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Na osnovu člana  35  Statuta Opštine Tivat ( </w:t>
      </w:r>
      <w:r w:rsidRPr="00ED51F3">
        <w:rPr>
          <w:rFonts w:ascii="Arial" w:hAnsi="Arial" w:cs="Arial"/>
          <w:sz w:val="24"/>
          <w:szCs w:val="24"/>
        </w:rPr>
        <w:t>“Sl. list CG - opštinski propisi", broj 24/18</w:t>
      </w:r>
      <w:r w:rsidRPr="00ED51F3">
        <w:rPr>
          <w:rFonts w:ascii="Arial" w:hAnsi="Arial" w:cs="Arial"/>
          <w:sz w:val="24"/>
          <w:szCs w:val="24"/>
          <w:lang w:val="sr-Latn-ME"/>
        </w:rPr>
        <w:t>)  i čl. 154 i 156 Zakona o socijalnoj i dječjoj zaštiti (</w:t>
      </w:r>
      <w:r w:rsidRPr="00ED51F3">
        <w:rPr>
          <w:rFonts w:ascii="Arial" w:hAnsi="Arial" w:cs="Arial"/>
          <w:sz w:val="24"/>
          <w:szCs w:val="24"/>
        </w:rPr>
        <w:t xml:space="preserve">"Sl. list CG", br. 27/13, 01/15, 42/15, 47/15, 56/16, 66/16, 01/17, 31/17, 42/17 i 50/17),  a u skladu sa članom 25  Odluke o pravima i uslugama iz socijalne i dječje zaštite ( “Sl. list CG –opštinski propisi” br. 03/17, 48/17 i 53/19), </w:t>
      </w:r>
      <w:r w:rsidRPr="00ED51F3">
        <w:rPr>
          <w:rFonts w:ascii="Arial" w:hAnsi="Arial" w:cs="Arial"/>
          <w:sz w:val="24"/>
          <w:szCs w:val="24"/>
          <w:lang w:val="sr-Latn-ME"/>
        </w:rPr>
        <w:t>Skupština opštine Tivat na sjednici održanoj dana . god. donijela je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EA7">
        <w:rPr>
          <w:rFonts w:ascii="Arial" w:hAnsi="Arial" w:cs="Arial"/>
          <w:sz w:val="24"/>
          <w:szCs w:val="24"/>
        </w:rPr>
        <w:t>O D L U K U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 FINANSIRANJU USLUGE POMOĆ I NJEGA U KUĆI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ZA 2020.GODINU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1.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Ovom Odlukom uređuje se način finansiranja za korisnike usluga Pomoć i njega u kući sa teritorije opštine Tivat u 2020.godini.</w:t>
      </w:r>
    </w:p>
    <w:p w:rsidR="00166EA7" w:rsidRPr="00ED51F3" w:rsidRDefault="00166EA7" w:rsidP="00166EA7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2.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Svi izrazi koji se u ovoj Odluci koriste za fizička lica u ženskom rodu, obuhvataju iste izraze muškom u rodu.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3.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Za realizaciju usluge iz člana 1 ove Odluke sredstava se obezbjeđuju u Budžetu opštine Tivat, u iznosu od 50 000 eura.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4.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Finansiranjem realizacije usluge Pomoć i njega u kući obezbjeđuje se njega i pomoć u kući licima starijim od 67 godina, ili samohranim licima sa invaliditetom, mlađim od 67 godina života, koja se nalaze u stanju socijalne potrebe, a kroz pružanje socijalne i psihološke podrške u njihovom domu i okruženju kao i pomoći u zadovoljavanju osnovnih životnih potreba.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5.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Poslovi pružanja usluge Pomoć i njega u kući povjeravaju se Opštinskoj Organizaciji  Crvenog krsta Tivat ( u daljem tekstu: Crveni krst), izbor geronto domaćica , koje su prošle obuku za ovo zanimanje, kao i izbor koordinatora, izvršiće Crveni  krst Tivat.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6.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D51F3">
        <w:rPr>
          <w:rFonts w:ascii="Arial" w:hAnsi="Arial" w:cs="Arial"/>
          <w:sz w:val="24"/>
          <w:szCs w:val="24"/>
          <w:lang w:val="sr-Latn-ME"/>
        </w:rPr>
        <w:tab/>
        <w:t>Ova Odluka stupa na snagu osmog dana od dana objavljivanja u „Službenom listu Crne Gore-opštinski propisi“.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Broj: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Tivat,20.02.2020 godine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Predsjednik</w:t>
      </w: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Ivan Novosel s.r.</w:t>
      </w: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ED51F3">
        <w:rPr>
          <w:rFonts w:ascii="Arial" w:hAnsi="Arial" w:cs="Arial"/>
          <w:b/>
          <w:sz w:val="24"/>
          <w:szCs w:val="24"/>
          <w:lang w:val="sr-Latn-ME"/>
        </w:rPr>
        <w:lastRenderedPageBreak/>
        <w:t>O B R A Z L O Ž E N J E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Za donošenje </w:t>
      </w:r>
      <w:r w:rsidRPr="00ED51F3">
        <w:rPr>
          <w:rFonts w:ascii="Arial" w:hAnsi="Arial" w:cs="Arial"/>
          <w:b/>
          <w:sz w:val="24"/>
          <w:szCs w:val="24"/>
          <w:lang w:val="sr-Latn-ME"/>
        </w:rPr>
        <w:t xml:space="preserve">Odluke o finansiranju usluge Pomoć i njega u kući za 2019.godinu </w:t>
      </w:r>
      <w:r w:rsidRPr="00ED51F3">
        <w:rPr>
          <w:rFonts w:ascii="Arial" w:hAnsi="Arial" w:cs="Arial"/>
          <w:sz w:val="24"/>
          <w:szCs w:val="24"/>
          <w:lang w:val="sr-Latn-ME"/>
        </w:rPr>
        <w:t>sadržan je u odredbama člana 154</w:t>
      </w:r>
      <w:r w:rsidRPr="00ED51F3">
        <w:rPr>
          <w:rFonts w:ascii="Arial" w:hAnsi="Arial" w:cs="Arial"/>
          <w:b/>
          <w:sz w:val="24"/>
          <w:szCs w:val="24"/>
          <w:lang w:val="sr-Latn-ME"/>
        </w:rPr>
        <w:t xml:space="preserve"> Zakona o socijalnoj i dječjoj zaštiti</w:t>
      </w:r>
      <w:r w:rsidRPr="00ED51F3">
        <w:rPr>
          <w:rFonts w:ascii="Arial" w:hAnsi="Arial" w:cs="Arial"/>
          <w:sz w:val="24"/>
          <w:szCs w:val="24"/>
          <w:lang w:val="sr-Latn-ME"/>
        </w:rPr>
        <w:t xml:space="preserve"> (</w:t>
      </w:r>
      <w:r w:rsidRPr="00ED51F3">
        <w:rPr>
          <w:rFonts w:ascii="Arial" w:hAnsi="Arial" w:cs="Arial"/>
          <w:sz w:val="24"/>
          <w:szCs w:val="24"/>
        </w:rPr>
        <w:t>"Sl.list Crne Gore", br. 27/13, 01/15, 42/15, 47/15, 56/16, 66/16, 01/17, 31/17, 42/17 i 50/17), u kom se navodi: “U budžetu opštine mogu se obezbijediti sredstva za materijalna davanja u socijalnoj i dječjoj zaštiti propisana ovim zakonom i za usluge socijalne i dječje zaštite, kao što su: pomoć u kući, dnevni boravak, usluge narodne kuhinje, odmor i rekreaciju djece, stanovanje uz podršku, smještaj u prihvatilište - sklonište, stanovanje za socijalno ugrožena lica, u skladu sa zakonom i druge usluge u skladu sa svojim materijalnim mogućnostima.”Takođe, u članu 156 istog Zakona</w:t>
      </w:r>
      <w:r w:rsidRPr="00ED51F3">
        <w:rPr>
          <w:rFonts w:ascii="Arial" w:hAnsi="Arial" w:cs="Arial"/>
          <w:b/>
          <w:sz w:val="24"/>
          <w:szCs w:val="24"/>
        </w:rPr>
        <w:t xml:space="preserve"> </w:t>
      </w:r>
      <w:r w:rsidRPr="00ED51F3">
        <w:rPr>
          <w:rFonts w:ascii="Arial" w:hAnsi="Arial" w:cs="Arial"/>
          <w:sz w:val="24"/>
          <w:szCs w:val="24"/>
        </w:rPr>
        <w:t>navodi se sledeće: “Radi razvoja, odnosno finansiranja usluga socijalne i dječje zaštite sredstva se obezbjeđuju iz budžeta države, budžeta opštine, donacija, igara na sreću i drugih izvora, u skladu sa zakonom.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D51F3">
        <w:rPr>
          <w:rFonts w:ascii="Arial" w:hAnsi="Arial" w:cs="Arial"/>
          <w:b/>
          <w:sz w:val="24"/>
          <w:szCs w:val="24"/>
        </w:rPr>
        <w:t>Razlozi za donošenje: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ED51F3">
        <w:rPr>
          <w:rFonts w:ascii="Arial" w:hAnsi="Arial" w:cs="Arial"/>
          <w:b/>
          <w:noProof/>
          <w:sz w:val="24"/>
          <w:szCs w:val="24"/>
          <w:lang w:val="pl-PL"/>
        </w:rPr>
        <w:t xml:space="preserve"> Odlukom o pravima i uslugama iz socijalne i dječje zaštite( </w:t>
      </w:r>
      <w:r w:rsidRPr="00ED51F3">
        <w:rPr>
          <w:rFonts w:ascii="Arial" w:hAnsi="Arial" w:cs="Arial"/>
          <w:noProof/>
          <w:sz w:val="24"/>
          <w:szCs w:val="24"/>
          <w:lang w:val="pl-PL"/>
        </w:rPr>
        <w:t>„Sl. List CG-Opštinski</w:t>
      </w:r>
      <w:r w:rsidRPr="00ED51F3">
        <w:rPr>
          <w:rFonts w:ascii="Arial" w:hAnsi="Arial" w:cs="Arial"/>
          <w:b/>
          <w:noProof/>
          <w:sz w:val="24"/>
          <w:szCs w:val="24"/>
          <w:lang w:val="pl-PL"/>
        </w:rPr>
        <w:t xml:space="preserve"> </w:t>
      </w:r>
      <w:r w:rsidRPr="00ED51F3">
        <w:rPr>
          <w:rFonts w:ascii="Arial" w:hAnsi="Arial" w:cs="Arial"/>
          <w:noProof/>
          <w:sz w:val="24"/>
          <w:szCs w:val="24"/>
          <w:lang w:val="pl-PL"/>
        </w:rPr>
        <w:t>propisi”br.53/19 od 27.12.2019.</w:t>
      </w:r>
      <w:r w:rsidRPr="00ED51F3">
        <w:rPr>
          <w:rFonts w:ascii="Arial" w:hAnsi="Arial" w:cs="Arial"/>
          <w:b/>
          <w:noProof/>
          <w:sz w:val="24"/>
          <w:szCs w:val="24"/>
          <w:lang w:val="pl-PL"/>
        </w:rPr>
        <w:t xml:space="preserve">) </w:t>
      </w:r>
      <w:r w:rsidRPr="00ED51F3">
        <w:rPr>
          <w:rFonts w:ascii="Arial" w:hAnsi="Arial" w:cs="Arial"/>
          <w:noProof/>
          <w:sz w:val="24"/>
          <w:szCs w:val="24"/>
          <w:lang w:val="pl-PL"/>
        </w:rPr>
        <w:t>u članu 25, stav 1, predviđeno je da organ uprave nadležan za poslove socijalne  zaštite organizuje i sprovodi pružanje pomoći i njege u kući.</w:t>
      </w:r>
      <w:r w:rsidRPr="00ED51F3">
        <w:rPr>
          <w:rFonts w:ascii="Arial" w:hAnsi="Arial" w:cs="Arial"/>
          <w:sz w:val="24"/>
          <w:szCs w:val="24"/>
          <w:lang w:val="sr-Latn-ME"/>
        </w:rPr>
        <w:t>Poslovi pružanja usluge Pomoć i njega u kući ovom Odlukom su povjereni  Crvenom krstu Tivat iz razloga što ova organizacija već dugi niz godina sprovodi program pružanja pomoći i njege starim licima sa teritorije opštine Tivat, na izuzetno human i kvalitetan način, omogućavajući velikom broju naših starih sugrađana zadovoljavanje osnovnih životnih potreba.Tu uslugu koristi više od 60 lica, uz tendenciju povećanja broja korisnika.</w:t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   </w:t>
      </w:r>
      <w:r w:rsidRPr="00ED51F3">
        <w:rPr>
          <w:rFonts w:ascii="Arial" w:hAnsi="Arial" w:cs="Arial"/>
          <w:sz w:val="24"/>
          <w:szCs w:val="24"/>
        </w:rPr>
        <w:tab/>
        <w:t>Sredstvima iz stava 1 ovog člana finansiraju se:</w:t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1) usluge socijalne i dječje zaštite za kojima postoji potreba u opštini;</w:t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2) inovativne usluge i usluge socijalne i dječje zaštite od posebnog značaja za državu.</w:t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Visinu sredstava za usluge iz stava 1 ovog člana, kriterijume za njihovu raspodjelu po pojedinim opštinama, kriterijume za učešće lokalne samouprave i dinamiku prenosa sredstava utvrđuje nadležni organ državne uprave.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 xml:space="preserve">     </w:t>
      </w:r>
      <w:r w:rsidRPr="00ED51F3">
        <w:rPr>
          <w:rFonts w:ascii="Arial" w:hAnsi="Arial" w:cs="Arial"/>
          <w:sz w:val="24"/>
          <w:szCs w:val="24"/>
        </w:rPr>
        <w:tab/>
        <w:t>Strateška dokumenta na nacionalnom nivou predviđaju decentralizaciju usluga iz socijalne zaštite, odnosno uključivanje i drugih aktera, osim države, u proces pružanja usluga, s ciljem obezbjeđivanja njihovog kvaliteta.Za ostvarenje tog cilja, potrebno je razvijati usluge koje podržavaju boravak u porodici i neposrednom okruženju, a što se , kad su stara lica u pitanju, može realizovati kroz pružanje usluge Pomoć i njega u kući 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</w:rPr>
        <w:t xml:space="preserve">      </w:t>
      </w:r>
      <w:r w:rsidRPr="00ED51F3">
        <w:rPr>
          <w:rFonts w:ascii="Arial" w:hAnsi="Arial" w:cs="Arial"/>
          <w:sz w:val="24"/>
          <w:szCs w:val="24"/>
        </w:rPr>
        <w:tab/>
      </w:r>
      <w:r w:rsidRPr="00ED51F3">
        <w:rPr>
          <w:rFonts w:ascii="Arial" w:hAnsi="Arial" w:cs="Arial"/>
          <w:noProof/>
          <w:sz w:val="24"/>
          <w:szCs w:val="24"/>
          <w:lang w:val="pl-PL"/>
        </w:rPr>
        <w:t xml:space="preserve">      </w:t>
      </w:r>
      <w:r w:rsidRPr="00ED51F3">
        <w:rPr>
          <w:rFonts w:ascii="Arial" w:hAnsi="Arial" w:cs="Arial"/>
          <w:b/>
          <w:sz w:val="24"/>
          <w:szCs w:val="24"/>
          <w:lang w:val="sr-Latn-ME"/>
        </w:rPr>
        <w:t>Lokalnim akcionim planom za razvoj sistema socijalne zaštite starijih za period 2019-2022. (</w:t>
      </w:r>
      <w:r w:rsidRPr="00ED51F3">
        <w:rPr>
          <w:rFonts w:ascii="Arial" w:hAnsi="Arial" w:cs="Arial"/>
          <w:sz w:val="24"/>
          <w:szCs w:val="24"/>
          <w:lang w:val="sr-Latn-ME"/>
        </w:rPr>
        <w:t xml:space="preserve">„Sl.list CG-Opštinski propisi“br.45/19 od .10.2019.) takođe je obuhvaćena ova usluga, uz težnju da se proširi i na prigradska naselja, u saradnji sa mjesnim zajednicama opštine Tivat. </w:t>
      </w:r>
    </w:p>
    <w:p w:rsidR="00166EA7" w:rsidRPr="00ED51F3" w:rsidRDefault="00166EA7" w:rsidP="00166EA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Neophodna finansijska sredstva obezbijeđena su u budžetu za tekuću fiskalnu godinu, odnosno planirana su u budžetu za narednu fiskalnu godinu.</w:t>
      </w:r>
    </w:p>
    <w:p w:rsidR="00166EA7" w:rsidRPr="00ED51F3" w:rsidRDefault="00166EA7" w:rsidP="00166EA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ODRAĐIVAČ                                                                                          PREDLAGAČ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Sekretarijat za mlade, sport </w:t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  <w:t xml:space="preserve">      Predsjednik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i socijalna pitanja 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 xml:space="preserve">        </w:t>
      </w:r>
      <w:r w:rsidRPr="00ED51F3">
        <w:rPr>
          <w:rFonts w:ascii="Arial" w:hAnsi="Arial" w:cs="Arial"/>
          <w:sz w:val="24"/>
          <w:szCs w:val="24"/>
          <w:lang w:val="sr-Latn-ME"/>
        </w:rPr>
        <w:t>dr Siniša Kusovac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</w:t>
      </w: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       </w:t>
      </w: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 w:rsidRPr="00ED51F3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</w:t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  <w:r w:rsidRPr="00ED51F3">
        <w:rPr>
          <w:rFonts w:ascii="Arial" w:hAnsi="Arial" w:cs="Arial"/>
          <w:sz w:val="24"/>
          <w:szCs w:val="24"/>
          <w:lang w:val="sr-Latn-ME"/>
        </w:rPr>
        <w:tab/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lastRenderedPageBreak/>
        <w:t>OBRAZAC</w:t>
      </w: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tbl>
      <w:tblPr>
        <w:tblStyle w:val="LightGrid-Accent52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66EA7" w:rsidRPr="00ED51F3" w:rsidTr="000C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IZVJEŠTAJ O SPROVEDENOJ ANALIZI PROCJENE UTICAJA PROPISA</w:t>
            </w: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PREDLAGAČ PROPISA</w:t>
            </w:r>
          </w:p>
        </w:tc>
        <w:tc>
          <w:tcPr>
            <w:tcW w:w="5598" w:type="dxa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</w:rPr>
              <w:t>Predsjednik ,dr Siniša Kusovac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NAZIV PROPISA</w:t>
            </w:r>
          </w:p>
        </w:tc>
        <w:tc>
          <w:tcPr>
            <w:tcW w:w="5598" w:type="dxa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</w:rPr>
              <w:t>Odluka o finansiranju usluge Pomoć i njega u kući</w:t>
            </w: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 1. Definisanje problema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Koje probleme  treba da riješi predloženi akt?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Koji su uzroci problema?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Koje su posljedice problema?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Koji su subjekti oštećeni, na koji način i u kojoj mjeri?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Kako bi problem evoluirao bez promjene propisa (“status quo” opcija)?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Predloženi akt treba da uredi način finansiranja usluge Pomoć i njega u kući, kako bi se zadovoljila potreba korisnika 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2. Ciljevi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Koji ciljevi se postižu predloženim propisom?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Navesti usklađenost ovih ciljeva sa postojećim strategijama ili programima Vlade, ako je primjenljivo.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Predloženim propisom se uređuje način finansiranja usluga Pomoć i njega u kući za korisnike sa teritorije opštine Tivat u 2020 godini.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-Cilj je usklađen sa Strategijom razvoja sistema socijalne zaštite starijih za period od 2019-2022. godine, i Lokalnim akcionim planom za razvoj sistema socijalne zaštite starijih za period od 2019-2022.godine u opštini Tivat ( “Sl.list CG – Opštinski propisi” br.45/19 od 18.11.2019).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3. Opcije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Obrazložiti preferiranu opciju?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- Za sada je ovo jedina i realna opcija za ispunjavanje i rješavanje problema, do otvaranja Dnevnog centra/boravka za stare , i proširenje kapaciteta Geronto službe.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lastRenderedPageBreak/>
              <w:t>4. Analiza uticaja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 koga će i kako će najvjerovatnije uticati rješenja u propisu - nabrojati pozitivne i negativne uticaje, direktne i indirektne.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Koje troškove će primjena propisa izazvati građanima i privredi (naročito malim i srednjim preduzećima).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pozitivne posljedice donošenja propisa opravdavaju troškove koje će on stvoriti.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se propisom podržava stvaranje novih privrednih subjekata na tržištu i tržišna konkurencija.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Uključiti procjenu administrativnih opterećenja i biznis barijera.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-Ova primjena propisa će imati direktnog uticaja na korisnike usluga Pomoć i njega u kući, a indirektno za njihove porodice.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Ova primjena propisa nema troškova i neće izazvati troškove gradjanima i privredi 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Pozitivne posledice donošenja propisa opravdavaju troškove koji taj propis stvara.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Ovim propisom se ne podržava stvaranje novih privrednih subjekata na tržištu i tržišna konkurencija.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Ne postoji administrativno opterećenje ni biznis barijera.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5. Procjena fiskalnog uticaja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je potrebno obezbjeđenje finansijskih sredstava iz budžeta Crne Gore za implementaciju propisa i u kom iznosu?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je obezbjeđenje finansijskih sredstava jednokratno, ili tokom određenog vremenskog perioda?  Obrazložiti.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implementacijom propisa proizilaze međunarodne finansijske obaveze? Obrazložiti.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su neophodna finansijska sredstva obezbijeđena u budžetu za tekuću fiskalnu godinu, odnosno da li su planirana u budžetu za narednu fiskanu godinu?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je usvajanjem propisa predviđeno donošenje podzakonskih akata iz kojih će proisteći finansijske obaveze?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će se implementacijom propisa ostvariti prihod za budžet Crne Gore?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Dbrazložiti metodologiju koja je korišćenja prilikom obračuna finansijskih izdataka/prihoda.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su postojali problemi u preciznom obračunu finansijskih izdataka/prihoda? Obrazložiti.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lastRenderedPageBreak/>
              <w:t>Da li su postojale sugestije Ministarstva finansija na nacrt/predlog propisa?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Da li su dobijene primjedbe uključene u tekst propisa? Obrazložiti.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Ne,nije potrebno finansiranje iz budžeta Crne Gore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-  Sredstva su obezbjeđena za  određeni vremenski period.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Implementacijom propisan ne proizilaze međunarodne finansijske obaveze.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Neophodna finansijska sredstva obezbijeđena su u budžetu.,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Usvajanjem propisa nije predviđeno donošenje podzakonskih akata iz kojih će proisteći finansijske obaveze..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Implementacijom propisa neće se ostvariti prihod za budžet Crne Gore.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Nisu postojali problemi u preciznom obračunu finansijskih izdataka/prihoda.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-  Nije  bilo sugestija od Ministarstva finansija na nacrt/predlog propisa.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-  Nisu dobijene primjedbe uključene u tekst propisa.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6. Konsultacije zainteresovanih strana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Naznačiti da li je korišćena eksterna ekspertska podrška i ako da, kako.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Naznačiti koje su grupe zainteresovanih strana konsultovane, u kojoj fazi RIA procesa i kako (javne ili ciljane konsultacije).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-Korišćene eksterne ekspertske podrške su  Ministarstvo rada i socijalnog staranja, Sekretarijat za finansije i lokalne javne prihode.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166EA7" w:rsidRPr="00ED51F3" w:rsidTr="000C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hideMark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7: Monitoring i evaluacija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Koje su potencijalne prepreke za implementaciju propisa? 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Koje će mjere biti preduzete tokom primjene propisa da bi se ispunili ciljevi?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Koji su glavni indikatori prema kojima će se mjeriti ispunjenje ciljeva?</w:t>
            </w:r>
          </w:p>
          <w:p w:rsidR="00166EA7" w:rsidRPr="00ED51F3" w:rsidRDefault="00166EA7" w:rsidP="00166E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Ko će biti zadužen za sprovođenje monitoringa i evaluacije primjene propisa?</w:t>
            </w:r>
          </w:p>
        </w:tc>
      </w:tr>
      <w:tr w:rsidR="00166EA7" w:rsidRPr="00ED51F3" w:rsidTr="000C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val="sr-Latn-CS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lastRenderedPageBreak/>
              <w:t xml:space="preserve">- Potencijalnih prepreka za implementaciju propisa nema.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ED51F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 xml:space="preserve"> -Zaduženi za monitoring su Sekretarijat za mlade, sport i socijalna pitanja, Sekretarijat za finansije i lokalne javne prihode, kao i Ministarstvo rada  i socijalnog staranja. </w:t>
            </w: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  <w:p w:rsidR="00166EA7" w:rsidRPr="00ED51F3" w:rsidRDefault="00166EA7" w:rsidP="000C7F1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>Datum i mjesto</w:t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</w:r>
      <w:r w:rsidRPr="00ED51F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en-GB"/>
        </w:rPr>
        <w:tab/>
        <w:t xml:space="preserve">Starješina 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en-GB"/>
        </w:rPr>
        <w:t>____________________                                             ____________________</w:t>
      </w:r>
      <w:r w:rsidRPr="00ED51F3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u w:val="thick"/>
          <w:lang w:eastAsia="en-GB"/>
        </w:rPr>
        <w:t xml:space="preserve">                            </w:t>
      </w:r>
    </w:p>
    <w:p w:rsidR="00166EA7" w:rsidRPr="00ED51F3" w:rsidRDefault="00166EA7" w:rsidP="00166EA7">
      <w:pPr>
        <w:jc w:val="both"/>
        <w:rPr>
          <w:rFonts w:ascii="Arial" w:hAnsi="Arial" w:cs="Arial"/>
          <w:bCs/>
          <w:sz w:val="24"/>
          <w:szCs w:val="24"/>
        </w:rPr>
      </w:pPr>
    </w:p>
    <w:p w:rsidR="000C26A5" w:rsidRDefault="000C26A5"/>
    <w:sectPr w:rsidR="000C26A5" w:rsidSect="00166E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7"/>
    <w:rsid w:val="000C26A5"/>
    <w:rsid w:val="001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557D"/>
  <w15:chartTrackingRefBased/>
  <w15:docId w15:val="{2A38F742-3C57-46CC-8D97-2B9243AC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A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52">
    <w:name w:val="Light Grid - Accent 52"/>
    <w:basedOn w:val="TableNormal"/>
    <w:next w:val="LightGrid-Accent5"/>
    <w:uiPriority w:val="62"/>
    <w:rsid w:val="00166EA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6E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</cp:revision>
  <dcterms:created xsi:type="dcterms:W3CDTF">2020-02-10T14:58:00Z</dcterms:created>
  <dcterms:modified xsi:type="dcterms:W3CDTF">2020-02-10T15:01:00Z</dcterms:modified>
</cp:coreProperties>
</file>