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68" w:rsidRDefault="002E0C68" w:rsidP="001778BD">
      <w:pPr>
        <w:pStyle w:val="Heading1"/>
        <w:ind w:left="0"/>
      </w:pPr>
      <w:r>
        <w:rPr>
          <w:noProof/>
          <w:lang w:val="en-US"/>
        </w:rPr>
        <mc:AlternateContent>
          <mc:Choice Requires="wps">
            <w:drawing>
              <wp:anchor distT="0" distB="0" distL="114300" distR="114300" simplePos="0" relativeHeight="251659264" behindDoc="0" locked="0" layoutInCell="1" allowOverlap="1" wp14:anchorId="6DF7A914" wp14:editId="511E55B5">
                <wp:simplePos x="0" y="0"/>
                <wp:positionH relativeFrom="column">
                  <wp:posOffset>-84001</wp:posOffset>
                </wp:positionH>
                <wp:positionV relativeFrom="paragraph">
                  <wp:posOffset>-236401</wp:posOffset>
                </wp:positionV>
                <wp:extent cx="2656114" cy="1153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4" cy="1153795"/>
                        </a:xfrm>
                        <a:prstGeom prst="rect">
                          <a:avLst/>
                        </a:prstGeom>
                        <a:noFill/>
                        <a:ln w="9525">
                          <a:noFill/>
                          <a:miter lim="800000"/>
                          <a:headEnd/>
                          <a:tailEnd/>
                        </a:ln>
                      </wps:spPr>
                      <wps:txbx>
                        <w:txbxContent>
                          <w:p w:rsidR="002E0C68" w:rsidRPr="002A5DBB" w:rsidRDefault="002E0C68">
                            <w:pPr>
                              <w:rPr>
                                <w:b/>
                                <w:sz w:val="26"/>
                                <w:szCs w:val="26"/>
                              </w:rPr>
                            </w:pPr>
                            <w:r w:rsidRPr="002A5DBB">
                              <w:rPr>
                                <w:b/>
                                <w:sz w:val="26"/>
                                <w:szCs w:val="26"/>
                              </w:rPr>
                              <w:t>Sekretarijat</w:t>
                            </w:r>
                            <w:r w:rsidR="002A5DBB" w:rsidRPr="002A5DBB">
                              <w:rPr>
                                <w:b/>
                                <w:sz w:val="26"/>
                                <w:szCs w:val="26"/>
                              </w:rPr>
                              <w:t xml:space="preserve"> </w:t>
                            </w:r>
                            <w:r w:rsidRPr="002A5DBB">
                              <w:rPr>
                                <w:b/>
                                <w:sz w:val="26"/>
                                <w:szCs w:val="26"/>
                              </w:rPr>
                              <w:t>za komunalne poslove, saobraćaj i energetsku efikasnost</w:t>
                            </w:r>
                          </w:p>
                          <w:p w:rsidR="002E0C68" w:rsidRPr="002A5DBB" w:rsidRDefault="002E0C68">
                            <w:pPr>
                              <w:rPr>
                                <w:b/>
                                <w:i/>
                              </w:rPr>
                            </w:pPr>
                            <w:r w:rsidRPr="002A5DBB">
                              <w:rPr>
                                <w:b/>
                                <w:i/>
                              </w:rPr>
                              <w:t xml:space="preserve">Odjeljenje za </w:t>
                            </w:r>
                            <w:r w:rsidR="00EA006F">
                              <w:rPr>
                                <w:b/>
                                <w:i/>
                              </w:rPr>
                              <w:t xml:space="preserve">saobraćaj </w:t>
                            </w:r>
                            <w:r w:rsidR="00EA006F">
                              <w:rPr>
                                <w:b/>
                                <w:i/>
                              </w:rPr>
                              <w:br/>
                              <w:t>i energetsku efikasnost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A914" id="_x0000_t202" coordsize="21600,21600" o:spt="202" path="m,l,21600r21600,l21600,xe">
                <v:stroke joinstyle="miter"/>
                <v:path gradientshapeok="t" o:connecttype="rect"/>
              </v:shapetype>
              <v:shape id="Text Box 2" o:spid="_x0000_s1026" type="#_x0000_t202" style="position:absolute;left:0;text-align:left;margin-left:-6.6pt;margin-top:-18.6pt;width:209.15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" filled="f" stroked="f">
                <v:textbox>
                  <w:txbxContent>
                    <w:p w:rsidR="002E0C68" w:rsidRPr="002A5DBB" w:rsidRDefault="002E0C68">
                      <w:pPr>
                        <w:rPr>
                          <w:b/>
                          <w:sz w:val="26"/>
                          <w:szCs w:val="26"/>
                        </w:rPr>
                      </w:pPr>
                      <w:r w:rsidRPr="002A5DBB">
                        <w:rPr>
                          <w:b/>
                          <w:sz w:val="26"/>
                          <w:szCs w:val="26"/>
                        </w:rPr>
                        <w:t>Sekretarijat</w:t>
                      </w:r>
                      <w:r w:rsidR="002A5DBB" w:rsidRPr="002A5DBB">
                        <w:rPr>
                          <w:b/>
                          <w:sz w:val="26"/>
                          <w:szCs w:val="26"/>
                        </w:rPr>
                        <w:t xml:space="preserve"> </w:t>
                      </w:r>
                      <w:r w:rsidRPr="002A5DBB">
                        <w:rPr>
                          <w:b/>
                          <w:sz w:val="26"/>
                          <w:szCs w:val="26"/>
                        </w:rPr>
                        <w:t>za komunalne poslove, saobraćaj i energetsku efikasnost</w:t>
                      </w:r>
                    </w:p>
                    <w:p w:rsidR="002E0C68" w:rsidRPr="002A5DBB" w:rsidRDefault="002E0C68">
                      <w:pPr>
                        <w:rPr>
                          <w:b/>
                          <w:i/>
                        </w:rPr>
                      </w:pPr>
                      <w:r w:rsidRPr="002A5DBB">
                        <w:rPr>
                          <w:b/>
                          <w:i/>
                        </w:rPr>
                        <w:t xml:space="preserve">Odjeljenje za </w:t>
                      </w:r>
                      <w:r w:rsidR="00EA006F">
                        <w:rPr>
                          <w:b/>
                          <w:i/>
                        </w:rPr>
                        <w:t xml:space="preserve">saobraćaj </w:t>
                      </w:r>
                      <w:r w:rsidR="00EA006F">
                        <w:rPr>
                          <w:b/>
                          <w:i/>
                        </w:rPr>
                        <w:br/>
                        <w:t>i energetsku efikasnost</w:t>
                      </w:r>
                    </w:p>
                  </w:txbxContent>
                </v:textbox>
              </v:shape>
            </w:pict>
          </mc:Fallback>
        </mc:AlternateContent>
      </w:r>
    </w:p>
    <w:p w:rsidR="002E0C68" w:rsidRDefault="002E0C68" w:rsidP="001778BD">
      <w:pPr>
        <w:pStyle w:val="Heading1"/>
        <w:ind w:left="0"/>
      </w:pPr>
    </w:p>
    <w:p w:rsidR="002E0C68" w:rsidRDefault="002E0C68" w:rsidP="001778BD">
      <w:pPr>
        <w:pStyle w:val="Heading1"/>
        <w:ind w:left="0"/>
      </w:pPr>
    </w:p>
    <w:p w:rsidR="002E0C68" w:rsidRDefault="002E0C68" w:rsidP="001778BD">
      <w:pPr>
        <w:pStyle w:val="Heading1"/>
        <w:ind w:left="0"/>
      </w:pPr>
    </w:p>
    <w:p w:rsidR="002E0C68" w:rsidRDefault="002E0C68" w:rsidP="001778BD">
      <w:pPr>
        <w:pStyle w:val="Heading1"/>
        <w:ind w:left="0"/>
      </w:pPr>
    </w:p>
    <w:p w:rsidR="002E0C68" w:rsidRDefault="002E0C68" w:rsidP="00D23B4D">
      <w:pPr>
        <w:tabs>
          <w:tab w:val="left" w:pos="1134"/>
          <w:tab w:val="left" w:pos="7797"/>
        </w:tabs>
        <w:spacing w:before="0" w:after="0" w:line="240" w:lineRule="auto"/>
        <w:rPr>
          <w:rFonts w:ascii="Arial" w:hAnsi="Arial" w:cs="Arial"/>
          <w:bCs/>
          <w:lang w:val="hr-HR"/>
        </w:rPr>
      </w:pPr>
    </w:p>
    <w:p w:rsidR="00375D08" w:rsidRPr="00C00ACE" w:rsidRDefault="00EA006F" w:rsidP="00D23B4D">
      <w:pPr>
        <w:tabs>
          <w:tab w:val="left" w:pos="1134"/>
          <w:tab w:val="left" w:pos="7797"/>
        </w:tabs>
        <w:spacing w:before="0" w:after="0" w:line="240" w:lineRule="auto"/>
        <w:rPr>
          <w:rFonts w:ascii="Arial" w:hAnsi="Arial" w:cs="Arial"/>
          <w:bCs/>
          <w:szCs w:val="24"/>
          <w:lang w:val="hr-HR"/>
        </w:rPr>
      </w:pPr>
      <w:r w:rsidRPr="00C00ACE">
        <w:rPr>
          <w:rFonts w:ascii="Arial" w:hAnsi="Arial" w:cs="Arial"/>
          <w:bCs/>
          <w:szCs w:val="24"/>
          <w:lang w:val="hr-HR"/>
        </w:rPr>
        <w:t>Br:10-341</w:t>
      </w:r>
      <w:r w:rsidR="00F84BF8" w:rsidRPr="00C00ACE">
        <w:rPr>
          <w:rFonts w:ascii="Arial" w:hAnsi="Arial" w:cs="Arial"/>
          <w:bCs/>
          <w:szCs w:val="24"/>
          <w:lang w:val="hr-HR"/>
        </w:rPr>
        <w:t>/20</w:t>
      </w:r>
      <w:r w:rsidR="008F49D1" w:rsidRPr="00C00ACE">
        <w:rPr>
          <w:rFonts w:ascii="Arial" w:hAnsi="Arial" w:cs="Arial"/>
          <w:bCs/>
          <w:szCs w:val="24"/>
          <w:lang w:val="hr-HR"/>
        </w:rPr>
        <w:t>-up</w:t>
      </w:r>
      <w:r w:rsidR="00C00ACE" w:rsidRPr="00C00ACE">
        <w:rPr>
          <w:rFonts w:ascii="Arial" w:hAnsi="Arial" w:cs="Arial"/>
          <w:bCs/>
          <w:szCs w:val="24"/>
          <w:lang w:val="hr-HR"/>
        </w:rPr>
        <w:t>I</w:t>
      </w:r>
      <w:r w:rsidR="00D63BB2">
        <w:rPr>
          <w:rFonts w:ascii="Arial" w:hAnsi="Arial" w:cs="Arial"/>
          <w:bCs/>
          <w:szCs w:val="24"/>
          <w:lang w:val="hr-HR"/>
        </w:rPr>
        <w:t>-79</w:t>
      </w:r>
      <w:r w:rsidRPr="00C00ACE">
        <w:rPr>
          <w:rFonts w:ascii="Arial" w:hAnsi="Arial" w:cs="Arial"/>
          <w:bCs/>
          <w:szCs w:val="24"/>
          <w:lang w:val="hr-HR"/>
        </w:rPr>
        <w:t>/1</w:t>
      </w:r>
      <w:r w:rsidR="00F84BF8" w:rsidRPr="00C00ACE">
        <w:rPr>
          <w:rFonts w:ascii="Arial" w:hAnsi="Arial" w:cs="Arial"/>
          <w:bCs/>
          <w:szCs w:val="24"/>
          <w:lang w:val="hr-HR"/>
        </w:rPr>
        <w:t xml:space="preserve">                  </w:t>
      </w:r>
      <w:r w:rsidR="00D23B4D" w:rsidRPr="00C00ACE">
        <w:rPr>
          <w:rFonts w:ascii="Arial" w:hAnsi="Arial" w:cs="Arial"/>
          <w:bCs/>
          <w:szCs w:val="24"/>
          <w:lang w:val="hr-HR"/>
        </w:rPr>
        <w:t xml:space="preserve">     </w:t>
      </w:r>
      <w:r w:rsidRPr="00C00ACE">
        <w:rPr>
          <w:rFonts w:ascii="Arial" w:hAnsi="Arial" w:cs="Arial"/>
          <w:bCs/>
          <w:szCs w:val="24"/>
          <w:lang w:val="hr-HR"/>
        </w:rPr>
        <w:t xml:space="preserve">                              </w:t>
      </w:r>
      <w:r w:rsidR="00D63BB2">
        <w:rPr>
          <w:rFonts w:ascii="Arial" w:hAnsi="Arial" w:cs="Arial"/>
          <w:bCs/>
          <w:szCs w:val="24"/>
          <w:lang w:val="hr-HR"/>
        </w:rPr>
        <w:t xml:space="preserve">               11</w:t>
      </w:r>
      <w:r w:rsidR="00C00ACE" w:rsidRPr="00C00ACE">
        <w:rPr>
          <w:rFonts w:ascii="Arial" w:hAnsi="Arial" w:cs="Arial"/>
          <w:bCs/>
          <w:szCs w:val="24"/>
          <w:lang w:val="hr-HR"/>
        </w:rPr>
        <w:t>.03.2020.god.</w:t>
      </w:r>
      <w:r w:rsidR="00D23B4D" w:rsidRPr="00C00ACE">
        <w:rPr>
          <w:rFonts w:ascii="Arial" w:hAnsi="Arial" w:cs="Arial"/>
          <w:bCs/>
          <w:szCs w:val="24"/>
          <w:lang w:val="hr-HR"/>
        </w:rPr>
        <w:t xml:space="preserve">       </w:t>
      </w:r>
      <w:r w:rsidR="00C00ACE">
        <w:rPr>
          <w:rFonts w:ascii="Arial" w:hAnsi="Arial" w:cs="Arial"/>
          <w:bCs/>
          <w:szCs w:val="24"/>
          <w:lang w:val="hr-HR"/>
        </w:rPr>
        <w:t xml:space="preserve">            </w:t>
      </w:r>
    </w:p>
    <w:p w:rsidR="00B167AC" w:rsidRPr="00D2455F" w:rsidRDefault="00D23B4D" w:rsidP="00375D08">
      <w:pPr>
        <w:tabs>
          <w:tab w:val="left" w:pos="1134"/>
          <w:tab w:val="left" w:pos="7797"/>
        </w:tabs>
        <w:spacing w:before="0" w:after="0" w:line="240" w:lineRule="auto"/>
        <w:jc w:val="right"/>
        <w:rPr>
          <w:rFonts w:ascii="Arial" w:hAnsi="Arial" w:cs="Arial"/>
          <w:bCs/>
          <w:sz w:val="20"/>
          <w:lang w:val="hr-HR"/>
        </w:rPr>
      </w:pPr>
      <w:r>
        <w:rPr>
          <w:rFonts w:ascii="Arial" w:hAnsi="Arial" w:cs="Arial"/>
          <w:bCs/>
          <w:sz w:val="20"/>
          <w:lang w:val="hr-HR"/>
        </w:rPr>
        <w:t xml:space="preserve"> </w:t>
      </w:r>
    </w:p>
    <w:p w:rsidR="004112D5" w:rsidRDefault="004112D5" w:rsidP="00B167AC">
      <w:pPr>
        <w:spacing w:before="0" w:after="0" w:line="240" w:lineRule="auto"/>
        <w:rPr>
          <w:rFonts w:ascii="Arial" w:hAnsi="Arial" w:cs="Arial"/>
          <w:bCs/>
          <w:sz w:val="20"/>
          <w:lang w:val="hr-HR"/>
        </w:rPr>
      </w:pPr>
    </w:p>
    <w:p w:rsidR="000F2BFC" w:rsidRDefault="000F2BFC" w:rsidP="00B167AC">
      <w:pPr>
        <w:spacing w:before="0" w:after="0" w:line="240" w:lineRule="auto"/>
        <w:rPr>
          <w:rFonts w:ascii="Arial" w:hAnsi="Arial" w:cs="Arial"/>
          <w:bCs/>
          <w:sz w:val="20"/>
          <w:lang w:val="hr-HR"/>
        </w:rPr>
      </w:pPr>
    </w:p>
    <w:p w:rsidR="00CA1B26" w:rsidRDefault="00CA1B26" w:rsidP="00CA1B26">
      <w:pPr>
        <w:rPr>
          <w:sz w:val="22"/>
        </w:rPr>
      </w:pPr>
    </w:p>
    <w:p w:rsidR="00CA1B26" w:rsidRDefault="00CA1B26" w:rsidP="00CA1B26">
      <w:pPr>
        <w:rPr>
          <w:rFonts w:ascii="Arial" w:hAnsi="Arial" w:cs="Arial"/>
          <w:lang w:val="hr-HR"/>
        </w:rPr>
      </w:pPr>
      <w:r>
        <w:rPr>
          <w:rFonts w:ascii="Arial" w:hAnsi="Arial" w:cs="Arial"/>
          <w:lang w:val="hr-HR"/>
        </w:rPr>
        <w:t xml:space="preserve">Sekretarijat za komunalne poslove, saobraćaj i energetsku efikasnost,Odjeljenje za saobraćaj i energetsku efikasnost, na osnovu člana  17  Odluke o opštinskim i nekategorisanim putevima na teritoriji opštine Tivat  (“Sl.list CG –opštinski propisi “, broj 24/12, 15/15, 28/16), člana 18  Zakona o upravnom postupku  ( „Sl.list CG“, br. 56/14, 20/15, 40/16 i 37/17) i člana 8 Odluke o organizaciji i načinu rada lokalne uprave Opštine Tivat („Sl.list Crne Gore-opštinski propisi“br.43/18, </w:t>
      </w:r>
      <w:r>
        <w:rPr>
          <w:rFonts w:ascii="Arial" w:hAnsi="Arial" w:cs="Arial"/>
        </w:rPr>
        <w:t>15/19</w:t>
      </w:r>
      <w:r>
        <w:rPr>
          <w:rFonts w:ascii="Arial" w:hAnsi="Arial" w:cs="Arial"/>
          <w:lang w:val="hr-HR"/>
        </w:rPr>
        <w:t xml:space="preserve">), rješavajući po zahtjevu investitora „Crnogorski Telekom“ AD Podgorica, za izvođenje </w:t>
      </w:r>
      <w:r w:rsidR="00C66238">
        <w:rPr>
          <w:rFonts w:ascii="Arial" w:hAnsi="Arial" w:cs="Arial"/>
          <w:lang w:val="hr-HR"/>
        </w:rPr>
        <w:t>odobrenja za prekopavanje lokalnog puta/ ulice (saobraćajna površina)</w:t>
      </w:r>
      <w:r>
        <w:rPr>
          <w:rFonts w:ascii="Arial" w:hAnsi="Arial" w:cs="Arial"/>
          <w:lang w:val="hr-HR"/>
        </w:rPr>
        <w:t>,</w:t>
      </w:r>
      <w:r w:rsidR="00C66238">
        <w:rPr>
          <w:rFonts w:ascii="Arial" w:hAnsi="Arial" w:cs="Arial"/>
          <w:lang w:val="hr-HR"/>
        </w:rPr>
        <w:t xml:space="preserve"> u cilju</w:t>
      </w:r>
      <w:r w:rsidR="00C66238" w:rsidRPr="00C66238">
        <w:rPr>
          <w:rFonts w:ascii="Arial" w:hAnsi="Arial" w:cs="Arial"/>
          <w:lang w:val="hr-HR"/>
        </w:rPr>
        <w:t xml:space="preserve"> </w:t>
      </w:r>
      <w:r w:rsidR="00C66238">
        <w:rPr>
          <w:rFonts w:ascii="Arial" w:hAnsi="Arial" w:cs="Arial"/>
          <w:lang w:val="hr-HR"/>
        </w:rPr>
        <w:t xml:space="preserve">postavljanja/sanacije </w:t>
      </w:r>
      <w:r w:rsidR="00C66238" w:rsidRPr="00D63BB2">
        <w:rPr>
          <w:rFonts w:ascii="Arial" w:hAnsi="Arial" w:cs="Arial"/>
          <w:lang w:val="hr-HR"/>
        </w:rPr>
        <w:t>TK kabla</w:t>
      </w:r>
      <w:r w:rsidR="00C66238">
        <w:rPr>
          <w:rFonts w:ascii="Arial" w:hAnsi="Arial" w:cs="Arial"/>
          <w:lang w:val="hr-HR"/>
        </w:rPr>
        <w:t>,</w:t>
      </w:r>
      <w:r w:rsidR="00C66238">
        <w:rPr>
          <w:rFonts w:ascii="Arial" w:hAnsi="Arial" w:cs="Arial"/>
          <w:b/>
          <w:lang w:val="hr-HR"/>
        </w:rPr>
        <w:t xml:space="preserve">  </w:t>
      </w:r>
      <w:r w:rsidR="00C66238">
        <w:rPr>
          <w:rFonts w:ascii="Arial" w:hAnsi="Arial" w:cs="Arial"/>
          <w:lang w:val="hr-HR"/>
        </w:rPr>
        <w:t xml:space="preserve"> </w:t>
      </w:r>
      <w:r>
        <w:rPr>
          <w:rFonts w:ascii="Arial" w:hAnsi="Arial" w:cs="Arial"/>
          <w:lang w:val="hr-HR"/>
        </w:rPr>
        <w:t xml:space="preserve"> donosi</w:t>
      </w:r>
      <w:r w:rsidR="00C66238">
        <w:rPr>
          <w:rFonts w:ascii="Arial" w:hAnsi="Arial" w:cs="Arial"/>
          <w:lang w:val="hr-HR"/>
        </w:rPr>
        <w:t>:</w:t>
      </w:r>
    </w:p>
    <w:p w:rsidR="00CA1B26" w:rsidRDefault="00CA1B26" w:rsidP="00CA1B26">
      <w:pPr>
        <w:rPr>
          <w:rFonts w:ascii="Arial" w:hAnsi="Arial" w:cs="Arial"/>
          <w:lang w:val="hr-HR"/>
        </w:rPr>
      </w:pPr>
    </w:p>
    <w:p w:rsidR="00CA1B26" w:rsidRPr="00D63BB2" w:rsidRDefault="00D63BB2" w:rsidP="00CA1B26">
      <w:pPr>
        <w:pStyle w:val="Heading1"/>
        <w:rPr>
          <w:b/>
          <w:sz w:val="22"/>
        </w:rPr>
      </w:pPr>
      <w:r w:rsidRPr="00D63BB2">
        <w:rPr>
          <w:b/>
          <w:sz w:val="22"/>
        </w:rPr>
        <w:t xml:space="preserve">                                </w:t>
      </w:r>
      <w:r w:rsidR="00CA1B26" w:rsidRPr="00D63BB2">
        <w:rPr>
          <w:b/>
          <w:sz w:val="22"/>
        </w:rPr>
        <w:t>R J E Š E Nj E</w:t>
      </w:r>
    </w:p>
    <w:p w:rsidR="00CA1B26" w:rsidRDefault="00CA1B26" w:rsidP="00CA1B26">
      <w:pPr>
        <w:ind w:firstLine="360"/>
        <w:rPr>
          <w:rFonts w:ascii="Arial" w:hAnsi="Arial" w:cs="Arial"/>
          <w:b/>
          <w:color w:val="FF0000"/>
          <w:sz w:val="22"/>
          <w:lang w:val="hr-HR"/>
        </w:rPr>
      </w:pPr>
    </w:p>
    <w:p w:rsidR="00CA1B26" w:rsidRDefault="00CA1B26" w:rsidP="00CA1B26">
      <w:pPr>
        <w:numPr>
          <w:ilvl w:val="0"/>
          <w:numId w:val="8"/>
        </w:numPr>
        <w:tabs>
          <w:tab w:val="left" w:pos="426"/>
        </w:tabs>
        <w:spacing w:before="0" w:after="160" w:line="256" w:lineRule="auto"/>
        <w:ind w:left="284" w:hanging="284"/>
        <w:rPr>
          <w:rFonts w:ascii="Arial" w:hAnsi="Arial" w:cs="Arial"/>
          <w:lang w:val="hr-HR"/>
        </w:rPr>
      </w:pPr>
      <w:r>
        <w:rPr>
          <w:rFonts w:ascii="Arial" w:hAnsi="Arial" w:cs="Arial"/>
          <w:b/>
          <w:lang w:val="hr-HR"/>
        </w:rPr>
        <w:t xml:space="preserve">Odobrava se </w:t>
      </w:r>
      <w:r>
        <w:rPr>
          <w:rFonts w:ascii="Arial" w:hAnsi="Arial" w:cs="Arial"/>
          <w:lang w:val="hr-HR"/>
        </w:rPr>
        <w:t>investitoru „Crnogorski Telekom“</w:t>
      </w:r>
      <w:r w:rsidR="00D63BB2">
        <w:rPr>
          <w:rFonts w:ascii="Arial" w:hAnsi="Arial" w:cs="Arial"/>
          <w:lang w:val="hr-HR"/>
        </w:rPr>
        <w:t xml:space="preserve"> </w:t>
      </w:r>
      <w:r>
        <w:rPr>
          <w:rFonts w:ascii="Arial" w:hAnsi="Arial" w:cs="Arial"/>
          <w:lang w:val="hr-HR"/>
        </w:rPr>
        <w:t>AD Podgorica:</w:t>
      </w:r>
    </w:p>
    <w:p w:rsidR="00CA1B26" w:rsidRDefault="00CA1B26" w:rsidP="00CA1B26">
      <w:pPr>
        <w:numPr>
          <w:ilvl w:val="0"/>
          <w:numId w:val="12"/>
        </w:numPr>
        <w:tabs>
          <w:tab w:val="left" w:pos="567"/>
        </w:tabs>
        <w:spacing w:before="0" w:after="160" w:line="256" w:lineRule="auto"/>
        <w:ind w:left="284" w:firstLine="0"/>
        <w:rPr>
          <w:rFonts w:ascii="Arial" w:hAnsi="Arial" w:cs="Arial"/>
          <w:lang w:val="hr-HR"/>
        </w:rPr>
      </w:pPr>
      <w:r>
        <w:rPr>
          <w:rFonts w:ascii="Arial" w:hAnsi="Arial" w:cs="Arial"/>
          <w:b/>
          <w:lang w:val="hr-HR"/>
        </w:rPr>
        <w:t xml:space="preserve">uzdužno prekopavanje </w:t>
      </w:r>
      <w:r>
        <w:rPr>
          <w:rFonts w:ascii="Arial" w:hAnsi="Arial" w:cs="Arial"/>
          <w:lang w:val="hr-HR"/>
        </w:rPr>
        <w:t xml:space="preserve">javne saobraćajne </w:t>
      </w:r>
      <w:r>
        <w:rPr>
          <w:rFonts w:ascii="Arial" w:hAnsi="Arial" w:cs="Arial"/>
          <w:color w:val="000000"/>
          <w:lang w:val="hr-HR"/>
        </w:rPr>
        <w:t>površine – ulice „</w:t>
      </w:r>
      <w:r w:rsidR="00D63BB2">
        <w:rPr>
          <w:rFonts w:ascii="Arial" w:hAnsi="Arial" w:cs="Arial"/>
          <w:lang w:val="hr-HR"/>
        </w:rPr>
        <w:t>Palih Boraca</w:t>
      </w:r>
      <w:r>
        <w:rPr>
          <w:rFonts w:ascii="Arial" w:hAnsi="Arial" w:cs="Arial"/>
          <w:lang w:val="hr-HR"/>
        </w:rPr>
        <w:t>“ ukupne</w:t>
      </w:r>
      <w:r>
        <w:rPr>
          <w:rFonts w:ascii="Arial" w:hAnsi="Arial" w:cs="Arial"/>
          <w:color w:val="000000"/>
          <w:lang w:val="hr-HR"/>
        </w:rPr>
        <w:t xml:space="preserve"> </w:t>
      </w:r>
      <w:r w:rsidR="00D63BB2">
        <w:rPr>
          <w:rFonts w:ascii="Arial" w:hAnsi="Arial" w:cs="Arial"/>
          <w:b/>
          <w:lang w:val="hr-HR"/>
        </w:rPr>
        <w:t>dužine 28</w:t>
      </w:r>
      <w:r>
        <w:rPr>
          <w:rFonts w:ascii="Arial" w:hAnsi="Arial" w:cs="Arial"/>
          <w:b/>
          <w:lang w:val="hr-HR"/>
        </w:rPr>
        <w:t xml:space="preserve"> m</w:t>
      </w:r>
      <w:r w:rsidR="00D63BB2">
        <w:rPr>
          <w:rFonts w:ascii="Arial" w:hAnsi="Arial" w:cs="Arial"/>
          <w:b/>
          <w:lang w:val="hr-HR"/>
        </w:rPr>
        <w:t xml:space="preserve">, </w:t>
      </w:r>
      <w:r w:rsidR="00BD3D41">
        <w:rPr>
          <w:rFonts w:ascii="Arial" w:hAnsi="Arial" w:cs="Arial"/>
          <w:lang w:val="hr-HR"/>
        </w:rPr>
        <w:t>radi postavljanja/sanacije</w:t>
      </w:r>
      <w:r w:rsidR="00BD3D41">
        <w:rPr>
          <w:rFonts w:ascii="Arial" w:hAnsi="Arial" w:cs="Arial"/>
          <w:lang w:val="hr-HR"/>
        </w:rPr>
        <w:t xml:space="preserve"> </w:t>
      </w:r>
      <w:r w:rsidR="00D63BB2" w:rsidRPr="00D63BB2">
        <w:rPr>
          <w:rFonts w:ascii="Arial" w:hAnsi="Arial" w:cs="Arial"/>
          <w:lang w:val="hr-HR"/>
        </w:rPr>
        <w:t>TK kabla</w:t>
      </w:r>
      <w:r w:rsidR="00D63BB2">
        <w:rPr>
          <w:rFonts w:ascii="Arial" w:hAnsi="Arial" w:cs="Arial"/>
          <w:b/>
          <w:lang w:val="hr-HR"/>
        </w:rPr>
        <w:t xml:space="preserve">  </w:t>
      </w:r>
      <w:r w:rsidR="00D63BB2" w:rsidRPr="00D63BB2">
        <w:rPr>
          <w:rFonts w:ascii="Arial" w:hAnsi="Arial" w:cs="Arial"/>
          <w:lang w:val="hr-HR"/>
        </w:rPr>
        <w:t>na lokaciji</w:t>
      </w:r>
      <w:r w:rsidR="00D63BB2">
        <w:rPr>
          <w:rFonts w:ascii="Arial" w:hAnsi="Arial" w:cs="Arial"/>
          <w:b/>
          <w:lang w:val="hr-HR"/>
        </w:rPr>
        <w:t xml:space="preserve"> </w:t>
      </w:r>
      <w:r w:rsidR="00D63BB2" w:rsidRPr="00D63BB2">
        <w:rPr>
          <w:rFonts w:ascii="Arial" w:hAnsi="Arial" w:cs="Arial"/>
          <w:lang w:val="hr-HR"/>
        </w:rPr>
        <w:t>od magistralnog puta Tivat - Budva</w:t>
      </w:r>
      <w:r w:rsidR="00D63BB2">
        <w:rPr>
          <w:rFonts w:ascii="Arial" w:hAnsi="Arial" w:cs="Arial"/>
          <w:lang w:val="hr-HR"/>
        </w:rPr>
        <w:t xml:space="preserve"> </w:t>
      </w:r>
      <w:r w:rsidR="00EE41DA">
        <w:rPr>
          <w:rFonts w:ascii="Arial" w:hAnsi="Arial" w:cs="Arial"/>
          <w:lang w:val="hr-HR"/>
        </w:rPr>
        <w:t>do stambenog objekta na kat.parc.2336 KO Tivat.</w:t>
      </w:r>
    </w:p>
    <w:p w:rsidR="00CA1B26" w:rsidRDefault="00CA1B26" w:rsidP="00CA1B26">
      <w:pPr>
        <w:numPr>
          <w:ilvl w:val="0"/>
          <w:numId w:val="12"/>
        </w:numPr>
        <w:tabs>
          <w:tab w:val="left" w:pos="567"/>
        </w:tabs>
        <w:spacing w:before="0" w:after="160" w:line="256" w:lineRule="auto"/>
        <w:ind w:left="284" w:firstLine="0"/>
        <w:rPr>
          <w:rFonts w:ascii="Arial" w:hAnsi="Arial" w:cs="Arial"/>
          <w:lang w:val="hr-HR"/>
        </w:rPr>
      </w:pPr>
      <w:r>
        <w:rPr>
          <w:rFonts w:ascii="Arial" w:hAnsi="Arial" w:cs="Arial"/>
          <w:b/>
          <w:lang w:val="hr-HR"/>
        </w:rPr>
        <w:t xml:space="preserve">jedan poprečni prekop </w:t>
      </w:r>
      <w:r w:rsidR="00EE41DA">
        <w:rPr>
          <w:rFonts w:ascii="Arial" w:hAnsi="Arial" w:cs="Arial"/>
          <w:lang w:val="hr-HR"/>
        </w:rPr>
        <w:t>ulice „Palih Boraca</w:t>
      </w:r>
      <w:r>
        <w:rPr>
          <w:rFonts w:ascii="Arial" w:hAnsi="Arial" w:cs="Arial"/>
          <w:lang w:val="hr-HR"/>
        </w:rPr>
        <w:t>“ na</w:t>
      </w:r>
      <w:r w:rsidR="00EE41DA">
        <w:rPr>
          <w:rFonts w:ascii="Arial" w:hAnsi="Arial" w:cs="Arial"/>
          <w:lang w:val="hr-HR"/>
        </w:rPr>
        <w:t xml:space="preserve"> istoj lokaciji</w:t>
      </w:r>
      <w:r>
        <w:rPr>
          <w:rFonts w:ascii="Arial" w:hAnsi="Arial" w:cs="Arial"/>
          <w:lang w:val="hr-HR"/>
        </w:rPr>
        <w:t xml:space="preserve">. </w:t>
      </w:r>
    </w:p>
    <w:p w:rsidR="00CA1B26" w:rsidRDefault="00CA1B26" w:rsidP="00CA1B26">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Prekopavanje izvršiti prema priloženoj skici trase izvođenja radova koja je sastavni dio zahtjeva.</w:t>
      </w:r>
    </w:p>
    <w:p w:rsidR="00CA1B26" w:rsidRDefault="00CA1B26" w:rsidP="00CA1B26">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 xml:space="preserve">Radove na iskopu rova u  </w:t>
      </w:r>
      <w:r w:rsidR="00EE41DA">
        <w:rPr>
          <w:rFonts w:ascii="Arial" w:hAnsi="Arial" w:cs="Arial"/>
          <w:lang w:val="hr-HR"/>
        </w:rPr>
        <w:t>trupu puta izvesti u roku od 16.03. do 20.03</w:t>
      </w:r>
      <w:r>
        <w:rPr>
          <w:rFonts w:ascii="Arial" w:hAnsi="Arial" w:cs="Arial"/>
          <w:lang w:val="hr-HR"/>
        </w:rPr>
        <w:t>.2020.</w:t>
      </w:r>
      <w:r w:rsidR="00EE41DA">
        <w:rPr>
          <w:rFonts w:ascii="Arial" w:hAnsi="Arial" w:cs="Arial"/>
          <w:lang w:val="hr-HR"/>
        </w:rPr>
        <w:t xml:space="preserve"> god</w:t>
      </w:r>
      <w:r>
        <w:rPr>
          <w:rFonts w:ascii="Arial" w:hAnsi="Arial" w:cs="Arial"/>
          <w:lang w:val="hr-HR"/>
        </w:rPr>
        <w:t>.</w:t>
      </w:r>
    </w:p>
    <w:p w:rsidR="00CA1B26" w:rsidRDefault="00EE41DA" w:rsidP="00CA1B26">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t xml:space="preserve">U zoni izvođenja radova, </w:t>
      </w:r>
      <w:r w:rsidR="00CA1B26">
        <w:rPr>
          <w:rFonts w:ascii="Arial" w:hAnsi="Arial" w:cs="Arial"/>
          <w:lang w:val="hr-HR"/>
        </w:rPr>
        <w:t xml:space="preserve">saobraćaj će se odvijati propuštanjem vozila naizmjenično. </w:t>
      </w:r>
    </w:p>
    <w:p w:rsidR="00CA1B26" w:rsidRDefault="00CA1B26" w:rsidP="00CA1B26">
      <w:pPr>
        <w:numPr>
          <w:ilvl w:val="0"/>
          <w:numId w:val="8"/>
        </w:numPr>
        <w:tabs>
          <w:tab w:val="left" w:pos="426"/>
        </w:tabs>
        <w:spacing w:before="0" w:after="0" w:line="240" w:lineRule="auto"/>
        <w:ind w:left="0" w:firstLine="0"/>
        <w:rPr>
          <w:rFonts w:ascii="Arial" w:hAnsi="Arial" w:cs="Arial"/>
          <w:lang w:val="hr-HR"/>
        </w:rPr>
      </w:pPr>
      <w:r>
        <w:rPr>
          <w:rFonts w:ascii="Arial" w:hAnsi="Arial" w:cs="Arial"/>
          <w:lang w:val="sr-Latn-CS"/>
        </w:rPr>
        <w:t xml:space="preserve">Izvođač radova, dužan je da obezbjedi nesmetano i bezbjedno odvijanje  saobraćaja,  kao i da preduzme sve mjere obezbjeđenja i zaštite učesnika u saobraćaju u svemu prema Zakonu o bezbjednosti saobraćaja na putevima („Službeni list </w:t>
      </w:r>
      <w:r w:rsidR="00EE41DA">
        <w:rPr>
          <w:rFonts w:ascii="Arial" w:hAnsi="Arial" w:cs="Arial"/>
          <w:lang w:val="hr-HR"/>
        </w:rPr>
        <w:t>CG“, br. 33/12, 58/14,</w:t>
      </w:r>
      <w:r>
        <w:rPr>
          <w:rFonts w:ascii="Arial" w:hAnsi="Arial" w:cs="Arial"/>
          <w:lang w:val="hr-HR"/>
        </w:rPr>
        <w:t xml:space="preserve"> 14/17</w:t>
      </w:r>
      <w:r w:rsidR="00EE41DA">
        <w:rPr>
          <w:rFonts w:ascii="Arial" w:hAnsi="Arial" w:cs="Arial"/>
          <w:lang w:val="hr-HR"/>
        </w:rPr>
        <w:t xml:space="preserve"> i 066/19 </w:t>
      </w:r>
      <w:r>
        <w:rPr>
          <w:rFonts w:ascii="Arial" w:hAnsi="Arial" w:cs="Arial"/>
          <w:lang w:val="hr-HR"/>
        </w:rPr>
        <w:t>).</w:t>
      </w:r>
    </w:p>
    <w:p w:rsidR="00CA1B26" w:rsidRDefault="00CA1B26" w:rsidP="00CA1B26">
      <w:pPr>
        <w:tabs>
          <w:tab w:val="left" w:pos="426"/>
        </w:tabs>
        <w:spacing w:after="0" w:line="240" w:lineRule="auto"/>
        <w:rPr>
          <w:rFonts w:ascii="Arial" w:hAnsi="Arial" w:cs="Arial"/>
          <w:lang w:val="hr-HR"/>
        </w:rPr>
      </w:pPr>
    </w:p>
    <w:p w:rsidR="00CA1B26" w:rsidRDefault="00CA1B26" w:rsidP="00CA1B26">
      <w:pPr>
        <w:numPr>
          <w:ilvl w:val="0"/>
          <w:numId w:val="8"/>
        </w:numPr>
        <w:tabs>
          <w:tab w:val="left" w:pos="426"/>
        </w:tabs>
        <w:spacing w:before="0" w:after="160" w:line="256" w:lineRule="auto"/>
        <w:ind w:left="0" w:firstLine="0"/>
        <w:rPr>
          <w:rFonts w:ascii="Arial" w:hAnsi="Arial" w:cs="Arial"/>
          <w:lang w:val="hr-HR"/>
        </w:rPr>
      </w:pPr>
      <w:r>
        <w:rPr>
          <w:rFonts w:ascii="Arial" w:hAnsi="Arial" w:cs="Arial"/>
          <w:lang w:val="hr-HR"/>
        </w:rPr>
        <w:lastRenderedPageBreak/>
        <w:t>Visinu naknade za iskopavanje rova u trupu puta i poprečni prekop iz tačke I ovog Rješenja utvrdiće  posebnim Rješenjem Sekretarijat za finansije i lokalne javne prihode Opštine Tivat u skladu sa Odlukom o naknadama za korišćenje opštinskih puteva („Sl.list CG-opštinski propisi“, broj 10/12).</w:t>
      </w:r>
    </w:p>
    <w:p w:rsidR="00CA1B26" w:rsidRDefault="00CA1B26" w:rsidP="00CA1B26">
      <w:pPr>
        <w:numPr>
          <w:ilvl w:val="0"/>
          <w:numId w:val="8"/>
        </w:numPr>
        <w:tabs>
          <w:tab w:val="left" w:pos="426"/>
        </w:tabs>
        <w:spacing w:before="0" w:after="160" w:line="256" w:lineRule="auto"/>
        <w:ind w:left="0" w:firstLine="0"/>
        <w:rPr>
          <w:rFonts w:ascii="Arial" w:hAnsi="Arial" w:cs="Arial"/>
          <w:b/>
          <w:lang w:val="hr-HR"/>
        </w:rPr>
      </w:pPr>
      <w:r>
        <w:rPr>
          <w:rFonts w:ascii="Arial" w:hAnsi="Arial" w:cs="Arial"/>
          <w:b/>
          <w:lang w:val="hr-HR"/>
        </w:rPr>
        <w:t>Prilikom izvođenja radova, izvođač je dužan:</w:t>
      </w:r>
    </w:p>
    <w:p w:rsidR="00CA1B26" w:rsidRDefault="00CA1B26" w:rsidP="00CA1B26">
      <w:pPr>
        <w:widowControl w:val="0"/>
        <w:numPr>
          <w:ilvl w:val="0"/>
          <w:numId w:val="13"/>
        </w:numPr>
        <w:suppressAutoHyphens/>
        <w:spacing w:before="0" w:after="0" w:line="240" w:lineRule="auto"/>
        <w:jc w:val="left"/>
        <w:rPr>
          <w:rFonts w:ascii="Arial" w:hAnsi="Arial" w:cs="Arial"/>
          <w:b/>
          <w:lang w:val="hr-HR"/>
        </w:rPr>
      </w:pPr>
      <w:r>
        <w:rPr>
          <w:rFonts w:ascii="Arial" w:hAnsi="Arial" w:cs="Arial"/>
          <w:b/>
          <w:lang w:val="hr-HR"/>
        </w:rPr>
        <w:t>da od nadležnih preduzeća pribavi katastar podzemnih instalacija na predmetnoj lokaciji  kako ne bi došlo do oštećenja istih;</w:t>
      </w:r>
    </w:p>
    <w:p w:rsidR="00CA1B26" w:rsidRDefault="00CA1B26" w:rsidP="00CA1B26">
      <w:pPr>
        <w:pStyle w:val="ListParagraph"/>
        <w:numPr>
          <w:ilvl w:val="0"/>
          <w:numId w:val="13"/>
        </w:numPr>
        <w:spacing w:before="0" w:after="0" w:line="240" w:lineRule="auto"/>
        <w:jc w:val="left"/>
        <w:rPr>
          <w:rFonts w:ascii="Arial" w:hAnsi="Arial" w:cs="Arial"/>
          <w:b/>
          <w:sz w:val="22"/>
          <w:lang w:val="hr-HR"/>
        </w:rPr>
      </w:pPr>
      <w:r>
        <w:rPr>
          <w:rFonts w:ascii="Arial" w:hAnsi="Arial" w:cs="Arial"/>
          <w:b/>
          <w:lang w:val="hr-HR"/>
        </w:rPr>
        <w:t>da gradilište ogradi i noću osvijetli;</w:t>
      </w:r>
    </w:p>
    <w:p w:rsidR="00CA1B26" w:rsidRPr="0065227B" w:rsidRDefault="00CA1B26" w:rsidP="00CA1B26">
      <w:pPr>
        <w:numPr>
          <w:ilvl w:val="0"/>
          <w:numId w:val="13"/>
        </w:numPr>
        <w:spacing w:before="0" w:after="0" w:line="240" w:lineRule="auto"/>
        <w:ind w:left="1077" w:hanging="357"/>
        <w:jc w:val="left"/>
        <w:rPr>
          <w:rFonts w:ascii="Arial" w:eastAsia="Times New Roman" w:hAnsi="Arial" w:cs="Arial"/>
          <w:b/>
          <w:sz w:val="22"/>
          <w:lang w:val="hr-HR"/>
        </w:rPr>
      </w:pPr>
      <w:r>
        <w:rPr>
          <w:rFonts w:ascii="Arial" w:eastAsia="Times New Roman" w:hAnsi="Arial" w:cs="Arial"/>
          <w:b/>
          <w:lang w:val="hr-HR"/>
        </w:rPr>
        <w:t>da na gradilištu postavi tablu na kojoj je ispisan naziv investitora i izvođača</w:t>
      </w:r>
      <w:r w:rsidRPr="0065227B">
        <w:rPr>
          <w:rFonts w:ascii="Arial" w:eastAsia="Times New Roman" w:hAnsi="Arial" w:cs="Arial"/>
          <w:b/>
          <w:lang w:val="hr-HR"/>
        </w:rPr>
        <w:t xml:space="preserve"> radova;</w:t>
      </w:r>
    </w:p>
    <w:p w:rsidR="00CA1B26" w:rsidRPr="0065227B" w:rsidRDefault="00CA1B26" w:rsidP="0065227B">
      <w:pPr>
        <w:numPr>
          <w:ilvl w:val="0"/>
          <w:numId w:val="13"/>
        </w:numPr>
        <w:spacing w:before="0" w:after="0" w:line="256" w:lineRule="auto"/>
        <w:jc w:val="left"/>
        <w:rPr>
          <w:rFonts w:ascii="Arial" w:eastAsia="Times New Roman" w:hAnsi="Arial" w:cs="Arial"/>
          <w:b/>
          <w:lang w:val="hr-HR"/>
        </w:rPr>
      </w:pPr>
      <w:r>
        <w:rPr>
          <w:rFonts w:ascii="Arial" w:eastAsia="Times New Roman" w:hAnsi="Arial" w:cs="Arial"/>
          <w:b/>
          <w:lang w:val="hr-HR"/>
        </w:rPr>
        <w:t>da obezbjedi gradilište tako da se omo</w:t>
      </w:r>
      <w:r w:rsidR="0065227B">
        <w:rPr>
          <w:rFonts w:ascii="Arial" w:eastAsia="Times New Roman" w:hAnsi="Arial" w:cs="Arial"/>
          <w:b/>
          <w:lang w:val="hr-HR"/>
        </w:rPr>
        <w:t>gući nesmetan i bezbjedan prola</w:t>
      </w:r>
      <w:r w:rsidR="0065227B">
        <w:rPr>
          <w:rFonts w:ascii="Arial" w:eastAsia="Times New Roman" w:hAnsi="Arial" w:cs="Arial"/>
          <w:b/>
        </w:rPr>
        <w:t>z</w:t>
      </w:r>
      <w:r w:rsidRPr="0065227B">
        <w:rPr>
          <w:rFonts w:ascii="Arial" w:eastAsia="Times New Roman" w:hAnsi="Arial" w:cs="Arial"/>
          <w:b/>
          <w:lang w:val="hr-HR"/>
        </w:rPr>
        <w:t xml:space="preserve"> pješaka i vozila;</w:t>
      </w:r>
    </w:p>
    <w:p w:rsidR="00CA1B26" w:rsidRDefault="00CA1B26" w:rsidP="00CA1B26">
      <w:pPr>
        <w:numPr>
          <w:ilvl w:val="0"/>
          <w:numId w:val="13"/>
        </w:numPr>
        <w:spacing w:before="0" w:after="0" w:line="256" w:lineRule="auto"/>
        <w:jc w:val="left"/>
        <w:rPr>
          <w:rFonts w:ascii="Arial" w:eastAsia="Times New Roman" w:hAnsi="Arial" w:cs="Arial"/>
          <w:b/>
          <w:lang w:val="hr-HR"/>
        </w:rPr>
      </w:pPr>
      <w:r>
        <w:rPr>
          <w:rFonts w:ascii="Arial" w:eastAsia="Times New Roman" w:hAnsi="Arial" w:cs="Arial"/>
          <w:b/>
          <w:lang w:val="hr-HR"/>
        </w:rPr>
        <w:t>da obilježi i noću osvijetli mjesta na kojima je prilaz dozvoljen, odnosno zabranjen;</w:t>
      </w:r>
    </w:p>
    <w:p w:rsidR="00CA1B26" w:rsidRDefault="00CA1B26" w:rsidP="00CA1B26">
      <w:pPr>
        <w:numPr>
          <w:ilvl w:val="0"/>
          <w:numId w:val="13"/>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da postavi propisane saobraćajne znake;</w:t>
      </w:r>
    </w:p>
    <w:p w:rsidR="00CA1B26" w:rsidRDefault="00CA1B26" w:rsidP="00CA1B26">
      <w:pPr>
        <w:numPr>
          <w:ilvl w:val="0"/>
          <w:numId w:val="13"/>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da  na gradilištu stalno održava red i čistoću, tako da se prolaznici i vozila ne prljaju odnosno oštete, kao i da se ne r</w:t>
      </w:r>
      <w:r w:rsidR="0065227B">
        <w:rPr>
          <w:rFonts w:ascii="Arial" w:eastAsia="Times New Roman" w:hAnsi="Arial" w:cs="Arial"/>
          <w:b/>
          <w:lang w:val="hr-HR"/>
        </w:rPr>
        <w:t xml:space="preserve">aznosi prašina, blato i smeće; </w:t>
      </w:r>
    </w:p>
    <w:p w:rsidR="00CA1B26" w:rsidRDefault="00CA1B26" w:rsidP="00CA1B26">
      <w:pPr>
        <w:numPr>
          <w:ilvl w:val="0"/>
          <w:numId w:val="13"/>
        </w:numPr>
        <w:spacing w:before="100" w:beforeAutospacing="1" w:after="100" w:afterAutospacing="1" w:line="240" w:lineRule="auto"/>
        <w:jc w:val="left"/>
        <w:rPr>
          <w:rFonts w:ascii="Arial" w:eastAsia="Times New Roman" w:hAnsi="Arial" w:cs="Arial"/>
          <w:b/>
          <w:lang w:val="hr-HR"/>
        </w:rPr>
      </w:pPr>
      <w:r>
        <w:rPr>
          <w:rFonts w:ascii="Arial" w:eastAsia="Times New Roman" w:hAnsi="Arial" w:cs="Arial"/>
          <w:b/>
          <w:lang w:val="hr-HR"/>
        </w:rPr>
        <w:t xml:space="preserve">da po završetku radova gradilište očisti, opere, </w:t>
      </w:r>
      <w:r>
        <w:rPr>
          <w:rFonts w:ascii="Arial" w:eastAsia="Times New Roman" w:hAnsi="Arial" w:cs="Arial"/>
          <w:b/>
          <w:u w:val="single"/>
          <w:lang w:val="hr-HR"/>
        </w:rPr>
        <w:t>put asfaltira</w:t>
      </w:r>
      <w:r>
        <w:rPr>
          <w:rFonts w:ascii="Arial" w:eastAsia="Times New Roman" w:hAnsi="Arial" w:cs="Arial"/>
          <w:b/>
          <w:lang w:val="hr-HR"/>
        </w:rPr>
        <w:t xml:space="preserve"> i </w:t>
      </w:r>
      <w:r w:rsidR="0065227B">
        <w:rPr>
          <w:rFonts w:ascii="Arial" w:eastAsia="Times New Roman" w:hAnsi="Arial" w:cs="Arial"/>
          <w:b/>
          <w:lang w:val="hr-HR"/>
        </w:rPr>
        <w:t xml:space="preserve">trotoar </w:t>
      </w:r>
      <w:r>
        <w:rPr>
          <w:rFonts w:ascii="Arial" w:eastAsia="Times New Roman" w:hAnsi="Arial" w:cs="Arial"/>
          <w:b/>
          <w:lang w:val="hr-HR"/>
        </w:rPr>
        <w:t>dovede u potpuno ispravno stanje,</w:t>
      </w:r>
    </w:p>
    <w:p w:rsidR="00CA1B26" w:rsidRDefault="00CA1B26" w:rsidP="00CA1B26">
      <w:pPr>
        <w:numPr>
          <w:ilvl w:val="0"/>
          <w:numId w:val="13"/>
        </w:numPr>
        <w:tabs>
          <w:tab w:val="left" w:pos="1710"/>
        </w:tabs>
        <w:spacing w:before="100" w:beforeAutospacing="1" w:after="100" w:afterAutospacing="1" w:line="240" w:lineRule="auto"/>
        <w:ind w:hanging="371"/>
        <w:jc w:val="left"/>
        <w:rPr>
          <w:rFonts w:ascii="Arial" w:eastAsia="Times New Roman" w:hAnsi="Arial" w:cs="Arial"/>
          <w:b/>
          <w:lang w:val="hr-HR"/>
        </w:rPr>
      </w:pPr>
      <w:r>
        <w:rPr>
          <w:rFonts w:ascii="Arial" w:eastAsia="Times New Roman" w:hAnsi="Arial" w:cs="Arial"/>
          <w:b/>
          <w:lang w:val="hr-HR"/>
        </w:rPr>
        <w:t>da obavijesti nadležni Sekretarijat za poslove saobraćaja najkasnije 2 dana prije početka radova o tačnom danu i terminu izvođenja radova, kako bi isti preko sredstava javnog informisanja ili na drugi način objavio privremene izmjene režima saobraćaja na konkretnoj lokaciji.</w:t>
      </w:r>
    </w:p>
    <w:p w:rsidR="00CA1B26" w:rsidRDefault="00CA1B26" w:rsidP="00CA1B26">
      <w:pPr>
        <w:numPr>
          <w:ilvl w:val="0"/>
          <w:numId w:val="8"/>
        </w:numPr>
        <w:tabs>
          <w:tab w:val="left" w:pos="426"/>
        </w:tabs>
        <w:spacing w:before="100" w:beforeAutospacing="1" w:after="100" w:afterAutospacing="1" w:line="256" w:lineRule="auto"/>
        <w:ind w:left="0" w:firstLine="0"/>
        <w:contextualSpacing/>
        <w:rPr>
          <w:rFonts w:ascii="Arial" w:eastAsia="Times New Roman" w:hAnsi="Arial" w:cs="Arial"/>
          <w:lang w:val="hr-HR"/>
        </w:rPr>
      </w:pPr>
      <w:r>
        <w:rPr>
          <w:rFonts w:ascii="Arial" w:eastAsia="Times New Roman" w:hAnsi="Arial" w:cs="Arial"/>
          <w:lang w:val="hr-HR"/>
        </w:rPr>
        <w:t>Kontrolu izvođenja radova sa aspekta zaštite opštinskih puteva i bezbjednog odvijanja saobraćaja vršiće inspekcijski organ lokalne uprave nadležan za poslove saobraćaja u Opštini Tivat.</w:t>
      </w:r>
    </w:p>
    <w:p w:rsidR="00CA1B26" w:rsidRDefault="00CA1B26" w:rsidP="00CA1B26">
      <w:pPr>
        <w:spacing w:before="100" w:beforeAutospacing="1" w:after="100" w:afterAutospacing="1"/>
        <w:contextualSpacing/>
        <w:jc w:val="center"/>
        <w:rPr>
          <w:rFonts w:ascii="Calibri" w:eastAsia="Times New Roman" w:hAnsi="Calibri" w:cs="Times New Roman"/>
          <w:lang w:val="en-US"/>
        </w:rPr>
      </w:pPr>
    </w:p>
    <w:p w:rsidR="00CA1B26" w:rsidRDefault="00CA1B26" w:rsidP="00CA1B26">
      <w:pPr>
        <w:spacing w:before="100" w:beforeAutospacing="1" w:after="100" w:afterAutospacing="1"/>
        <w:contextualSpacing/>
        <w:jc w:val="center"/>
        <w:rPr>
          <w:rFonts w:eastAsia="Times New Roman"/>
        </w:rPr>
      </w:pPr>
    </w:p>
    <w:p w:rsidR="00CA1B26" w:rsidRDefault="00CA1B26" w:rsidP="00CA1B26">
      <w:pPr>
        <w:spacing w:before="100" w:beforeAutospacing="1" w:after="100" w:afterAutospacing="1"/>
        <w:contextualSpacing/>
        <w:jc w:val="center"/>
        <w:rPr>
          <w:rFonts w:ascii="Arial" w:eastAsia="Times New Roman" w:hAnsi="Arial" w:cs="Arial"/>
        </w:rPr>
      </w:pPr>
      <w:r>
        <w:rPr>
          <w:rFonts w:ascii="Arial" w:eastAsia="Times New Roman" w:hAnsi="Arial" w:cs="Arial"/>
        </w:rPr>
        <w:t>O b r a z l o ž e nj e</w:t>
      </w:r>
    </w:p>
    <w:p w:rsidR="00CA1B26" w:rsidRDefault="00CA1B26" w:rsidP="00CA1B26">
      <w:pPr>
        <w:spacing w:before="100" w:beforeAutospacing="1" w:after="100" w:afterAutospacing="1"/>
        <w:contextualSpacing/>
        <w:jc w:val="center"/>
        <w:rPr>
          <w:rFonts w:ascii="Arial" w:eastAsia="Times New Roman" w:hAnsi="Arial" w:cs="Arial"/>
          <w:b/>
          <w:lang w:val="hr-HR"/>
        </w:rPr>
      </w:pPr>
    </w:p>
    <w:p w:rsidR="00CA1B26" w:rsidRDefault="00CA1B26" w:rsidP="00CA1B26">
      <w:pPr>
        <w:ind w:firstLine="360"/>
        <w:rPr>
          <w:rFonts w:ascii="Arial" w:eastAsia="Calibri" w:hAnsi="Arial" w:cs="Arial"/>
          <w:lang w:val="hr-HR"/>
        </w:rPr>
      </w:pPr>
      <w:r>
        <w:rPr>
          <w:rFonts w:ascii="Arial" w:hAnsi="Arial" w:cs="Arial"/>
          <w:lang w:val="hr-HR"/>
        </w:rPr>
        <w:t>Investitor „Crnogorski Telekom“</w:t>
      </w:r>
      <w:r w:rsidR="00BD3D41">
        <w:rPr>
          <w:rFonts w:ascii="Arial" w:hAnsi="Arial" w:cs="Arial"/>
          <w:lang w:val="hr-HR"/>
        </w:rPr>
        <w:t xml:space="preserve"> AD Podgorica, podnio je dana 10.03.2020</w:t>
      </w:r>
      <w:r>
        <w:rPr>
          <w:rFonts w:ascii="Arial" w:hAnsi="Arial" w:cs="Arial"/>
          <w:lang w:val="hr-HR"/>
        </w:rPr>
        <w:t xml:space="preserve">. godine Sekretarijatu za komunalne poslove, saobraćaj i energetsku efikasnost, Odjeljenje za saobraćaj i energetsku efikasnost, zahtjev </w:t>
      </w:r>
      <w:r w:rsidR="00BD3D41">
        <w:rPr>
          <w:rFonts w:ascii="Arial" w:hAnsi="Arial" w:cs="Arial"/>
          <w:lang w:val="hr-HR"/>
        </w:rPr>
        <w:t xml:space="preserve">br. 10-341/20-upI-79 </w:t>
      </w:r>
      <w:r>
        <w:rPr>
          <w:rFonts w:ascii="Arial" w:hAnsi="Arial" w:cs="Arial"/>
          <w:lang w:val="hr-HR"/>
        </w:rPr>
        <w:t xml:space="preserve">za izdavanje odobrenja za </w:t>
      </w:r>
      <w:r w:rsidR="00BD3D41">
        <w:rPr>
          <w:rFonts w:ascii="Arial" w:hAnsi="Arial" w:cs="Arial"/>
          <w:lang w:val="hr-HR"/>
        </w:rPr>
        <w:t>prekopavanje lokalnog puta/ulice</w:t>
      </w:r>
      <w:r w:rsidR="00C66238">
        <w:rPr>
          <w:rFonts w:ascii="Arial" w:hAnsi="Arial" w:cs="Arial"/>
          <w:lang w:val="hr-HR"/>
        </w:rPr>
        <w:t xml:space="preserve"> (</w:t>
      </w:r>
      <w:r>
        <w:rPr>
          <w:rFonts w:ascii="Arial" w:hAnsi="Arial" w:cs="Arial"/>
          <w:lang w:val="hr-HR"/>
        </w:rPr>
        <w:t>javne saobraćajne površine</w:t>
      </w:r>
      <w:r w:rsidR="00C66238">
        <w:rPr>
          <w:rFonts w:ascii="Arial" w:hAnsi="Arial" w:cs="Arial"/>
          <w:lang w:val="hr-HR"/>
        </w:rPr>
        <w:t>)</w:t>
      </w:r>
      <w:r>
        <w:rPr>
          <w:rFonts w:ascii="Arial" w:hAnsi="Arial" w:cs="Arial"/>
          <w:color w:val="FF0000"/>
          <w:lang w:val="hr-HR"/>
        </w:rPr>
        <w:t xml:space="preserve"> </w:t>
      </w:r>
      <w:r w:rsidR="00C66238">
        <w:rPr>
          <w:rFonts w:ascii="Arial" w:hAnsi="Arial" w:cs="Arial"/>
          <w:color w:val="000000"/>
          <w:lang w:val="hr-HR"/>
        </w:rPr>
        <w:t>- u</w:t>
      </w:r>
      <w:r>
        <w:rPr>
          <w:rFonts w:ascii="Arial" w:hAnsi="Arial" w:cs="Arial"/>
          <w:color w:val="000000"/>
          <w:lang w:val="hr-HR"/>
        </w:rPr>
        <w:t xml:space="preserve">lice </w:t>
      </w:r>
      <w:r w:rsidR="00BD3D41">
        <w:rPr>
          <w:rFonts w:ascii="Arial" w:hAnsi="Arial" w:cs="Arial"/>
          <w:lang w:val="hr-HR"/>
        </w:rPr>
        <w:t xml:space="preserve">„Palih Boraca“ u Tivtu, dužine 28 </w:t>
      </w:r>
      <w:r>
        <w:rPr>
          <w:rFonts w:ascii="Arial" w:hAnsi="Arial" w:cs="Arial"/>
          <w:lang w:val="hr-HR"/>
        </w:rPr>
        <w:t>m i jedan poprečni prekop radi postavljanja/sanacije</w:t>
      </w:r>
      <w:r w:rsidR="00BD3D41">
        <w:rPr>
          <w:rFonts w:ascii="Arial" w:hAnsi="Arial" w:cs="Arial"/>
          <w:lang w:val="hr-HR"/>
        </w:rPr>
        <w:t xml:space="preserve"> </w:t>
      </w:r>
      <w:r>
        <w:rPr>
          <w:rFonts w:ascii="Arial" w:hAnsi="Arial" w:cs="Arial"/>
          <w:lang w:val="hr-HR"/>
        </w:rPr>
        <w:t>TK kab</w:t>
      </w:r>
      <w:r w:rsidR="00BD3D41">
        <w:rPr>
          <w:rFonts w:ascii="Arial" w:hAnsi="Arial" w:cs="Arial"/>
          <w:lang w:val="hr-HR"/>
        </w:rPr>
        <w:t>la</w:t>
      </w:r>
      <w:r>
        <w:rPr>
          <w:rFonts w:ascii="Arial" w:hAnsi="Arial" w:cs="Arial"/>
          <w:lang w:val="hr-HR"/>
        </w:rPr>
        <w:t>.</w:t>
      </w:r>
    </w:p>
    <w:p w:rsidR="00C66238" w:rsidRDefault="00CA1B26" w:rsidP="00CA1B26">
      <w:pPr>
        <w:ind w:firstLine="360"/>
        <w:rPr>
          <w:rFonts w:ascii="Arial" w:hAnsi="Arial" w:cs="Arial"/>
          <w:lang w:val="hr-HR"/>
        </w:rPr>
      </w:pPr>
      <w:r>
        <w:rPr>
          <w:rFonts w:ascii="Arial" w:hAnsi="Arial" w:cs="Arial"/>
          <w:lang w:val="hr-HR"/>
        </w:rPr>
        <w:t>Uz zahtjev dostavljen</w:t>
      </w:r>
      <w:r w:rsidR="00C66238">
        <w:rPr>
          <w:rFonts w:ascii="Arial" w:hAnsi="Arial" w:cs="Arial"/>
          <w:lang w:val="hr-HR"/>
        </w:rPr>
        <w:t>o</w:t>
      </w:r>
      <w:r>
        <w:rPr>
          <w:rFonts w:ascii="Arial" w:hAnsi="Arial" w:cs="Arial"/>
          <w:lang w:val="hr-HR"/>
        </w:rPr>
        <w:t xml:space="preserve"> je</w:t>
      </w:r>
      <w:r w:rsidR="00C66238">
        <w:rPr>
          <w:rFonts w:ascii="Arial" w:hAnsi="Arial" w:cs="Arial"/>
          <w:lang w:val="hr-HR"/>
        </w:rPr>
        <w:t>:</w:t>
      </w:r>
      <w:r>
        <w:rPr>
          <w:rFonts w:ascii="Arial" w:hAnsi="Arial" w:cs="Arial"/>
          <w:lang w:val="hr-HR"/>
        </w:rPr>
        <w:t xml:space="preserve"> </w:t>
      </w:r>
    </w:p>
    <w:p w:rsidR="00C66238" w:rsidRPr="00C66238" w:rsidRDefault="00C66238" w:rsidP="00C66238">
      <w:pPr>
        <w:rPr>
          <w:rFonts w:ascii="Arial" w:hAnsi="Arial" w:cs="Arial"/>
          <w:lang w:val="hr-HR"/>
        </w:rPr>
      </w:pPr>
      <w:r>
        <w:rPr>
          <w:rFonts w:ascii="Arial" w:hAnsi="Arial" w:cs="Arial"/>
          <w:lang w:val="hr-HR"/>
        </w:rPr>
        <w:t>-</w:t>
      </w:r>
      <w:r w:rsidRPr="00C66238">
        <w:rPr>
          <w:rFonts w:ascii="Arial" w:hAnsi="Arial" w:cs="Arial"/>
          <w:lang w:val="hr-HR"/>
        </w:rPr>
        <w:t>O</w:t>
      </w:r>
      <w:r w:rsidRPr="00C66238">
        <w:rPr>
          <w:rFonts w:ascii="Arial" w:hAnsi="Arial" w:cs="Arial"/>
          <w:lang w:val="hr-HR"/>
        </w:rPr>
        <w:t>vjerena skica trase izvođenja radova</w:t>
      </w:r>
      <w:r>
        <w:rPr>
          <w:rFonts w:ascii="Arial" w:hAnsi="Arial" w:cs="Arial"/>
          <w:lang w:val="hr-HR"/>
        </w:rPr>
        <w:t>,</w:t>
      </w:r>
    </w:p>
    <w:p w:rsidR="0086308B" w:rsidRDefault="00C66238" w:rsidP="00C66238">
      <w:pPr>
        <w:rPr>
          <w:rFonts w:ascii="Arial" w:hAnsi="Arial" w:cs="Arial"/>
          <w:lang w:val="hr-HR"/>
        </w:rPr>
      </w:pPr>
      <w:r>
        <w:rPr>
          <w:rFonts w:ascii="Arial" w:hAnsi="Arial" w:cs="Arial"/>
          <w:lang w:val="hr-HR"/>
        </w:rPr>
        <w:t>-</w:t>
      </w:r>
      <w:r w:rsidR="00CA1B26">
        <w:rPr>
          <w:rFonts w:ascii="Arial" w:hAnsi="Arial" w:cs="Arial"/>
          <w:lang w:val="hr-HR"/>
        </w:rPr>
        <w:t>Glavni projekat privremene saobraćajne signalizacije i opreme za vrijeme post</w:t>
      </w:r>
      <w:r>
        <w:rPr>
          <w:rFonts w:ascii="Arial" w:hAnsi="Arial" w:cs="Arial"/>
          <w:lang w:val="hr-HR"/>
        </w:rPr>
        <w:t>avljanja TK kanalizacije broj 04/2020 od 28.01.2020. god</w:t>
      </w:r>
      <w:r w:rsidR="00CA1B26">
        <w:rPr>
          <w:rFonts w:ascii="Arial" w:hAnsi="Arial" w:cs="Arial"/>
          <w:lang w:val="hr-HR"/>
        </w:rPr>
        <w:t xml:space="preserve"> koji je izradilo </w:t>
      </w:r>
      <w:r>
        <w:rPr>
          <w:rFonts w:ascii="Arial" w:hAnsi="Arial" w:cs="Arial"/>
          <w:lang w:val="hr-HR"/>
        </w:rPr>
        <w:t>„</w:t>
      </w:r>
      <w:r w:rsidR="00CA1B26">
        <w:rPr>
          <w:rFonts w:ascii="Arial" w:hAnsi="Arial" w:cs="Arial"/>
          <w:lang w:val="hr-HR"/>
        </w:rPr>
        <w:t>VL Inženjering</w:t>
      </w:r>
      <w:r>
        <w:rPr>
          <w:rFonts w:ascii="Arial" w:hAnsi="Arial" w:cs="Arial"/>
          <w:lang w:val="hr-HR"/>
        </w:rPr>
        <w:t>“ doo</w:t>
      </w:r>
      <w:r w:rsidR="00CA1B26">
        <w:rPr>
          <w:rFonts w:ascii="Arial" w:hAnsi="Arial" w:cs="Arial"/>
          <w:lang w:val="hr-HR"/>
        </w:rPr>
        <w:t xml:space="preserve"> Budva</w:t>
      </w:r>
      <w:r w:rsidR="0086308B">
        <w:rPr>
          <w:rFonts w:ascii="Arial" w:hAnsi="Arial" w:cs="Arial"/>
          <w:lang w:val="hr-HR"/>
        </w:rPr>
        <w:t>,</w:t>
      </w:r>
    </w:p>
    <w:p w:rsidR="00CA1B26" w:rsidRDefault="0086308B" w:rsidP="00C66238">
      <w:pPr>
        <w:rPr>
          <w:rFonts w:ascii="Arial" w:hAnsi="Arial" w:cs="Arial"/>
          <w:lang w:val="hr-HR"/>
        </w:rPr>
      </w:pPr>
      <w:r>
        <w:rPr>
          <w:rFonts w:ascii="Arial" w:hAnsi="Arial" w:cs="Arial"/>
          <w:lang w:val="hr-HR"/>
        </w:rPr>
        <w:t>-</w:t>
      </w:r>
      <w:r w:rsidRPr="0086308B">
        <w:rPr>
          <w:rFonts w:ascii="Arial" w:hAnsi="Arial" w:cs="Arial"/>
          <w:lang w:val="hr-HR"/>
        </w:rPr>
        <w:t xml:space="preserve">katastar podzemnih instalacija na predmetnoj lokaciji </w:t>
      </w:r>
      <w:r>
        <w:rPr>
          <w:rFonts w:ascii="Arial" w:hAnsi="Arial" w:cs="Arial"/>
          <w:lang w:val="hr-HR"/>
        </w:rPr>
        <w:t>pribavljen od nadležnih preduzeća,</w:t>
      </w:r>
    </w:p>
    <w:p w:rsidR="0086308B" w:rsidRPr="0086308B" w:rsidRDefault="0086308B" w:rsidP="00C66238">
      <w:pPr>
        <w:rPr>
          <w:rFonts w:ascii="Arial" w:hAnsi="Arial" w:cs="Arial"/>
          <w:lang w:val="hr-HR"/>
        </w:rPr>
      </w:pPr>
      <w:r>
        <w:rPr>
          <w:rFonts w:ascii="Arial" w:hAnsi="Arial" w:cs="Arial"/>
          <w:lang w:val="hr-HR"/>
        </w:rPr>
        <w:t>-Dokaz o uplati lokalnih administrativnih taksi.</w:t>
      </w:r>
    </w:p>
    <w:p w:rsidR="00CA1B26" w:rsidRDefault="00CA1B26" w:rsidP="0086308B">
      <w:pPr>
        <w:rPr>
          <w:rFonts w:ascii="Arial" w:hAnsi="Arial" w:cs="Arial"/>
          <w:lang w:val="hr-HR"/>
        </w:rPr>
      </w:pPr>
      <w:r>
        <w:rPr>
          <w:rFonts w:ascii="Arial" w:hAnsi="Arial" w:cs="Arial"/>
          <w:lang w:val="hr-HR"/>
        </w:rPr>
        <w:lastRenderedPageBreak/>
        <w:t>Razmatrajući predmetni zahtjev i priloženu dokumentaciju, utvrđeno je da nema smetnji da se podnosiocu zahtjeva izda predmetno odobrenje a saglasno članu  17</w:t>
      </w:r>
      <w:r w:rsidR="0086308B">
        <w:rPr>
          <w:rFonts w:ascii="Arial" w:hAnsi="Arial" w:cs="Arial"/>
          <w:lang w:val="hr-HR"/>
        </w:rPr>
        <w:t>.</w:t>
      </w:r>
      <w:r>
        <w:rPr>
          <w:rFonts w:ascii="Arial" w:hAnsi="Arial" w:cs="Arial"/>
          <w:lang w:val="hr-HR"/>
        </w:rPr>
        <w:t xml:space="preserve"> Odluke o opštinskim i nekategorisanim putevima na teritoriji Opštine Tivat (“Sl.list CG –opštinski propisi “, broj: 24/12,15/15, 28/16).</w:t>
      </w:r>
    </w:p>
    <w:p w:rsidR="00CA1B26" w:rsidRPr="0086308B" w:rsidRDefault="00CA1B26" w:rsidP="0086308B">
      <w:pPr>
        <w:pStyle w:val="ListParagraph"/>
        <w:ind w:left="0"/>
        <w:rPr>
          <w:rFonts w:ascii="Arial" w:hAnsi="Arial" w:cs="Arial"/>
          <w:szCs w:val="24"/>
          <w:lang w:val="hr-HR"/>
        </w:rPr>
      </w:pPr>
      <w:r w:rsidRPr="0086308B">
        <w:rPr>
          <w:rFonts w:ascii="Arial" w:hAnsi="Arial" w:cs="Arial"/>
          <w:szCs w:val="24"/>
          <w:lang w:val="hr-HR"/>
        </w:rPr>
        <w:t xml:space="preserve">Predmetni član propisuje da se izvođenje radova na kolovozu, trotoaru ili drugoj saobraćajnoj površini, može vršiti na osnovu odobrenja organa uprave nadležnog za poslove saobraćaja. </w:t>
      </w:r>
    </w:p>
    <w:p w:rsidR="00CA1B26" w:rsidRDefault="00CA1B26" w:rsidP="0086308B">
      <w:pPr>
        <w:spacing w:before="100" w:beforeAutospacing="1" w:after="100" w:afterAutospacing="1"/>
        <w:contextualSpacing/>
        <w:rPr>
          <w:rFonts w:ascii="Arial" w:eastAsia="Times New Roman" w:hAnsi="Arial" w:cs="Arial"/>
          <w:sz w:val="22"/>
          <w:lang w:val="hr-HR"/>
        </w:rPr>
      </w:pPr>
      <w:r>
        <w:rPr>
          <w:rFonts w:ascii="Arial" w:eastAsia="Times New Roman" w:hAnsi="Arial" w:cs="Arial"/>
          <w:lang w:val="hr-HR"/>
        </w:rPr>
        <w:t>Stav 3</w:t>
      </w:r>
      <w:r w:rsidR="0086308B">
        <w:rPr>
          <w:rFonts w:ascii="Arial" w:eastAsia="Times New Roman" w:hAnsi="Arial" w:cs="Arial"/>
          <w:lang w:val="hr-HR"/>
        </w:rPr>
        <w:t>.</w:t>
      </w:r>
      <w:r>
        <w:rPr>
          <w:rFonts w:ascii="Arial" w:eastAsia="Times New Roman" w:hAnsi="Arial" w:cs="Arial"/>
          <w:lang w:val="hr-HR"/>
        </w:rPr>
        <w:t xml:space="preserve"> istog člana propisuje da se u odobrenju za izvođenje radova na javnim površinama, određuje početak i završetak radova i dovođenje kolovoza, trotoara ili drugih saobraćajnih površina u prvobitno ispravno stanje.</w:t>
      </w:r>
    </w:p>
    <w:p w:rsidR="00CA1B26" w:rsidRDefault="00CA1B26" w:rsidP="0086308B">
      <w:pPr>
        <w:spacing w:before="100" w:beforeAutospacing="1" w:after="100" w:afterAutospacing="1"/>
        <w:contextualSpacing/>
        <w:rPr>
          <w:rFonts w:ascii="Arial" w:eastAsia="Times New Roman" w:hAnsi="Arial" w:cs="Arial"/>
          <w:lang w:val="hr-HR"/>
        </w:rPr>
      </w:pPr>
      <w:r>
        <w:rPr>
          <w:rFonts w:ascii="Arial" w:eastAsia="Times New Roman" w:hAnsi="Arial" w:cs="Arial"/>
          <w:lang w:val="hr-HR"/>
        </w:rPr>
        <w:t>Članom 19</w:t>
      </w:r>
      <w:r w:rsidR="0086308B">
        <w:rPr>
          <w:rFonts w:ascii="Arial" w:eastAsia="Times New Roman" w:hAnsi="Arial" w:cs="Arial"/>
          <w:lang w:val="hr-HR"/>
        </w:rPr>
        <w:t>.</w:t>
      </w:r>
      <w:r>
        <w:rPr>
          <w:rFonts w:ascii="Arial" w:eastAsia="Times New Roman" w:hAnsi="Arial" w:cs="Arial"/>
          <w:lang w:val="hr-HR"/>
        </w:rPr>
        <w:t xml:space="preserve"> iste Odluke propisane su mjere kojih se izvođač radova dužan pridržavati prilikom izvođenja radova .</w:t>
      </w:r>
    </w:p>
    <w:p w:rsidR="003E2E7D" w:rsidRDefault="00CA1B26" w:rsidP="0086308B">
      <w:pPr>
        <w:rPr>
          <w:rFonts w:ascii="Arial" w:hAnsi="Arial" w:cs="Arial"/>
        </w:rPr>
      </w:pPr>
      <w:r>
        <w:rPr>
          <w:rFonts w:ascii="Arial" w:hAnsi="Arial" w:cs="Arial"/>
        </w:rPr>
        <w:t>U rješavanju ovog zahtjeva ocjenjeno je da je potrebno primjeniti član 106</w:t>
      </w:r>
      <w:r w:rsidR="0086308B">
        <w:rPr>
          <w:rFonts w:ascii="Arial" w:hAnsi="Arial" w:cs="Arial"/>
        </w:rPr>
        <w:t>.</w:t>
      </w:r>
      <w:r>
        <w:rPr>
          <w:rFonts w:ascii="Arial" w:hAnsi="Arial" w:cs="Arial"/>
        </w:rPr>
        <w:t xml:space="preserve"> Zakona o upravnom postupku (“Sl.list CG””, br. 56/14, 20/15, 40/16 i 27/17) kojim je regulisano kada javnopravni organ sprovodi skraćeni postupak. Naime, stavom 2</w:t>
      </w:r>
      <w:r w:rsidR="003E2E7D">
        <w:rPr>
          <w:rFonts w:ascii="Arial" w:hAnsi="Arial" w:cs="Arial"/>
        </w:rPr>
        <w:t>.</w:t>
      </w:r>
      <w:r>
        <w:rPr>
          <w:rFonts w:ascii="Arial" w:hAnsi="Arial" w:cs="Arial"/>
        </w:rPr>
        <w:t xml:space="preserve"> istog člana propisano je da ako je stranka u svom zahtjevu navela činjenice ili podnijela dokaz na osnovu kojih se može utvrditi stanje stvari ili ako se to stanje može utvrditi na osnovu opštepoznatih činjenica ili činjenica koje su poznate javnopravnom organu isti može u skraćenom postupku riješiti upravnu stvar. </w:t>
      </w:r>
    </w:p>
    <w:p w:rsidR="00CA1B26" w:rsidRDefault="00CA1B26" w:rsidP="0086308B">
      <w:pPr>
        <w:rPr>
          <w:rFonts w:ascii="Arial" w:eastAsia="Calibri" w:hAnsi="Arial" w:cs="Arial"/>
          <w:lang w:val="en-US"/>
        </w:rPr>
      </w:pPr>
      <w:r>
        <w:rPr>
          <w:rFonts w:ascii="Arial" w:hAnsi="Arial" w:cs="Arial"/>
        </w:rPr>
        <w:t xml:space="preserve">Kako je </w:t>
      </w:r>
      <w:r>
        <w:rPr>
          <w:rFonts w:ascii="Arial" w:hAnsi="Arial" w:cs="Arial"/>
          <w:lang w:val="sr-Latn-CS"/>
        </w:rPr>
        <w:t>„Crnogorski Telekom“ AD Podgorica naveo činjenice i podnio dokaze na osnovu kojih Organ može riješiti upravnu stvar po skraćenom postupku, Organ je ocjenio da je ta činjenica dovoljna za rješavanje upravne stvari.Takođe članom 113</w:t>
      </w:r>
      <w:r w:rsidR="003E2E7D">
        <w:rPr>
          <w:rFonts w:ascii="Arial" w:hAnsi="Arial" w:cs="Arial"/>
          <w:lang w:val="sr-Latn-CS"/>
        </w:rPr>
        <w:t>.</w:t>
      </w:r>
      <w:r>
        <w:rPr>
          <w:rFonts w:ascii="Arial" w:hAnsi="Arial" w:cs="Arial"/>
          <w:lang w:val="sr-Latn-CS"/>
        </w:rPr>
        <w:t xml:space="preserve"> stav 2</w:t>
      </w:r>
      <w:r w:rsidR="003E2E7D">
        <w:rPr>
          <w:rFonts w:ascii="Arial" w:hAnsi="Arial" w:cs="Arial"/>
          <w:lang w:val="sr-Latn-CS"/>
        </w:rPr>
        <w:t>.</w:t>
      </w:r>
      <w:r>
        <w:rPr>
          <w:rFonts w:ascii="Arial" w:hAnsi="Arial" w:cs="Arial"/>
          <w:lang w:val="sr-Latn-CS"/>
        </w:rPr>
        <w:t xml:space="preserve"> istog Zakona propisano je da rješenje može biti doneseno bez izjašnjenja stranke o rezultatima ispitnog postupka u slučaju kada je očigledno da će rješenje biti donijeto u korist stranke. Imajući u vidu predhodno navedeno, a s obzirom da je stranka dostavila sve neophodne dokaze, Organ je ocjenio da se upravna stvar riješi na navedeni način, u skraćenom postupku, bez izjašnjenja stranke, a u njenu korist.</w:t>
      </w:r>
      <w:r>
        <w:rPr>
          <w:rFonts w:ascii="Arial" w:eastAsia="Times New Roman" w:hAnsi="Arial" w:cs="Arial"/>
          <w:lang w:val="hr-HR"/>
        </w:rPr>
        <w:t xml:space="preserve"> </w:t>
      </w:r>
    </w:p>
    <w:p w:rsidR="00CA1B26" w:rsidRPr="003E2E7D" w:rsidRDefault="00CA1B26" w:rsidP="00CA1B26">
      <w:pPr>
        <w:spacing w:before="100" w:beforeAutospacing="1" w:after="100" w:afterAutospacing="1"/>
        <w:ind w:firstLine="360"/>
        <w:contextualSpacing/>
        <w:rPr>
          <w:rFonts w:ascii="Arial" w:eastAsia="Times New Roman" w:hAnsi="Arial" w:cs="Arial"/>
          <w:szCs w:val="24"/>
          <w:lang w:val="hr-HR"/>
        </w:rPr>
      </w:pPr>
      <w:r w:rsidRPr="003E2E7D">
        <w:rPr>
          <w:rFonts w:ascii="Arial" w:eastAsia="Times New Roman" w:hAnsi="Arial" w:cs="Arial"/>
          <w:szCs w:val="24"/>
          <w:lang w:val="hr-HR"/>
        </w:rPr>
        <w:t xml:space="preserve">    Na osnovu izloženog odlučeno je kao u dispozitivu rješenja.</w:t>
      </w:r>
    </w:p>
    <w:p w:rsidR="00CA1B26" w:rsidRDefault="00CA1B26" w:rsidP="00CA1B26">
      <w:pPr>
        <w:spacing w:before="100" w:beforeAutospacing="1" w:after="100" w:afterAutospacing="1"/>
        <w:ind w:firstLine="360"/>
        <w:contextualSpacing/>
        <w:rPr>
          <w:rFonts w:ascii="Arial" w:eastAsia="Times New Roman" w:hAnsi="Arial" w:cs="Arial"/>
          <w:lang w:val="hr-HR"/>
        </w:rPr>
      </w:pPr>
    </w:p>
    <w:p w:rsidR="00CA1B26" w:rsidRDefault="00CA1B26" w:rsidP="00CA1B26">
      <w:pPr>
        <w:rPr>
          <w:rFonts w:ascii="Arial" w:eastAsia="Lucida Sans Unicode" w:hAnsi="Arial" w:cs="Arial"/>
          <w:kern w:val="2"/>
          <w:lang w:val="hr-HR"/>
        </w:rPr>
      </w:pPr>
      <w:r>
        <w:rPr>
          <w:rFonts w:ascii="Arial" w:hAnsi="Arial" w:cs="Arial"/>
          <w:b/>
          <w:lang w:val="hr-HR"/>
        </w:rPr>
        <w:t>UPUTSTVO O PRAVNOJ ZAŠTITI</w:t>
      </w:r>
      <w:r>
        <w:rPr>
          <w:rFonts w:ascii="Arial" w:hAnsi="Arial" w:cs="Arial"/>
          <w:lang w:val="hr-HR"/>
        </w:rPr>
        <w:t xml:space="preserve">: </w:t>
      </w:r>
      <w:r>
        <w:rPr>
          <w:rFonts w:ascii="Arial" w:hAnsi="Arial" w:cs="Arial"/>
          <w:lang w:val="sl-SI"/>
        </w:rPr>
        <w:t>Protiv ovog Rješenja može se uložiti žalba Glavnom administratoru Opštine Tivat u roku od 15 dana od dana prijema istog. Žalba se predaje preko ovog Sekretarijata uz uplatu administrativne takse u iznosu od 5,00 €  na žiro račun broj 510-9146777-39.</w:t>
      </w:r>
      <w:r>
        <w:rPr>
          <w:rFonts w:ascii="Arial" w:hAnsi="Arial" w:cs="Arial"/>
          <w:lang w:val="hr-HR"/>
        </w:rPr>
        <w:tab/>
      </w:r>
    </w:p>
    <w:p w:rsidR="00C00ACE" w:rsidRDefault="00C00ACE" w:rsidP="00C00ACE">
      <w:pPr>
        <w:rPr>
          <w:rFonts w:ascii="Arial" w:eastAsia="Calibri" w:hAnsi="Arial" w:cs="Arial"/>
          <w:lang w:val="hr-HR"/>
        </w:rPr>
      </w:pPr>
    </w:p>
    <w:p w:rsidR="00C00ACE" w:rsidRDefault="00C00ACE" w:rsidP="00C00ACE">
      <w:pPr>
        <w:rPr>
          <w:rFonts w:ascii="Arial" w:hAnsi="Arial" w:cs="Arial"/>
          <w:lang w:val="hr-HR"/>
        </w:rPr>
      </w:pPr>
    </w:p>
    <w:p w:rsidR="00C00ACE" w:rsidRDefault="00C00ACE" w:rsidP="00C00ACE">
      <w:pPr>
        <w:rPr>
          <w:rFonts w:ascii="Arial" w:hAnsi="Arial" w:cs="Arial"/>
          <w:lang w:val="hr-HR"/>
        </w:rPr>
      </w:pPr>
    </w:p>
    <w:p w:rsidR="00A91E7E" w:rsidRDefault="00C00ACE" w:rsidP="00A91E7E">
      <w:pPr>
        <w:spacing w:before="0" w:line="240" w:lineRule="auto"/>
        <w:rPr>
          <w:rFonts w:ascii="Arial" w:hAnsi="Arial" w:cs="Arial"/>
          <w:sz w:val="20"/>
        </w:rPr>
      </w:pPr>
      <w:r>
        <w:rPr>
          <w:rFonts w:ascii="Arial" w:hAnsi="Arial" w:cs="Arial"/>
          <w:lang w:val="hr-HR"/>
        </w:rPr>
        <w:t xml:space="preserve">                                                                  </w:t>
      </w:r>
    </w:p>
    <w:p w:rsidR="00A91E7E" w:rsidRPr="00561CBA" w:rsidRDefault="00A91E7E" w:rsidP="00A91E7E">
      <w:pPr>
        <w:spacing w:before="0" w:line="240" w:lineRule="auto"/>
        <w:rPr>
          <w:rFonts w:ascii="Arial" w:hAnsi="Arial" w:cs="Arial"/>
          <w:szCs w:val="24"/>
        </w:rPr>
      </w:pPr>
      <w:r w:rsidRPr="00561CBA">
        <w:rPr>
          <w:rFonts w:ascii="Arial" w:hAnsi="Arial" w:cs="Arial"/>
          <w:sz w:val="20"/>
        </w:rPr>
        <w:t xml:space="preserve">                                                                                              </w:t>
      </w:r>
      <w:r w:rsidRPr="00561CBA">
        <w:rPr>
          <w:rFonts w:ascii="Arial" w:hAnsi="Arial" w:cs="Arial"/>
          <w:szCs w:val="24"/>
        </w:rPr>
        <w:t xml:space="preserve">  Gorica Nikšić, dipl. inž.saob.</w:t>
      </w:r>
    </w:p>
    <w:p w:rsidR="00A91E7E" w:rsidRPr="00561CBA" w:rsidRDefault="00A91E7E" w:rsidP="00A91E7E">
      <w:pPr>
        <w:spacing w:before="0" w:line="240" w:lineRule="auto"/>
        <w:rPr>
          <w:rFonts w:ascii="Arial" w:hAnsi="Arial" w:cs="Arial"/>
          <w:szCs w:val="24"/>
        </w:rPr>
      </w:pPr>
      <w:r w:rsidRPr="00561CBA">
        <w:rPr>
          <w:rFonts w:ascii="Arial" w:hAnsi="Arial" w:cs="Arial"/>
          <w:szCs w:val="24"/>
        </w:rPr>
        <w:t xml:space="preserve">                                                                            </w:t>
      </w:r>
      <w:r>
        <w:rPr>
          <w:rFonts w:ascii="Arial" w:hAnsi="Arial" w:cs="Arial"/>
          <w:szCs w:val="24"/>
        </w:rPr>
        <w:t xml:space="preserve">       </w:t>
      </w:r>
      <w:r w:rsidRPr="00561CBA">
        <w:rPr>
          <w:rFonts w:ascii="Arial" w:hAnsi="Arial" w:cs="Arial"/>
          <w:szCs w:val="24"/>
        </w:rPr>
        <w:t xml:space="preserve"> Samostalna savjetnica I </w:t>
      </w:r>
    </w:p>
    <w:p w:rsidR="00A91E7E" w:rsidRDefault="00A91E7E" w:rsidP="00A91E7E">
      <w:pPr>
        <w:spacing w:before="0" w:line="240" w:lineRule="auto"/>
        <w:rPr>
          <w:rFonts w:ascii="Arial" w:hAnsi="Arial" w:cs="Arial"/>
          <w:szCs w:val="24"/>
        </w:rPr>
      </w:pPr>
      <w:r w:rsidRPr="00561CBA">
        <w:rPr>
          <w:rFonts w:ascii="Arial" w:hAnsi="Arial" w:cs="Arial"/>
          <w:szCs w:val="24"/>
        </w:rPr>
        <w:t xml:space="preserve">                                                                    </w:t>
      </w:r>
      <w:r>
        <w:rPr>
          <w:rFonts w:ascii="Arial" w:hAnsi="Arial" w:cs="Arial"/>
          <w:szCs w:val="24"/>
        </w:rPr>
        <w:t xml:space="preserve">      </w:t>
      </w:r>
      <w:r w:rsidRPr="00561CBA">
        <w:rPr>
          <w:rFonts w:ascii="Arial" w:hAnsi="Arial" w:cs="Arial"/>
          <w:szCs w:val="24"/>
        </w:rPr>
        <w:t xml:space="preserve">  za saobraćaj i putnu</w:t>
      </w:r>
      <w:r>
        <w:rPr>
          <w:rFonts w:ascii="Arial" w:hAnsi="Arial" w:cs="Arial"/>
          <w:szCs w:val="24"/>
        </w:rPr>
        <w:t xml:space="preserve"> infrastruktur</w:t>
      </w:r>
    </w:p>
    <w:p w:rsidR="00C00ACE" w:rsidRDefault="00C00ACE" w:rsidP="00C00ACE">
      <w:pPr>
        <w:rPr>
          <w:rFonts w:ascii="Arial" w:hAnsi="Arial" w:cs="Arial"/>
          <w:lang w:val="hr-HR"/>
        </w:rPr>
      </w:pPr>
      <w:r>
        <w:rPr>
          <w:rFonts w:ascii="Arial" w:hAnsi="Arial" w:cs="Arial"/>
          <w:lang w:val="hr-HR"/>
        </w:rPr>
        <w:t xml:space="preserve">                      </w:t>
      </w:r>
    </w:p>
    <w:tbl>
      <w:tblPr>
        <w:tblW w:w="5688" w:type="dxa"/>
        <w:tblLook w:val="04A0" w:firstRow="1" w:lastRow="0" w:firstColumn="1" w:lastColumn="0" w:noHBand="0" w:noVBand="1"/>
      </w:tblPr>
      <w:tblGrid>
        <w:gridCol w:w="3081"/>
        <w:gridCol w:w="2607"/>
      </w:tblGrid>
      <w:tr w:rsidR="00C00ACE" w:rsidTr="00C00ACE">
        <w:tc>
          <w:tcPr>
            <w:tcW w:w="3081" w:type="dxa"/>
          </w:tcPr>
          <w:p w:rsidR="00C00ACE" w:rsidRDefault="00C00ACE">
            <w:pPr>
              <w:rPr>
                <w:rFonts w:ascii="Arial" w:hAnsi="Arial" w:cs="Arial"/>
                <w:lang w:val="en-US"/>
              </w:rPr>
            </w:pPr>
          </w:p>
        </w:tc>
        <w:tc>
          <w:tcPr>
            <w:tcW w:w="2607" w:type="dxa"/>
          </w:tcPr>
          <w:p w:rsidR="00C00ACE" w:rsidRDefault="00C00ACE">
            <w:pPr>
              <w:rPr>
                <w:rFonts w:ascii="Arial" w:hAnsi="Arial" w:cs="Arial"/>
              </w:rPr>
            </w:pPr>
          </w:p>
        </w:tc>
      </w:tr>
      <w:tr w:rsidR="00C00ACE" w:rsidTr="00C00ACE">
        <w:tc>
          <w:tcPr>
            <w:tcW w:w="3081" w:type="dxa"/>
          </w:tcPr>
          <w:p w:rsidR="00C00ACE" w:rsidRDefault="00C00ACE">
            <w:pPr>
              <w:rPr>
                <w:rFonts w:ascii="Arial" w:hAnsi="Arial" w:cs="Arial"/>
              </w:rPr>
            </w:pPr>
          </w:p>
        </w:tc>
        <w:tc>
          <w:tcPr>
            <w:tcW w:w="2607" w:type="dxa"/>
          </w:tcPr>
          <w:p w:rsidR="00C00ACE" w:rsidRDefault="00C00ACE">
            <w:pPr>
              <w:rPr>
                <w:rFonts w:ascii="Arial" w:hAnsi="Arial" w:cs="Arial"/>
              </w:rPr>
            </w:pPr>
          </w:p>
        </w:tc>
      </w:tr>
    </w:tbl>
    <w:p w:rsidR="00C00ACE" w:rsidRDefault="00C00ACE" w:rsidP="00C00ACE">
      <w:pPr>
        <w:rPr>
          <w:rFonts w:ascii="Arial" w:hAnsi="Arial" w:cs="Arial"/>
          <w:sz w:val="22"/>
        </w:rPr>
      </w:pPr>
    </w:p>
    <w:p w:rsidR="00B167AC" w:rsidRPr="00D2455F" w:rsidRDefault="00B167AC" w:rsidP="00B167AC">
      <w:pPr>
        <w:spacing w:before="0" w:after="0" w:line="240" w:lineRule="auto"/>
        <w:rPr>
          <w:rFonts w:ascii="Arial" w:hAnsi="Arial" w:cs="Arial"/>
          <w:sz w:val="20"/>
        </w:rPr>
      </w:pPr>
    </w:p>
    <w:p w:rsidR="001B2CAF" w:rsidRDefault="001B2CAF" w:rsidP="00E2368F">
      <w:pPr>
        <w:spacing w:before="0" w:line="240" w:lineRule="auto"/>
        <w:rPr>
          <w:rFonts w:ascii="Arial" w:hAnsi="Arial" w:cs="Arial"/>
          <w:sz w:val="20"/>
        </w:rPr>
      </w:pPr>
    </w:p>
    <w:p w:rsidR="001B2CAF" w:rsidRDefault="001B2CAF" w:rsidP="00E2368F">
      <w:pPr>
        <w:spacing w:before="0" w:line="240" w:lineRule="auto"/>
        <w:rPr>
          <w:rFonts w:ascii="Arial" w:hAnsi="Arial" w:cs="Arial"/>
          <w:sz w:val="20"/>
        </w:rPr>
      </w:pPr>
    </w:p>
    <w:p w:rsidR="00E2368F" w:rsidRPr="002E0C68" w:rsidRDefault="00E2368F" w:rsidP="00DB568D">
      <w:pPr>
        <w:spacing w:before="0" w:line="240" w:lineRule="auto"/>
        <w:rPr>
          <w:rFonts w:ascii="Arial" w:hAnsi="Arial" w:cs="Arial"/>
          <w:sz w:val="20"/>
        </w:rPr>
      </w:pPr>
      <w:r>
        <w:rPr>
          <w:rFonts w:ascii="Arial" w:hAnsi="Arial" w:cs="Arial"/>
          <w:sz w:val="20"/>
        </w:rPr>
        <w:t xml:space="preserve">                                                                                                     </w:t>
      </w:r>
    </w:p>
    <w:p w:rsidR="00DB568D" w:rsidRDefault="00DB568D" w:rsidP="00DB568D">
      <w:pPr>
        <w:rPr>
          <w:rFonts w:ascii="Arial" w:hAnsi="Arial" w:cs="Arial"/>
          <w:lang w:val="hr-HR"/>
        </w:rPr>
      </w:pPr>
      <w:r>
        <w:rPr>
          <w:rFonts w:ascii="Arial" w:hAnsi="Arial" w:cs="Arial"/>
          <w:lang w:val="hr-HR"/>
        </w:rPr>
        <w:t>Dostaviti:</w:t>
      </w:r>
    </w:p>
    <w:p w:rsidR="00DB568D" w:rsidRPr="00DB568D" w:rsidRDefault="003E2E7D" w:rsidP="00DB568D">
      <w:pPr>
        <w:pStyle w:val="ListParagraph"/>
        <w:widowControl w:val="0"/>
        <w:numPr>
          <w:ilvl w:val="0"/>
          <w:numId w:val="11"/>
        </w:numPr>
        <w:suppressAutoHyphens/>
        <w:spacing w:before="0" w:after="0" w:line="240" w:lineRule="auto"/>
        <w:jc w:val="left"/>
        <w:rPr>
          <w:rFonts w:ascii="Arial" w:hAnsi="Arial" w:cs="Arial"/>
          <w:lang w:val="hr-HR"/>
        </w:rPr>
      </w:pPr>
      <w:r>
        <w:rPr>
          <w:rFonts w:ascii="Arial" w:hAnsi="Arial" w:cs="Arial"/>
          <w:lang w:val="hr-HR"/>
        </w:rPr>
        <w:t>„CRNOGORSKI TELEKOM“ AD Podgorica,</w:t>
      </w:r>
      <w:r w:rsidR="00DB568D" w:rsidRPr="00DB568D">
        <w:rPr>
          <w:rFonts w:ascii="Arial" w:hAnsi="Arial" w:cs="Arial"/>
          <w:lang w:val="hr-HR"/>
        </w:rPr>
        <w:t xml:space="preserve"> 81000 Podgorica</w:t>
      </w:r>
    </w:p>
    <w:p w:rsidR="00DB568D" w:rsidRPr="00DB568D" w:rsidRDefault="00DB568D" w:rsidP="00DB568D">
      <w:pPr>
        <w:pStyle w:val="ListParagraph"/>
        <w:numPr>
          <w:ilvl w:val="0"/>
          <w:numId w:val="11"/>
        </w:numPr>
        <w:spacing w:before="0" w:after="0" w:line="240" w:lineRule="auto"/>
        <w:jc w:val="left"/>
        <w:rPr>
          <w:rFonts w:ascii="Arial" w:hAnsi="Arial" w:cs="Arial"/>
          <w:szCs w:val="24"/>
          <w:lang w:val="hr-HR"/>
        </w:rPr>
      </w:pPr>
      <w:r w:rsidRPr="00DB568D">
        <w:rPr>
          <w:rFonts w:ascii="Arial" w:hAnsi="Arial" w:cs="Arial"/>
          <w:szCs w:val="24"/>
          <w:lang w:val="hr-HR"/>
        </w:rPr>
        <w:t>Sekretarijatu za finansije i lokalne javne prihode - ovdje</w:t>
      </w:r>
    </w:p>
    <w:p w:rsidR="00DB568D" w:rsidRDefault="00DB568D" w:rsidP="00DB568D">
      <w:pPr>
        <w:numPr>
          <w:ilvl w:val="0"/>
          <w:numId w:val="11"/>
        </w:numPr>
        <w:spacing w:before="0" w:after="0" w:line="240" w:lineRule="auto"/>
        <w:jc w:val="left"/>
        <w:rPr>
          <w:rFonts w:ascii="Arial" w:hAnsi="Arial" w:cs="Arial"/>
          <w:sz w:val="22"/>
          <w:lang w:val="hr-HR"/>
        </w:rPr>
      </w:pPr>
      <w:r>
        <w:rPr>
          <w:rFonts w:ascii="Arial" w:hAnsi="Arial" w:cs="Arial"/>
          <w:lang w:val="hr-HR"/>
        </w:rPr>
        <w:t>Upravi za inspekcijske poslove-ovdje</w:t>
      </w:r>
    </w:p>
    <w:p w:rsidR="00DB568D" w:rsidRDefault="00DB568D" w:rsidP="00DB568D">
      <w:pPr>
        <w:numPr>
          <w:ilvl w:val="0"/>
          <w:numId w:val="11"/>
        </w:numPr>
        <w:spacing w:before="0" w:after="0" w:line="240" w:lineRule="auto"/>
        <w:jc w:val="left"/>
        <w:rPr>
          <w:rFonts w:ascii="Arial" w:hAnsi="Arial" w:cs="Arial"/>
          <w:lang w:val="hr-HR"/>
        </w:rPr>
      </w:pPr>
      <w:r>
        <w:rPr>
          <w:rFonts w:ascii="Arial" w:hAnsi="Arial" w:cs="Arial"/>
          <w:lang w:val="hr-HR"/>
        </w:rPr>
        <w:t>Komunalnoj policiji-ovdje</w:t>
      </w:r>
    </w:p>
    <w:p w:rsidR="00DB568D" w:rsidRDefault="00DB568D" w:rsidP="00DB568D">
      <w:pPr>
        <w:numPr>
          <w:ilvl w:val="0"/>
          <w:numId w:val="11"/>
        </w:numPr>
        <w:spacing w:before="0" w:after="0" w:line="240" w:lineRule="auto"/>
        <w:jc w:val="left"/>
        <w:rPr>
          <w:rFonts w:ascii="Arial" w:hAnsi="Arial" w:cs="Arial"/>
          <w:lang w:val="hr-HR"/>
        </w:rPr>
      </w:pPr>
      <w:r>
        <w:rPr>
          <w:rFonts w:ascii="Arial" w:hAnsi="Arial" w:cs="Arial"/>
          <w:lang w:val="hr-HR"/>
        </w:rPr>
        <w:t>Upravi policije-PJ Herceg Novi-</w:t>
      </w:r>
      <w:r w:rsidRPr="00DB568D">
        <w:rPr>
          <w:rFonts w:ascii="Arial" w:hAnsi="Arial" w:cs="Arial"/>
          <w:lang w:val="hr-HR"/>
        </w:rPr>
        <w:t>Ispostava Tivat, Markuševina bb</w:t>
      </w:r>
    </w:p>
    <w:p w:rsidR="00DB568D" w:rsidRDefault="00DB568D" w:rsidP="00DB568D">
      <w:pPr>
        <w:widowControl w:val="0"/>
        <w:numPr>
          <w:ilvl w:val="0"/>
          <w:numId w:val="11"/>
        </w:numPr>
        <w:suppressAutoHyphens/>
        <w:spacing w:before="0" w:after="0" w:line="240" w:lineRule="auto"/>
        <w:jc w:val="left"/>
        <w:rPr>
          <w:rFonts w:ascii="Arial" w:hAnsi="Arial" w:cs="Arial"/>
          <w:lang w:val="hr-HR"/>
        </w:rPr>
      </w:pPr>
      <w:r>
        <w:rPr>
          <w:rFonts w:ascii="Arial" w:hAnsi="Arial" w:cs="Arial"/>
          <w:lang w:val="hr-HR"/>
        </w:rPr>
        <w:t>Arhivi</w:t>
      </w:r>
    </w:p>
    <w:p w:rsidR="00C20E0A" w:rsidRPr="00375D08" w:rsidRDefault="00C20E0A" w:rsidP="00375D08">
      <w:pPr>
        <w:tabs>
          <w:tab w:val="left" w:pos="1620"/>
        </w:tabs>
        <w:spacing w:before="0" w:after="0" w:line="240" w:lineRule="auto"/>
        <w:rPr>
          <w:rFonts w:ascii="Arial" w:hAnsi="Arial" w:cs="Arial"/>
          <w:sz w:val="20"/>
        </w:rPr>
      </w:pPr>
      <w:bookmarkStart w:id="0" w:name="_GoBack"/>
      <w:bookmarkEnd w:id="0"/>
    </w:p>
    <w:sectPr w:rsidR="00C20E0A" w:rsidRPr="00375D08" w:rsidSect="00722040">
      <w:headerReference w:type="default" r:id="rId8"/>
      <w:headerReference w:type="first" r:id="rId9"/>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A3" w:rsidRDefault="003806A3" w:rsidP="00A6505B">
      <w:pPr>
        <w:spacing w:before="0" w:after="0" w:line="240" w:lineRule="auto"/>
      </w:pPr>
      <w:r>
        <w:separator/>
      </w:r>
    </w:p>
  </w:endnote>
  <w:endnote w:type="continuationSeparator" w:id="0">
    <w:p w:rsidR="003806A3" w:rsidRDefault="003806A3"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A3" w:rsidRDefault="003806A3" w:rsidP="00A6505B">
      <w:pPr>
        <w:spacing w:before="0" w:after="0" w:line="240" w:lineRule="auto"/>
      </w:pPr>
      <w:r>
        <w:separator/>
      </w:r>
    </w:p>
  </w:footnote>
  <w:footnote w:type="continuationSeparator" w:id="0">
    <w:p w:rsidR="003806A3" w:rsidRDefault="003806A3"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F6" w:rsidRPr="00451F6C" w:rsidRDefault="002E0C68" w:rsidP="00451F6C">
    <w:pPr>
      <w:pStyle w:val="Title"/>
      <w:rPr>
        <w:rFonts w:eastAsiaTheme="majorEastAsia" w:cstheme="majorBidi"/>
      </w:rPr>
    </w:pPr>
    <w:r w:rsidRPr="00CD4EF8">
      <w:rPr>
        <w:strike/>
      </w:rPr>
      <mc:AlternateContent>
        <mc:Choice Requires="wps">
          <w:drawing>
            <wp:anchor distT="45720" distB="45720" distL="114300" distR="114300" simplePos="0" relativeHeight="251664384" behindDoc="0" locked="0" layoutInCell="1" allowOverlap="1" wp14:anchorId="3939A022" wp14:editId="72C0FA96">
              <wp:simplePos x="0" y="0"/>
              <wp:positionH relativeFrom="column">
                <wp:posOffset>4008755</wp:posOffset>
              </wp:positionH>
              <wp:positionV relativeFrom="paragraph">
                <wp:posOffset>-55971</wp:posOffset>
              </wp:positionV>
              <wp:extent cx="2160996"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96"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C68" w:rsidRDefault="002E0C68" w:rsidP="002E0C68">
                          <w:pPr>
                            <w:spacing w:before="0" w:after="0" w:line="240" w:lineRule="auto"/>
                            <w:rPr>
                              <w:sz w:val="20"/>
                            </w:rPr>
                          </w:pPr>
                          <w:r w:rsidRPr="00AF27FF">
                            <w:rPr>
                              <w:sz w:val="20"/>
                            </w:rPr>
                            <w:t xml:space="preserve">Adresa: </w:t>
                          </w:r>
                          <w:r>
                            <w:rPr>
                              <w:sz w:val="20"/>
                            </w:rPr>
                            <w:t xml:space="preserve">Trg Magnolija br.1, </w:t>
                          </w:r>
                        </w:p>
                        <w:p w:rsidR="002E0C68" w:rsidRPr="00AF27FF" w:rsidRDefault="002E0C68" w:rsidP="002E0C68">
                          <w:pPr>
                            <w:spacing w:before="0" w:after="0" w:line="240" w:lineRule="auto"/>
                            <w:rPr>
                              <w:sz w:val="20"/>
                            </w:rPr>
                          </w:pPr>
                          <w:r>
                            <w:rPr>
                              <w:sz w:val="20"/>
                            </w:rPr>
                            <w:t xml:space="preserve">85320 Tivat, </w:t>
                          </w:r>
                          <w:r w:rsidRPr="00AF27FF">
                            <w:rPr>
                              <w:sz w:val="20"/>
                            </w:rPr>
                            <w:t>Crna Gora</w:t>
                          </w:r>
                        </w:p>
                        <w:p w:rsidR="002E0C68" w:rsidRPr="00AF27FF" w:rsidRDefault="002E0C68" w:rsidP="002E0C68">
                          <w:pPr>
                            <w:spacing w:before="0" w:after="0" w:line="240" w:lineRule="auto"/>
                            <w:rPr>
                              <w:sz w:val="20"/>
                            </w:rPr>
                          </w:pPr>
                          <w:r w:rsidRPr="00AF27FF">
                            <w:rPr>
                              <w:sz w:val="20"/>
                            </w:rPr>
                            <w:t xml:space="preserve">tel: +382 </w:t>
                          </w:r>
                          <w:r>
                            <w:rPr>
                              <w:sz w:val="20"/>
                            </w:rPr>
                            <w:t xml:space="preserve">(0)32 661 </w:t>
                          </w:r>
                          <w:r w:rsidR="002A5DBB">
                            <w:rPr>
                              <w:sz w:val="20"/>
                            </w:rPr>
                            <w:t>362</w:t>
                          </w:r>
                        </w:p>
                        <w:p w:rsidR="002E0C68" w:rsidRDefault="003806A3" w:rsidP="002E0C68">
                          <w:pPr>
                            <w:spacing w:before="0" w:after="0" w:line="240" w:lineRule="auto"/>
                            <w:rPr>
                              <w:color w:val="0070C0"/>
                              <w:sz w:val="20"/>
                            </w:rPr>
                          </w:pPr>
                          <w:hyperlink r:id="rId1" w:history="1">
                            <w:r w:rsidR="002E0C68" w:rsidRPr="00892A09">
                              <w:rPr>
                                <w:rStyle w:val="Hyperlink"/>
                                <w:sz w:val="20"/>
                              </w:rPr>
                              <w:t>www.opstinativat.com</w:t>
                            </w:r>
                          </w:hyperlink>
                        </w:p>
                        <w:p w:rsidR="002E0C68" w:rsidRPr="00AF27FF" w:rsidRDefault="002E0C68" w:rsidP="002E0C68">
                          <w:pPr>
                            <w:spacing w:before="0" w:after="0" w:line="240" w:lineRule="auto"/>
                            <w:rPr>
                              <w:color w:val="0070C0"/>
                              <w:sz w:val="20"/>
                            </w:rPr>
                          </w:pPr>
                          <w:r>
                            <w:rPr>
                              <w:color w:val="0070C0"/>
                              <w:sz w:val="20"/>
                            </w:rPr>
                            <w:t xml:space="preserve">e-mail: </w:t>
                          </w:r>
                          <w:r w:rsidRPr="00CD4EF8">
                            <w:rPr>
                              <w:color w:val="0070C0"/>
                              <w:sz w:val="20"/>
                            </w:rPr>
                            <w:t>saobracaj@opstinativat.com</w:t>
                          </w:r>
                        </w:p>
                        <w:p w:rsidR="002E0C68" w:rsidRPr="00AF27FF" w:rsidRDefault="002E0C68" w:rsidP="002E0C68">
                          <w:pPr>
                            <w:spacing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9A022" id="_x0000_t202" coordsize="21600,21600" o:spt="202" path="m,l,21600r21600,l21600,xe">
              <v:stroke joinstyle="miter"/>
              <v:path gradientshapeok="t" o:connecttype="rect"/>
            </v:shapetype>
            <v:shape id="Text Box 1" o:spid="_x0000_s1027" type="#_x0000_t202" style="position:absolute;left:0;text-align:left;margin-left:315.65pt;margin-top:-4.4pt;width:170.15pt;height: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5chQ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" stroked="f">
              <v:textbox>
                <w:txbxContent>
                  <w:p w:rsidR="002E0C68" w:rsidRDefault="002E0C68" w:rsidP="002E0C68">
                    <w:pPr>
                      <w:spacing w:before="0" w:after="0" w:line="240" w:lineRule="auto"/>
                      <w:rPr>
                        <w:sz w:val="20"/>
                      </w:rPr>
                    </w:pPr>
                    <w:r w:rsidRPr="00AF27FF">
                      <w:rPr>
                        <w:sz w:val="20"/>
                      </w:rPr>
                      <w:t xml:space="preserve">Adresa: </w:t>
                    </w:r>
                    <w:r>
                      <w:rPr>
                        <w:sz w:val="20"/>
                      </w:rPr>
                      <w:t xml:space="preserve">Trg Magnolija br.1, </w:t>
                    </w:r>
                  </w:p>
                  <w:p w:rsidR="002E0C68" w:rsidRPr="00AF27FF" w:rsidRDefault="002E0C68" w:rsidP="002E0C68">
                    <w:pPr>
                      <w:spacing w:before="0" w:after="0" w:line="240" w:lineRule="auto"/>
                      <w:rPr>
                        <w:sz w:val="20"/>
                      </w:rPr>
                    </w:pPr>
                    <w:r>
                      <w:rPr>
                        <w:sz w:val="20"/>
                      </w:rPr>
                      <w:t xml:space="preserve">85320 Tivat, </w:t>
                    </w:r>
                    <w:r w:rsidRPr="00AF27FF">
                      <w:rPr>
                        <w:sz w:val="20"/>
                      </w:rPr>
                      <w:t>Crna Gora</w:t>
                    </w:r>
                  </w:p>
                  <w:p w:rsidR="002E0C68" w:rsidRPr="00AF27FF" w:rsidRDefault="002E0C68" w:rsidP="002E0C68">
                    <w:pPr>
                      <w:spacing w:before="0" w:after="0" w:line="240" w:lineRule="auto"/>
                      <w:rPr>
                        <w:sz w:val="20"/>
                      </w:rPr>
                    </w:pPr>
                    <w:r w:rsidRPr="00AF27FF">
                      <w:rPr>
                        <w:sz w:val="20"/>
                      </w:rPr>
                      <w:t xml:space="preserve">tel: +382 </w:t>
                    </w:r>
                    <w:r>
                      <w:rPr>
                        <w:sz w:val="20"/>
                      </w:rPr>
                      <w:t xml:space="preserve">(0)32 661 </w:t>
                    </w:r>
                    <w:r w:rsidR="002A5DBB">
                      <w:rPr>
                        <w:sz w:val="20"/>
                      </w:rPr>
                      <w:t>362</w:t>
                    </w:r>
                  </w:p>
                  <w:p w:rsidR="002E0C68" w:rsidRDefault="003806A3" w:rsidP="002E0C68">
                    <w:pPr>
                      <w:spacing w:before="0" w:after="0" w:line="240" w:lineRule="auto"/>
                      <w:rPr>
                        <w:color w:val="0070C0"/>
                        <w:sz w:val="20"/>
                      </w:rPr>
                    </w:pPr>
                    <w:hyperlink r:id="rId2" w:history="1">
                      <w:r w:rsidR="002E0C68" w:rsidRPr="00892A09">
                        <w:rPr>
                          <w:rStyle w:val="Hyperlink"/>
                          <w:sz w:val="20"/>
                        </w:rPr>
                        <w:t>www.opstinativat.com</w:t>
                      </w:r>
                    </w:hyperlink>
                  </w:p>
                  <w:p w:rsidR="002E0C68" w:rsidRPr="00AF27FF" w:rsidRDefault="002E0C68" w:rsidP="002E0C68">
                    <w:pPr>
                      <w:spacing w:before="0" w:after="0" w:line="240" w:lineRule="auto"/>
                      <w:rPr>
                        <w:color w:val="0070C0"/>
                        <w:sz w:val="20"/>
                      </w:rPr>
                    </w:pPr>
                    <w:r>
                      <w:rPr>
                        <w:color w:val="0070C0"/>
                        <w:sz w:val="20"/>
                      </w:rPr>
                      <w:t xml:space="preserve">e-mail: </w:t>
                    </w:r>
                    <w:r w:rsidRPr="00CD4EF8">
                      <w:rPr>
                        <w:color w:val="0070C0"/>
                        <w:sz w:val="20"/>
                      </w:rPr>
                      <w:t>saobracaj@opstinativat.com</w:t>
                    </w:r>
                  </w:p>
                  <w:p w:rsidR="002E0C68" w:rsidRPr="00AF27FF" w:rsidRDefault="002E0C68" w:rsidP="002E0C68">
                    <w:pPr>
                      <w:spacing w:line="240" w:lineRule="auto"/>
                      <w:rPr>
                        <w:sz w:val="20"/>
                      </w:rPr>
                    </w:pPr>
                  </w:p>
                </w:txbxContent>
              </v:textbox>
            </v:shape>
          </w:pict>
        </mc:Fallback>
      </mc:AlternateContent>
    </w:r>
    <w:r w:rsidR="00735760" w:rsidRPr="00451F6C">
      <w:drawing>
        <wp:anchor distT="0" distB="0" distL="114300" distR="114300" simplePos="0" relativeHeight="251660288" behindDoc="0" locked="0" layoutInCell="1" allowOverlap="1" wp14:anchorId="2D02884C" wp14:editId="5533A479">
          <wp:simplePos x="0" y="0"/>
          <wp:positionH relativeFrom="column">
            <wp:posOffset>-192859</wp:posOffset>
          </wp:positionH>
          <wp:positionV relativeFrom="paragraph">
            <wp:posOffset>-25752</wp:posOffset>
          </wp:positionV>
          <wp:extent cx="716511" cy="622833"/>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r w:rsidR="00735760">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DFC77"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007904A7" w:rsidRPr="00451F6C">
      <w:t>Crna</w:t>
    </w:r>
    <w:r w:rsidR="00F127D8" w:rsidRPr="00451F6C">
      <w:t xml:space="preserve"> </w:t>
    </w:r>
    <w:r w:rsidR="007904A7">
      <w:t>Gora</w:t>
    </w:r>
  </w:p>
  <w:p w:rsidR="007904A7" w:rsidRDefault="002E0C68" w:rsidP="005E2CF3">
    <w:pPr>
      <w:pStyle w:val="Title"/>
      <w:spacing w:after="0"/>
      <w:rPr>
        <w:strike/>
      </w:rPr>
    </w:pPr>
    <w:r>
      <w:t>OPŠTINA TIVAT</w:t>
    </w:r>
  </w:p>
  <w:p w:rsidR="005E2CF3" w:rsidRDefault="005E2CF3" w:rsidP="005E2CF3"/>
  <w:p w:rsidR="005E2CF3" w:rsidRPr="005E2CF3" w:rsidRDefault="005E2CF3" w:rsidP="005E2CF3"/>
  <w:p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5F3"/>
    <w:multiLevelType w:val="hybridMultilevel"/>
    <w:tmpl w:val="D7C8940C"/>
    <w:lvl w:ilvl="0" w:tplc="9148F954">
      <w:start w:val="2"/>
      <w:numFmt w:val="bullet"/>
      <w:lvlText w:val="-"/>
      <w:lvlJc w:val="left"/>
      <w:pPr>
        <w:ind w:left="1620" w:hanging="360"/>
      </w:pPr>
      <w:rPr>
        <w:rFonts w:ascii="Arial" w:eastAsiaTheme="minorHAnsi" w:hAnsi="Arial" w:cs="Arial" w:hint="default"/>
      </w:rPr>
    </w:lvl>
    <w:lvl w:ilvl="1" w:tplc="2C1A0003" w:tentative="1">
      <w:start w:val="1"/>
      <w:numFmt w:val="bullet"/>
      <w:lvlText w:val="o"/>
      <w:lvlJc w:val="left"/>
      <w:pPr>
        <w:ind w:left="2340" w:hanging="360"/>
      </w:pPr>
      <w:rPr>
        <w:rFonts w:ascii="Courier New" w:hAnsi="Courier New" w:cs="Courier New" w:hint="default"/>
      </w:rPr>
    </w:lvl>
    <w:lvl w:ilvl="2" w:tplc="2C1A0005" w:tentative="1">
      <w:start w:val="1"/>
      <w:numFmt w:val="bullet"/>
      <w:lvlText w:val=""/>
      <w:lvlJc w:val="left"/>
      <w:pPr>
        <w:ind w:left="3060" w:hanging="360"/>
      </w:pPr>
      <w:rPr>
        <w:rFonts w:ascii="Wingdings" w:hAnsi="Wingdings" w:hint="default"/>
      </w:rPr>
    </w:lvl>
    <w:lvl w:ilvl="3" w:tplc="2C1A0001" w:tentative="1">
      <w:start w:val="1"/>
      <w:numFmt w:val="bullet"/>
      <w:lvlText w:val=""/>
      <w:lvlJc w:val="left"/>
      <w:pPr>
        <w:ind w:left="3780" w:hanging="360"/>
      </w:pPr>
      <w:rPr>
        <w:rFonts w:ascii="Symbol" w:hAnsi="Symbol" w:hint="default"/>
      </w:rPr>
    </w:lvl>
    <w:lvl w:ilvl="4" w:tplc="2C1A0003" w:tentative="1">
      <w:start w:val="1"/>
      <w:numFmt w:val="bullet"/>
      <w:lvlText w:val="o"/>
      <w:lvlJc w:val="left"/>
      <w:pPr>
        <w:ind w:left="4500" w:hanging="360"/>
      </w:pPr>
      <w:rPr>
        <w:rFonts w:ascii="Courier New" w:hAnsi="Courier New" w:cs="Courier New" w:hint="default"/>
      </w:rPr>
    </w:lvl>
    <w:lvl w:ilvl="5" w:tplc="2C1A0005" w:tentative="1">
      <w:start w:val="1"/>
      <w:numFmt w:val="bullet"/>
      <w:lvlText w:val=""/>
      <w:lvlJc w:val="left"/>
      <w:pPr>
        <w:ind w:left="5220" w:hanging="360"/>
      </w:pPr>
      <w:rPr>
        <w:rFonts w:ascii="Wingdings" w:hAnsi="Wingdings" w:hint="default"/>
      </w:rPr>
    </w:lvl>
    <w:lvl w:ilvl="6" w:tplc="2C1A0001" w:tentative="1">
      <w:start w:val="1"/>
      <w:numFmt w:val="bullet"/>
      <w:lvlText w:val=""/>
      <w:lvlJc w:val="left"/>
      <w:pPr>
        <w:ind w:left="5940" w:hanging="360"/>
      </w:pPr>
      <w:rPr>
        <w:rFonts w:ascii="Symbol" w:hAnsi="Symbol" w:hint="default"/>
      </w:rPr>
    </w:lvl>
    <w:lvl w:ilvl="7" w:tplc="2C1A0003" w:tentative="1">
      <w:start w:val="1"/>
      <w:numFmt w:val="bullet"/>
      <w:lvlText w:val="o"/>
      <w:lvlJc w:val="left"/>
      <w:pPr>
        <w:ind w:left="6660" w:hanging="360"/>
      </w:pPr>
      <w:rPr>
        <w:rFonts w:ascii="Courier New" w:hAnsi="Courier New" w:cs="Courier New" w:hint="default"/>
      </w:rPr>
    </w:lvl>
    <w:lvl w:ilvl="8" w:tplc="2C1A0005" w:tentative="1">
      <w:start w:val="1"/>
      <w:numFmt w:val="bullet"/>
      <w:lvlText w:val=""/>
      <w:lvlJc w:val="left"/>
      <w:pPr>
        <w:ind w:left="7380" w:hanging="360"/>
      </w:pPr>
      <w:rPr>
        <w:rFonts w:ascii="Wingdings" w:hAnsi="Wingdings" w:hint="default"/>
      </w:rPr>
    </w:lvl>
  </w:abstractNum>
  <w:abstractNum w:abstractNumId="1">
    <w:nsid w:val="26EF48C6"/>
    <w:multiLevelType w:val="hybridMultilevel"/>
    <w:tmpl w:val="5D588D54"/>
    <w:lvl w:ilvl="0" w:tplc="6B80683C">
      <w:start w:val="2"/>
      <w:numFmt w:val="bullet"/>
      <w:lvlText w:val="-"/>
      <w:lvlJc w:val="left"/>
      <w:pPr>
        <w:ind w:left="1560" w:hanging="360"/>
      </w:pPr>
      <w:rPr>
        <w:rFonts w:ascii="Arial" w:eastAsiaTheme="minorHAnsi" w:hAnsi="Arial" w:cs="Arial" w:hint="default"/>
      </w:rPr>
    </w:lvl>
    <w:lvl w:ilvl="1" w:tplc="2C1A0003" w:tentative="1">
      <w:start w:val="1"/>
      <w:numFmt w:val="bullet"/>
      <w:lvlText w:val="o"/>
      <w:lvlJc w:val="left"/>
      <w:pPr>
        <w:ind w:left="2280" w:hanging="360"/>
      </w:pPr>
      <w:rPr>
        <w:rFonts w:ascii="Courier New" w:hAnsi="Courier New" w:cs="Courier New" w:hint="default"/>
      </w:rPr>
    </w:lvl>
    <w:lvl w:ilvl="2" w:tplc="2C1A0005" w:tentative="1">
      <w:start w:val="1"/>
      <w:numFmt w:val="bullet"/>
      <w:lvlText w:val=""/>
      <w:lvlJc w:val="left"/>
      <w:pPr>
        <w:ind w:left="3000" w:hanging="360"/>
      </w:pPr>
      <w:rPr>
        <w:rFonts w:ascii="Wingdings" w:hAnsi="Wingdings" w:hint="default"/>
      </w:rPr>
    </w:lvl>
    <w:lvl w:ilvl="3" w:tplc="2C1A0001" w:tentative="1">
      <w:start w:val="1"/>
      <w:numFmt w:val="bullet"/>
      <w:lvlText w:val=""/>
      <w:lvlJc w:val="left"/>
      <w:pPr>
        <w:ind w:left="3720" w:hanging="360"/>
      </w:pPr>
      <w:rPr>
        <w:rFonts w:ascii="Symbol" w:hAnsi="Symbol" w:hint="default"/>
      </w:rPr>
    </w:lvl>
    <w:lvl w:ilvl="4" w:tplc="2C1A0003" w:tentative="1">
      <w:start w:val="1"/>
      <w:numFmt w:val="bullet"/>
      <w:lvlText w:val="o"/>
      <w:lvlJc w:val="left"/>
      <w:pPr>
        <w:ind w:left="4440" w:hanging="360"/>
      </w:pPr>
      <w:rPr>
        <w:rFonts w:ascii="Courier New" w:hAnsi="Courier New" w:cs="Courier New" w:hint="default"/>
      </w:rPr>
    </w:lvl>
    <w:lvl w:ilvl="5" w:tplc="2C1A0005" w:tentative="1">
      <w:start w:val="1"/>
      <w:numFmt w:val="bullet"/>
      <w:lvlText w:val=""/>
      <w:lvlJc w:val="left"/>
      <w:pPr>
        <w:ind w:left="5160" w:hanging="360"/>
      </w:pPr>
      <w:rPr>
        <w:rFonts w:ascii="Wingdings" w:hAnsi="Wingdings" w:hint="default"/>
      </w:rPr>
    </w:lvl>
    <w:lvl w:ilvl="6" w:tplc="2C1A0001" w:tentative="1">
      <w:start w:val="1"/>
      <w:numFmt w:val="bullet"/>
      <w:lvlText w:val=""/>
      <w:lvlJc w:val="left"/>
      <w:pPr>
        <w:ind w:left="5880" w:hanging="360"/>
      </w:pPr>
      <w:rPr>
        <w:rFonts w:ascii="Symbol" w:hAnsi="Symbol" w:hint="default"/>
      </w:rPr>
    </w:lvl>
    <w:lvl w:ilvl="7" w:tplc="2C1A0003" w:tentative="1">
      <w:start w:val="1"/>
      <w:numFmt w:val="bullet"/>
      <w:lvlText w:val="o"/>
      <w:lvlJc w:val="left"/>
      <w:pPr>
        <w:ind w:left="6600" w:hanging="360"/>
      </w:pPr>
      <w:rPr>
        <w:rFonts w:ascii="Courier New" w:hAnsi="Courier New" w:cs="Courier New" w:hint="default"/>
      </w:rPr>
    </w:lvl>
    <w:lvl w:ilvl="8" w:tplc="2C1A0005" w:tentative="1">
      <w:start w:val="1"/>
      <w:numFmt w:val="bullet"/>
      <w:lvlText w:val=""/>
      <w:lvlJc w:val="left"/>
      <w:pPr>
        <w:ind w:left="7320" w:hanging="360"/>
      </w:pPr>
      <w:rPr>
        <w:rFonts w:ascii="Wingdings" w:hAnsi="Wingdings" w:hint="default"/>
      </w:rPr>
    </w:lvl>
  </w:abstractNum>
  <w:abstractNum w:abstractNumId="2">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nsid w:val="4A920DAD"/>
    <w:multiLevelType w:val="hybridMultilevel"/>
    <w:tmpl w:val="AD620FD2"/>
    <w:lvl w:ilvl="0" w:tplc="89D40A38">
      <w:start w:val="1"/>
      <w:numFmt w:val="bullet"/>
      <w:lvlText w:val=""/>
      <w:lvlJc w:val="left"/>
      <w:pPr>
        <w:ind w:left="1080" w:hanging="360"/>
      </w:pPr>
      <w:rPr>
        <w:rFonts w:ascii="Symbol" w:hAnsi="Symbol"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4">
    <w:nsid w:val="4E3A5E77"/>
    <w:multiLevelType w:val="hybridMultilevel"/>
    <w:tmpl w:val="6606849A"/>
    <w:lvl w:ilvl="0" w:tplc="A4FE54F4">
      <w:start w:val="2"/>
      <w:numFmt w:val="bullet"/>
      <w:lvlText w:val="-"/>
      <w:lvlJc w:val="left"/>
      <w:pPr>
        <w:ind w:left="1620" w:hanging="360"/>
      </w:pPr>
      <w:rPr>
        <w:rFonts w:ascii="Arial" w:eastAsiaTheme="minorHAnsi" w:hAnsi="Arial" w:cs="Arial" w:hint="default"/>
      </w:rPr>
    </w:lvl>
    <w:lvl w:ilvl="1" w:tplc="2C1A0003" w:tentative="1">
      <w:start w:val="1"/>
      <w:numFmt w:val="bullet"/>
      <w:lvlText w:val="o"/>
      <w:lvlJc w:val="left"/>
      <w:pPr>
        <w:ind w:left="2340" w:hanging="360"/>
      </w:pPr>
      <w:rPr>
        <w:rFonts w:ascii="Courier New" w:hAnsi="Courier New" w:cs="Courier New" w:hint="default"/>
      </w:rPr>
    </w:lvl>
    <w:lvl w:ilvl="2" w:tplc="2C1A0005" w:tentative="1">
      <w:start w:val="1"/>
      <w:numFmt w:val="bullet"/>
      <w:lvlText w:val=""/>
      <w:lvlJc w:val="left"/>
      <w:pPr>
        <w:ind w:left="3060" w:hanging="360"/>
      </w:pPr>
      <w:rPr>
        <w:rFonts w:ascii="Wingdings" w:hAnsi="Wingdings" w:hint="default"/>
      </w:rPr>
    </w:lvl>
    <w:lvl w:ilvl="3" w:tplc="2C1A0001" w:tentative="1">
      <w:start w:val="1"/>
      <w:numFmt w:val="bullet"/>
      <w:lvlText w:val=""/>
      <w:lvlJc w:val="left"/>
      <w:pPr>
        <w:ind w:left="3780" w:hanging="360"/>
      </w:pPr>
      <w:rPr>
        <w:rFonts w:ascii="Symbol" w:hAnsi="Symbol" w:hint="default"/>
      </w:rPr>
    </w:lvl>
    <w:lvl w:ilvl="4" w:tplc="2C1A0003" w:tentative="1">
      <w:start w:val="1"/>
      <w:numFmt w:val="bullet"/>
      <w:lvlText w:val="o"/>
      <w:lvlJc w:val="left"/>
      <w:pPr>
        <w:ind w:left="4500" w:hanging="360"/>
      </w:pPr>
      <w:rPr>
        <w:rFonts w:ascii="Courier New" w:hAnsi="Courier New" w:cs="Courier New" w:hint="default"/>
      </w:rPr>
    </w:lvl>
    <w:lvl w:ilvl="5" w:tplc="2C1A0005" w:tentative="1">
      <w:start w:val="1"/>
      <w:numFmt w:val="bullet"/>
      <w:lvlText w:val=""/>
      <w:lvlJc w:val="left"/>
      <w:pPr>
        <w:ind w:left="5220" w:hanging="360"/>
      </w:pPr>
      <w:rPr>
        <w:rFonts w:ascii="Wingdings" w:hAnsi="Wingdings" w:hint="default"/>
      </w:rPr>
    </w:lvl>
    <w:lvl w:ilvl="6" w:tplc="2C1A0001" w:tentative="1">
      <w:start w:val="1"/>
      <w:numFmt w:val="bullet"/>
      <w:lvlText w:val=""/>
      <w:lvlJc w:val="left"/>
      <w:pPr>
        <w:ind w:left="5940" w:hanging="360"/>
      </w:pPr>
      <w:rPr>
        <w:rFonts w:ascii="Symbol" w:hAnsi="Symbol" w:hint="default"/>
      </w:rPr>
    </w:lvl>
    <w:lvl w:ilvl="7" w:tplc="2C1A0003" w:tentative="1">
      <w:start w:val="1"/>
      <w:numFmt w:val="bullet"/>
      <w:lvlText w:val="o"/>
      <w:lvlJc w:val="left"/>
      <w:pPr>
        <w:ind w:left="6660" w:hanging="360"/>
      </w:pPr>
      <w:rPr>
        <w:rFonts w:ascii="Courier New" w:hAnsi="Courier New" w:cs="Courier New" w:hint="default"/>
      </w:rPr>
    </w:lvl>
    <w:lvl w:ilvl="8" w:tplc="2C1A0005" w:tentative="1">
      <w:start w:val="1"/>
      <w:numFmt w:val="bullet"/>
      <w:lvlText w:val=""/>
      <w:lvlJc w:val="left"/>
      <w:pPr>
        <w:ind w:left="7380" w:hanging="360"/>
      </w:pPr>
      <w:rPr>
        <w:rFonts w:ascii="Wingdings" w:hAnsi="Wingdings" w:hint="default"/>
      </w:rPr>
    </w:lvl>
  </w:abstractNum>
  <w:abstractNum w:abstractNumId="5">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63BE49EE"/>
    <w:multiLevelType w:val="hybridMultilevel"/>
    <w:tmpl w:val="767AC6EC"/>
    <w:lvl w:ilvl="0" w:tplc="1A849E3C">
      <w:numFmt w:val="bullet"/>
      <w:lvlText w:val="-"/>
      <w:lvlJc w:val="left"/>
      <w:pPr>
        <w:tabs>
          <w:tab w:val="num" w:pos="1080"/>
        </w:tabs>
        <w:ind w:left="1080" w:hanging="360"/>
      </w:pPr>
      <w:rPr>
        <w:rFonts w:ascii="Arial" w:eastAsia="Lucida Sans Unicode"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EE47772"/>
    <w:multiLevelType w:val="hybridMultilevel"/>
    <w:tmpl w:val="2A8A42E0"/>
    <w:lvl w:ilvl="0" w:tplc="247E6434">
      <w:numFmt w:val="bullet"/>
      <w:lvlText w:val="-"/>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nsid w:val="7CA642C0"/>
    <w:multiLevelType w:val="hybridMultilevel"/>
    <w:tmpl w:val="EB06EDF0"/>
    <w:lvl w:ilvl="0" w:tplc="A17E0EA4">
      <w:start w:val="1"/>
      <w:numFmt w:val="upperRoman"/>
      <w:lvlText w:val="%1"/>
      <w:lvlJc w:val="left"/>
      <w:pPr>
        <w:ind w:left="1140" w:hanging="360"/>
      </w:pPr>
      <w:rPr>
        <w:b/>
      </w:rPr>
    </w:lvl>
    <w:lvl w:ilvl="1" w:tplc="2C1A0019">
      <w:start w:val="1"/>
      <w:numFmt w:val="lowerLetter"/>
      <w:lvlText w:val="%2."/>
      <w:lvlJc w:val="left"/>
      <w:pPr>
        <w:ind w:left="1860" w:hanging="360"/>
      </w:pPr>
    </w:lvl>
    <w:lvl w:ilvl="2" w:tplc="2C1A001B">
      <w:start w:val="1"/>
      <w:numFmt w:val="lowerRoman"/>
      <w:lvlText w:val="%3."/>
      <w:lvlJc w:val="right"/>
      <w:pPr>
        <w:ind w:left="2580" w:hanging="180"/>
      </w:pPr>
    </w:lvl>
    <w:lvl w:ilvl="3" w:tplc="2C1A000F">
      <w:start w:val="1"/>
      <w:numFmt w:val="decimal"/>
      <w:lvlText w:val="%4."/>
      <w:lvlJc w:val="left"/>
      <w:pPr>
        <w:ind w:left="3300" w:hanging="360"/>
      </w:pPr>
    </w:lvl>
    <w:lvl w:ilvl="4" w:tplc="2C1A0019">
      <w:start w:val="1"/>
      <w:numFmt w:val="lowerLetter"/>
      <w:lvlText w:val="%5."/>
      <w:lvlJc w:val="left"/>
      <w:pPr>
        <w:ind w:left="4020" w:hanging="360"/>
      </w:pPr>
    </w:lvl>
    <w:lvl w:ilvl="5" w:tplc="2C1A001B">
      <w:start w:val="1"/>
      <w:numFmt w:val="lowerRoman"/>
      <w:lvlText w:val="%6."/>
      <w:lvlJc w:val="right"/>
      <w:pPr>
        <w:ind w:left="4740" w:hanging="180"/>
      </w:pPr>
    </w:lvl>
    <w:lvl w:ilvl="6" w:tplc="2C1A000F">
      <w:start w:val="1"/>
      <w:numFmt w:val="decimal"/>
      <w:lvlText w:val="%7."/>
      <w:lvlJc w:val="left"/>
      <w:pPr>
        <w:ind w:left="5460" w:hanging="360"/>
      </w:pPr>
    </w:lvl>
    <w:lvl w:ilvl="7" w:tplc="2C1A0019">
      <w:start w:val="1"/>
      <w:numFmt w:val="lowerLetter"/>
      <w:lvlText w:val="%8."/>
      <w:lvlJc w:val="left"/>
      <w:pPr>
        <w:ind w:left="6180" w:hanging="360"/>
      </w:pPr>
    </w:lvl>
    <w:lvl w:ilvl="8" w:tplc="2C1A001B">
      <w:start w:val="1"/>
      <w:numFmt w:val="lowerRoman"/>
      <w:lvlText w:val="%9."/>
      <w:lvlJc w:val="right"/>
      <w:pPr>
        <w:ind w:left="6900" w:hanging="180"/>
      </w:pPr>
    </w:lvl>
  </w:abstractNum>
  <w:num w:numId="1">
    <w:abstractNumId w:val="5"/>
  </w:num>
  <w:num w:numId="2">
    <w:abstractNumId w:val="8"/>
  </w:num>
  <w:num w:numId="3">
    <w:abstractNumId w:val="8"/>
  </w:num>
  <w:num w:numId="4">
    <w:abstractNumId w:val="2"/>
  </w:num>
  <w:num w:numId="5">
    <w:abstractNumId w:val="1"/>
  </w:num>
  <w:num w:numId="6">
    <w:abstractNumId w:val="4"/>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411B6"/>
    <w:rsid w:val="00071E3B"/>
    <w:rsid w:val="000A73DF"/>
    <w:rsid w:val="000F2AA0"/>
    <w:rsid w:val="000F2B95"/>
    <w:rsid w:val="000F2BFC"/>
    <w:rsid w:val="001053EE"/>
    <w:rsid w:val="00107821"/>
    <w:rsid w:val="001347FD"/>
    <w:rsid w:val="00154D42"/>
    <w:rsid w:val="001778BD"/>
    <w:rsid w:val="001822FC"/>
    <w:rsid w:val="001847FD"/>
    <w:rsid w:val="00196664"/>
    <w:rsid w:val="001A5AC0"/>
    <w:rsid w:val="001A79B6"/>
    <w:rsid w:val="001A7E96"/>
    <w:rsid w:val="001B2CAF"/>
    <w:rsid w:val="001C0852"/>
    <w:rsid w:val="001C2DA5"/>
    <w:rsid w:val="001D3909"/>
    <w:rsid w:val="001D4FC5"/>
    <w:rsid w:val="001F1805"/>
    <w:rsid w:val="001F75D5"/>
    <w:rsid w:val="00201874"/>
    <w:rsid w:val="00205759"/>
    <w:rsid w:val="00211382"/>
    <w:rsid w:val="002511E4"/>
    <w:rsid w:val="00252A36"/>
    <w:rsid w:val="00292D5E"/>
    <w:rsid w:val="002A5DBB"/>
    <w:rsid w:val="002A7CB3"/>
    <w:rsid w:val="002B6A37"/>
    <w:rsid w:val="002E0C68"/>
    <w:rsid w:val="002F461C"/>
    <w:rsid w:val="00312100"/>
    <w:rsid w:val="0031440D"/>
    <w:rsid w:val="003168DA"/>
    <w:rsid w:val="003417B8"/>
    <w:rsid w:val="00350578"/>
    <w:rsid w:val="00354D08"/>
    <w:rsid w:val="00375D08"/>
    <w:rsid w:val="003806A3"/>
    <w:rsid w:val="003A6DB5"/>
    <w:rsid w:val="003E2E7D"/>
    <w:rsid w:val="004112D5"/>
    <w:rsid w:val="004378E1"/>
    <w:rsid w:val="00443739"/>
    <w:rsid w:val="004442E1"/>
    <w:rsid w:val="004501E6"/>
    <w:rsid w:val="00451F6C"/>
    <w:rsid w:val="00451FF9"/>
    <w:rsid w:val="0045363B"/>
    <w:rsid w:val="004679C3"/>
    <w:rsid w:val="00480968"/>
    <w:rsid w:val="00480F42"/>
    <w:rsid w:val="004C076D"/>
    <w:rsid w:val="004E3DA7"/>
    <w:rsid w:val="004F24B0"/>
    <w:rsid w:val="0051794F"/>
    <w:rsid w:val="00523147"/>
    <w:rsid w:val="00531FDF"/>
    <w:rsid w:val="005354AA"/>
    <w:rsid w:val="0053634A"/>
    <w:rsid w:val="00567446"/>
    <w:rsid w:val="005723C7"/>
    <w:rsid w:val="005A4E7E"/>
    <w:rsid w:val="005B1804"/>
    <w:rsid w:val="005B44BF"/>
    <w:rsid w:val="005C6F24"/>
    <w:rsid w:val="005E2CF3"/>
    <w:rsid w:val="005F56D9"/>
    <w:rsid w:val="00612213"/>
    <w:rsid w:val="0061580E"/>
    <w:rsid w:val="00627D14"/>
    <w:rsid w:val="00630A76"/>
    <w:rsid w:val="0065227B"/>
    <w:rsid w:val="006739CA"/>
    <w:rsid w:val="006A24FA"/>
    <w:rsid w:val="006A2C40"/>
    <w:rsid w:val="006B0CEE"/>
    <w:rsid w:val="006D711E"/>
    <w:rsid w:val="006E262C"/>
    <w:rsid w:val="00722040"/>
    <w:rsid w:val="0073561A"/>
    <w:rsid w:val="00735760"/>
    <w:rsid w:val="0077100B"/>
    <w:rsid w:val="0077156D"/>
    <w:rsid w:val="00786F2E"/>
    <w:rsid w:val="007904A7"/>
    <w:rsid w:val="00794586"/>
    <w:rsid w:val="007978B6"/>
    <w:rsid w:val="007B2B13"/>
    <w:rsid w:val="007D04C8"/>
    <w:rsid w:val="00810444"/>
    <w:rsid w:val="008271AD"/>
    <w:rsid w:val="008549DE"/>
    <w:rsid w:val="0086308B"/>
    <w:rsid w:val="00866FCE"/>
    <w:rsid w:val="0088156B"/>
    <w:rsid w:val="00884203"/>
    <w:rsid w:val="00885190"/>
    <w:rsid w:val="008C7F82"/>
    <w:rsid w:val="008F49D1"/>
    <w:rsid w:val="00902E6C"/>
    <w:rsid w:val="00907170"/>
    <w:rsid w:val="009130A0"/>
    <w:rsid w:val="00917741"/>
    <w:rsid w:val="00922A8D"/>
    <w:rsid w:val="00946A67"/>
    <w:rsid w:val="0096107C"/>
    <w:rsid w:val="00990832"/>
    <w:rsid w:val="00992D85"/>
    <w:rsid w:val="00997C04"/>
    <w:rsid w:val="009C3844"/>
    <w:rsid w:val="009E797A"/>
    <w:rsid w:val="00A46894"/>
    <w:rsid w:val="00A6505B"/>
    <w:rsid w:val="00A85076"/>
    <w:rsid w:val="00A91E7E"/>
    <w:rsid w:val="00A95714"/>
    <w:rsid w:val="00AB45F6"/>
    <w:rsid w:val="00AD4B90"/>
    <w:rsid w:val="00AF27FF"/>
    <w:rsid w:val="00B003EE"/>
    <w:rsid w:val="00B01A56"/>
    <w:rsid w:val="00B13AFC"/>
    <w:rsid w:val="00B167AC"/>
    <w:rsid w:val="00B40A06"/>
    <w:rsid w:val="00B473C2"/>
    <w:rsid w:val="00B47D2C"/>
    <w:rsid w:val="00B53694"/>
    <w:rsid w:val="00B83F7A"/>
    <w:rsid w:val="00B84F08"/>
    <w:rsid w:val="00BD0BFA"/>
    <w:rsid w:val="00BD3D41"/>
    <w:rsid w:val="00BE3206"/>
    <w:rsid w:val="00BF464E"/>
    <w:rsid w:val="00C00ACE"/>
    <w:rsid w:val="00C123D2"/>
    <w:rsid w:val="00C176EB"/>
    <w:rsid w:val="00C20E0A"/>
    <w:rsid w:val="00C2622E"/>
    <w:rsid w:val="00C4431F"/>
    <w:rsid w:val="00C66238"/>
    <w:rsid w:val="00C84028"/>
    <w:rsid w:val="00CA1B26"/>
    <w:rsid w:val="00CA3AF4"/>
    <w:rsid w:val="00CA4058"/>
    <w:rsid w:val="00CC2580"/>
    <w:rsid w:val="00CC5920"/>
    <w:rsid w:val="00CD159D"/>
    <w:rsid w:val="00CF540B"/>
    <w:rsid w:val="00D23B4D"/>
    <w:rsid w:val="00D2455F"/>
    <w:rsid w:val="00D47075"/>
    <w:rsid w:val="00D63B3D"/>
    <w:rsid w:val="00D63BB2"/>
    <w:rsid w:val="00DB564E"/>
    <w:rsid w:val="00DB568D"/>
    <w:rsid w:val="00DC5DF1"/>
    <w:rsid w:val="00DF60F7"/>
    <w:rsid w:val="00E22AF5"/>
    <w:rsid w:val="00E2368F"/>
    <w:rsid w:val="00E54C40"/>
    <w:rsid w:val="00E73A9B"/>
    <w:rsid w:val="00E74F68"/>
    <w:rsid w:val="00E75466"/>
    <w:rsid w:val="00EA006F"/>
    <w:rsid w:val="00EA261E"/>
    <w:rsid w:val="00EE41DA"/>
    <w:rsid w:val="00F127D8"/>
    <w:rsid w:val="00F14B0C"/>
    <w:rsid w:val="00F16D1B"/>
    <w:rsid w:val="00F21A4A"/>
    <w:rsid w:val="00F323F6"/>
    <w:rsid w:val="00F63FBA"/>
    <w:rsid w:val="00F844F6"/>
    <w:rsid w:val="00F84BF8"/>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42048-1B5B-415E-90ED-9701E8B6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2E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689838861">
      <w:bodyDiv w:val="1"/>
      <w:marLeft w:val="0"/>
      <w:marRight w:val="0"/>
      <w:marTop w:val="0"/>
      <w:marBottom w:val="0"/>
      <w:divBdr>
        <w:top w:val="none" w:sz="0" w:space="0" w:color="auto"/>
        <w:left w:val="none" w:sz="0" w:space="0" w:color="auto"/>
        <w:bottom w:val="none" w:sz="0" w:space="0" w:color="auto"/>
        <w:right w:val="none" w:sz="0" w:space="0" w:color="auto"/>
      </w:divBdr>
    </w:div>
    <w:div w:id="939920991">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opstinativat.com" TargetMode="External"/><Relationship Id="rId1" Type="http://schemas.openxmlformats.org/officeDocument/2006/relationships/hyperlink" Target="http://www.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Gorica Niksic</cp:lastModifiedBy>
  <cp:revision>28</cp:revision>
  <cp:lastPrinted>2020-03-10T11:04:00Z</cp:lastPrinted>
  <dcterms:created xsi:type="dcterms:W3CDTF">2020-01-20T07:38:00Z</dcterms:created>
  <dcterms:modified xsi:type="dcterms:W3CDTF">2020-03-11T06:54:00Z</dcterms:modified>
</cp:coreProperties>
</file>