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E8" w:rsidRDefault="004F16E8" w:rsidP="00550C5B">
      <w:pPr>
        <w:rPr>
          <w:rFonts w:ascii="Arial" w:hAnsi="Arial" w:cs="Arial"/>
          <w:lang w:val="sr-Latn-RS"/>
        </w:rPr>
      </w:pPr>
    </w:p>
    <w:p w:rsidR="004E6D0B" w:rsidRPr="00AF2807" w:rsidRDefault="004E6D0B" w:rsidP="004F16E8">
      <w:pPr>
        <w:jc w:val="both"/>
        <w:rPr>
          <w:rFonts w:ascii="Arial" w:hAnsi="Arial" w:cs="Arial"/>
          <w:lang w:val="sr-Latn-RS"/>
        </w:rPr>
      </w:pPr>
    </w:p>
    <w:p w:rsidR="004F16E8" w:rsidRPr="00AF2807" w:rsidRDefault="004E6D0B" w:rsidP="004F16E8">
      <w:pPr>
        <w:jc w:val="both"/>
        <w:rPr>
          <w:rFonts w:ascii="Arial" w:hAnsi="Arial" w:cs="Arial"/>
          <w:lang w:val="sr-Latn-RS"/>
        </w:rPr>
      </w:pPr>
      <w:r w:rsidRPr="0065210F">
        <w:rPr>
          <w:rFonts w:eastAsia="Times New Roman" w:cs="Arial"/>
          <w:noProof/>
          <w:lang w:val="en-GB" w:eastAsia="en-GB"/>
        </w:rPr>
        <w:drawing>
          <wp:anchor distT="0" distB="0" distL="114300" distR="114300" simplePos="0" relativeHeight="251659264" behindDoc="0" locked="0" layoutInCell="1" allowOverlap="1" wp14:anchorId="7A2B0AA3" wp14:editId="60440201">
            <wp:simplePos x="0" y="0"/>
            <wp:positionH relativeFrom="column">
              <wp:posOffset>1638300</wp:posOffset>
            </wp:positionH>
            <wp:positionV relativeFrom="paragraph">
              <wp:posOffset>27940</wp:posOffset>
            </wp:positionV>
            <wp:extent cx="1752600" cy="1752600"/>
            <wp:effectExtent l="0" t="0" r="0" b="0"/>
            <wp:wrapSquare wrapText="bothSides"/>
            <wp:docPr id="1" name="Picture 1" descr="S:\SSL01 - Kabinet\OPSTINA\LOGO\opstina tivat GRB-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SL01 - Kabinet\OPSTINA\LOGO\opstina tivat GRB-p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Default="004F16E8" w:rsidP="004F16E8">
      <w:pPr>
        <w:jc w:val="both"/>
        <w:rPr>
          <w:rFonts w:ascii="Arial" w:hAnsi="Arial" w:cs="Arial"/>
          <w:lang w:val="sr-Latn-RS"/>
        </w:rPr>
      </w:pPr>
    </w:p>
    <w:p w:rsidR="004E6D0B" w:rsidRDefault="004E6D0B" w:rsidP="004F16E8">
      <w:pPr>
        <w:jc w:val="both"/>
        <w:rPr>
          <w:rFonts w:ascii="Arial" w:hAnsi="Arial" w:cs="Arial"/>
          <w:lang w:val="sr-Latn-RS"/>
        </w:rPr>
      </w:pPr>
    </w:p>
    <w:p w:rsidR="004E6D0B" w:rsidRPr="00AF2807" w:rsidRDefault="004E6D0B"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65210F" w:rsidRDefault="00BE17AB" w:rsidP="00BE17AB">
      <w:pPr>
        <w:jc w:val="center"/>
        <w:rPr>
          <w:rFonts w:cs="Arial"/>
          <w:lang w:val="sr-Latn-RS"/>
        </w:rPr>
      </w:pPr>
      <w:r>
        <w:rPr>
          <w:rFonts w:cs="Arial"/>
          <w:b/>
          <w:lang w:val="sr-Latn-RS"/>
        </w:rPr>
        <w:t>LOKALNI AKCIONI PLAN</w:t>
      </w:r>
      <w:r w:rsidRPr="00BE17AB">
        <w:rPr>
          <w:rFonts w:cs="Arial"/>
          <w:b/>
          <w:lang w:val="sr-Latn-RS"/>
        </w:rPr>
        <w:t xml:space="preserve"> ZA RAZVOJ SISTEMA SOCIJALNE I DJEČJE ZAŠTITE ZA PERIOD 2019-2022.</w:t>
      </w:r>
      <w:r w:rsidR="00A303D2">
        <w:rPr>
          <w:rFonts w:cs="Arial"/>
          <w:b/>
          <w:lang w:val="sr-Latn-RS"/>
        </w:rPr>
        <w:t xml:space="preserve"> GODINE</w:t>
      </w: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091069" w:rsidRDefault="004E6D0B" w:rsidP="004F16E8">
      <w:pPr>
        <w:jc w:val="center"/>
        <w:rPr>
          <w:rFonts w:cs="Arial"/>
          <w:b/>
          <w:lang w:val="sr-Latn-RS"/>
        </w:rPr>
      </w:pPr>
      <w:r w:rsidRPr="00091069">
        <w:rPr>
          <w:rFonts w:cs="Arial"/>
          <w:b/>
          <w:lang w:val="sr-Latn-RS"/>
        </w:rPr>
        <w:t>Tivat</w:t>
      </w:r>
      <w:r w:rsidR="004F16E8" w:rsidRPr="00091069">
        <w:rPr>
          <w:rFonts w:cs="Arial"/>
          <w:b/>
          <w:lang w:val="sr-Latn-RS"/>
        </w:rPr>
        <w:t>,</w:t>
      </w:r>
      <w:r w:rsidR="007874C9">
        <w:rPr>
          <w:rFonts w:cs="Arial"/>
          <w:b/>
          <w:lang w:val="sr-Latn-RS"/>
        </w:rPr>
        <w:t xml:space="preserve"> </w:t>
      </w:r>
      <w:r w:rsidR="003E014D">
        <w:rPr>
          <w:rFonts w:cs="Arial"/>
          <w:b/>
          <w:lang w:val="sr-Latn-RS"/>
        </w:rPr>
        <w:t>jul</w:t>
      </w:r>
      <w:r w:rsidR="00100A00" w:rsidRPr="00091069">
        <w:rPr>
          <w:rFonts w:cs="Arial"/>
          <w:b/>
          <w:lang w:val="sr-Latn-RS"/>
        </w:rPr>
        <w:t xml:space="preserve"> </w:t>
      </w:r>
      <w:r w:rsidRPr="00091069">
        <w:rPr>
          <w:rFonts w:cs="Arial"/>
          <w:b/>
          <w:lang w:val="sr-Latn-RS"/>
        </w:rPr>
        <w:t>2020.</w:t>
      </w: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4F16E8" w:rsidRPr="00AF2807" w:rsidRDefault="004F16E8" w:rsidP="004F16E8">
      <w:pPr>
        <w:jc w:val="both"/>
        <w:rPr>
          <w:rFonts w:ascii="Arial" w:hAnsi="Arial" w:cs="Arial"/>
          <w:lang w:val="sr-Latn-RS"/>
        </w:rPr>
      </w:pPr>
    </w:p>
    <w:p w:rsidR="00364FAC" w:rsidRDefault="00364FAC" w:rsidP="00D86B7A">
      <w:pPr>
        <w:jc w:val="both"/>
        <w:rPr>
          <w:rFonts w:ascii="Arial" w:hAnsi="Arial" w:cs="Arial"/>
          <w:b/>
          <w:lang w:val="sr-Latn-RS"/>
        </w:rPr>
      </w:pPr>
    </w:p>
    <w:p w:rsidR="004F16E8" w:rsidRPr="00AF2807" w:rsidRDefault="004F16E8" w:rsidP="004F16E8">
      <w:pPr>
        <w:jc w:val="both"/>
        <w:rPr>
          <w:rFonts w:ascii="Arial" w:hAnsi="Arial" w:cs="Arial"/>
          <w:lang w:val="sr-Latn-RS"/>
        </w:rPr>
      </w:pPr>
    </w:p>
    <w:p w:rsidR="004F16E8" w:rsidRPr="00164102" w:rsidRDefault="004F16E8" w:rsidP="004F16E8">
      <w:pPr>
        <w:jc w:val="both"/>
        <w:rPr>
          <w:rFonts w:cs="Arial"/>
          <w:b/>
          <w:lang w:val="sr-Latn-RS"/>
        </w:rPr>
      </w:pPr>
      <w:r w:rsidRPr="00164102">
        <w:rPr>
          <w:rFonts w:cs="Arial"/>
          <w:b/>
          <w:lang w:val="sr-Latn-RS"/>
        </w:rPr>
        <w:t xml:space="preserve">Sadržaj </w:t>
      </w:r>
    </w:p>
    <w:p w:rsidR="004F16E8" w:rsidRPr="00164102" w:rsidRDefault="004F16E8" w:rsidP="004F16E8">
      <w:pPr>
        <w:jc w:val="both"/>
        <w:rPr>
          <w:rFonts w:cs="Arial"/>
          <w:lang w:val="sr-Latn-RS"/>
        </w:rPr>
      </w:pPr>
    </w:p>
    <w:p w:rsidR="004F16E8" w:rsidRPr="00164102" w:rsidRDefault="004F16E8" w:rsidP="004F16E8">
      <w:pPr>
        <w:jc w:val="both"/>
        <w:rPr>
          <w:rFonts w:cs="Arial"/>
          <w:lang w:val="sr-Latn-RS"/>
        </w:rPr>
      </w:pPr>
    </w:p>
    <w:p w:rsidR="00D86B7A" w:rsidRPr="00164102" w:rsidRDefault="00D86B7A" w:rsidP="004F16E8">
      <w:pPr>
        <w:jc w:val="both"/>
        <w:rPr>
          <w:rFonts w:cs="Arial"/>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5302"/>
        <w:gridCol w:w="1497"/>
      </w:tblGrid>
      <w:tr w:rsidR="00D86B7A" w:rsidRPr="00164102" w:rsidTr="00D86B7A">
        <w:tc>
          <w:tcPr>
            <w:tcW w:w="6799" w:type="dxa"/>
            <w:gridSpan w:val="2"/>
          </w:tcPr>
          <w:p w:rsidR="00D86B7A" w:rsidRPr="00164102" w:rsidRDefault="00D86B7A" w:rsidP="004F16E8">
            <w:pPr>
              <w:jc w:val="both"/>
              <w:rPr>
                <w:rFonts w:cs="Arial"/>
                <w:lang w:val="sr-Latn-RS"/>
              </w:rPr>
            </w:pPr>
            <w:r w:rsidRPr="00164102">
              <w:rPr>
                <w:rFonts w:cs="Arial"/>
                <w:i/>
                <w:lang w:val="sr-Latn-RS"/>
              </w:rPr>
              <w:t xml:space="preserve">Uvod </w:t>
            </w:r>
            <w:r w:rsidRPr="00164102">
              <w:rPr>
                <w:rFonts w:cs="Arial"/>
                <w:i/>
                <w:lang w:val="sr-Latn-RS"/>
              </w:rPr>
              <w:tab/>
            </w:r>
            <w:r w:rsidR="00123411">
              <w:rPr>
                <w:rFonts w:cs="Arial"/>
                <w:i/>
                <w:lang w:val="sr-Latn-RS"/>
              </w:rPr>
              <w:t xml:space="preserve">                                                                                                                          </w:t>
            </w:r>
          </w:p>
        </w:tc>
        <w:tc>
          <w:tcPr>
            <w:tcW w:w="1497" w:type="dxa"/>
          </w:tcPr>
          <w:p w:rsidR="00D86B7A" w:rsidRPr="00164102" w:rsidRDefault="00123411" w:rsidP="004F16E8">
            <w:pPr>
              <w:jc w:val="both"/>
              <w:rPr>
                <w:rFonts w:cs="Arial"/>
                <w:i/>
                <w:lang w:val="sr-Latn-RS"/>
              </w:rPr>
            </w:pPr>
            <w:r>
              <w:rPr>
                <w:rFonts w:cs="Arial"/>
                <w:i/>
                <w:lang w:val="sr-Latn-RS"/>
              </w:rPr>
              <w:t xml:space="preserve"> </w:t>
            </w:r>
            <w:r w:rsidR="00AB7AD2">
              <w:rPr>
                <w:rFonts w:cs="Arial"/>
                <w:i/>
                <w:lang w:val="sr-Latn-RS"/>
              </w:rPr>
              <w:t xml:space="preserve"> </w:t>
            </w:r>
            <w:r>
              <w:rPr>
                <w:rFonts w:cs="Arial"/>
                <w:i/>
                <w:lang w:val="sr-Latn-RS"/>
              </w:rPr>
              <w:t xml:space="preserve"> </w:t>
            </w:r>
            <w:r w:rsidR="00AB7AD2">
              <w:rPr>
                <w:rFonts w:cs="Arial"/>
                <w:i/>
                <w:lang w:val="sr-Latn-RS"/>
              </w:rPr>
              <w:t xml:space="preserve"> </w:t>
            </w:r>
            <w:r>
              <w:rPr>
                <w:rFonts w:cs="Arial"/>
                <w:i/>
                <w:lang w:val="sr-Latn-RS"/>
              </w:rPr>
              <w:t>4</w:t>
            </w:r>
          </w:p>
          <w:p w:rsidR="00D86B7A" w:rsidRPr="00164102" w:rsidRDefault="00D86B7A" w:rsidP="004F16E8">
            <w:pPr>
              <w:jc w:val="both"/>
              <w:rPr>
                <w:rFonts w:cs="Arial"/>
                <w:lang w:val="sr-Latn-RS"/>
              </w:rPr>
            </w:pPr>
          </w:p>
        </w:tc>
      </w:tr>
      <w:tr w:rsidR="00D86B7A" w:rsidRPr="00164102" w:rsidTr="00D86B7A">
        <w:tc>
          <w:tcPr>
            <w:tcW w:w="6799" w:type="dxa"/>
            <w:gridSpan w:val="2"/>
          </w:tcPr>
          <w:p w:rsidR="00D86B7A" w:rsidRPr="00164102" w:rsidRDefault="00D86B7A" w:rsidP="004F16E8">
            <w:pPr>
              <w:jc w:val="both"/>
              <w:rPr>
                <w:rFonts w:cs="Arial"/>
                <w:lang w:val="sr-Latn-RS"/>
              </w:rPr>
            </w:pPr>
            <w:r w:rsidRPr="00164102">
              <w:rPr>
                <w:rFonts w:cs="Arial"/>
                <w:i/>
                <w:lang w:val="sr-Latn-RS"/>
              </w:rPr>
              <w:t>Pravni okvir</w:t>
            </w:r>
          </w:p>
        </w:tc>
        <w:tc>
          <w:tcPr>
            <w:tcW w:w="1497" w:type="dxa"/>
          </w:tcPr>
          <w:p w:rsidR="00D86B7A" w:rsidRPr="00164102" w:rsidRDefault="00123411" w:rsidP="004F16E8">
            <w:pPr>
              <w:jc w:val="both"/>
              <w:rPr>
                <w:rFonts w:cs="Arial"/>
                <w:i/>
                <w:lang w:val="sr-Latn-RS"/>
              </w:rPr>
            </w:pPr>
            <w:r>
              <w:rPr>
                <w:rFonts w:cs="Arial"/>
                <w:i/>
                <w:lang w:val="sr-Latn-RS"/>
              </w:rPr>
              <w:t xml:space="preserve"> </w:t>
            </w:r>
            <w:r w:rsidR="00AB7AD2">
              <w:rPr>
                <w:rFonts w:cs="Arial"/>
                <w:i/>
                <w:lang w:val="sr-Latn-RS"/>
              </w:rPr>
              <w:t xml:space="preserve">  </w:t>
            </w:r>
            <w:r>
              <w:rPr>
                <w:rFonts w:cs="Arial"/>
                <w:i/>
                <w:lang w:val="sr-Latn-RS"/>
              </w:rPr>
              <w:t>4-5</w:t>
            </w:r>
          </w:p>
          <w:p w:rsidR="00D86B7A" w:rsidRPr="00164102" w:rsidRDefault="00D86B7A" w:rsidP="004F16E8">
            <w:pPr>
              <w:jc w:val="both"/>
              <w:rPr>
                <w:rFonts w:cs="Arial"/>
                <w:lang w:val="sr-Latn-RS"/>
              </w:rPr>
            </w:pPr>
          </w:p>
        </w:tc>
      </w:tr>
      <w:tr w:rsidR="00D86B7A" w:rsidRPr="00164102" w:rsidTr="00D86B7A">
        <w:tc>
          <w:tcPr>
            <w:tcW w:w="6799" w:type="dxa"/>
            <w:gridSpan w:val="2"/>
          </w:tcPr>
          <w:p w:rsidR="00D86B7A" w:rsidRPr="00164102" w:rsidRDefault="00447438" w:rsidP="004F16E8">
            <w:pPr>
              <w:jc w:val="both"/>
              <w:rPr>
                <w:rFonts w:cs="Arial"/>
                <w:lang w:val="sr-Latn-RS"/>
              </w:rPr>
            </w:pPr>
            <w:r>
              <w:rPr>
                <w:rFonts w:cs="Arial"/>
                <w:i/>
                <w:lang w:val="sr-Latn-RS"/>
              </w:rPr>
              <w:t>Analiza</w:t>
            </w:r>
            <w:r w:rsidR="00D86B7A" w:rsidRPr="00164102">
              <w:rPr>
                <w:rFonts w:cs="Arial"/>
                <w:i/>
                <w:lang w:val="sr-Latn-RS"/>
              </w:rPr>
              <w:t xml:space="preserve"> stanja</w:t>
            </w:r>
          </w:p>
        </w:tc>
        <w:tc>
          <w:tcPr>
            <w:tcW w:w="1497" w:type="dxa"/>
          </w:tcPr>
          <w:p w:rsidR="00D86B7A" w:rsidRPr="00164102" w:rsidRDefault="00AB7AD2" w:rsidP="004F16E8">
            <w:pPr>
              <w:jc w:val="both"/>
              <w:rPr>
                <w:rFonts w:cs="Arial"/>
                <w:i/>
                <w:lang w:val="sr-Latn-RS"/>
              </w:rPr>
            </w:pPr>
            <w:r>
              <w:rPr>
                <w:rFonts w:cs="Arial"/>
                <w:i/>
                <w:lang w:val="sr-Latn-RS"/>
              </w:rPr>
              <w:t xml:space="preserve">  </w:t>
            </w:r>
            <w:r w:rsidR="0019558C">
              <w:rPr>
                <w:rFonts w:cs="Arial"/>
                <w:i/>
                <w:lang w:val="sr-Latn-RS"/>
              </w:rPr>
              <w:t>5-13</w:t>
            </w:r>
          </w:p>
          <w:p w:rsidR="00D86B7A" w:rsidRPr="00164102" w:rsidRDefault="00D86B7A" w:rsidP="004F16E8">
            <w:pPr>
              <w:jc w:val="both"/>
              <w:rPr>
                <w:rFonts w:cs="Arial"/>
                <w:lang w:val="sr-Latn-RS"/>
              </w:rPr>
            </w:pPr>
          </w:p>
        </w:tc>
      </w:tr>
      <w:tr w:rsidR="00D86B7A" w:rsidRPr="00164102" w:rsidTr="00D86B7A">
        <w:tc>
          <w:tcPr>
            <w:tcW w:w="6799" w:type="dxa"/>
            <w:gridSpan w:val="2"/>
          </w:tcPr>
          <w:p w:rsidR="00D86B7A" w:rsidRPr="00164102" w:rsidRDefault="00D86B7A" w:rsidP="00B021A6">
            <w:pPr>
              <w:jc w:val="both"/>
              <w:rPr>
                <w:rFonts w:cs="Arial"/>
                <w:lang w:val="sr-Latn-RS"/>
              </w:rPr>
            </w:pPr>
            <w:r w:rsidRPr="00164102">
              <w:rPr>
                <w:rFonts w:cs="Arial"/>
                <w:i/>
                <w:lang w:val="sr-Latn-RS"/>
              </w:rPr>
              <w:t>Razlozi za donošenje nov</w:t>
            </w:r>
            <w:r w:rsidR="00B021A6">
              <w:rPr>
                <w:rFonts w:cs="Arial"/>
                <w:i/>
                <w:lang w:val="sr-Latn-RS"/>
              </w:rPr>
              <w:t xml:space="preserve">og </w:t>
            </w:r>
            <w:r w:rsidR="00F02BDC" w:rsidRPr="00F02BDC">
              <w:rPr>
                <w:rFonts w:cs="Arial"/>
                <w:i/>
                <w:lang w:val="sr-Latn-RS"/>
              </w:rPr>
              <w:t>Lo</w:t>
            </w:r>
            <w:r w:rsidR="00F02BDC">
              <w:rPr>
                <w:rFonts w:cs="Arial"/>
                <w:i/>
                <w:lang w:val="sr-Latn-RS"/>
              </w:rPr>
              <w:t xml:space="preserve">kalnog akcionog plana za razvoj </w:t>
            </w:r>
            <w:r w:rsidR="00F02BDC" w:rsidRPr="00F02BDC">
              <w:rPr>
                <w:rFonts w:cs="Arial"/>
                <w:i/>
                <w:lang w:val="sr-Latn-RS"/>
              </w:rPr>
              <w:t>sistema socijalne i dječje zaštite za period 2019-2022</w:t>
            </w:r>
            <w:r w:rsidR="002F312D">
              <w:rPr>
                <w:rFonts w:cs="Arial"/>
                <w:i/>
                <w:lang w:val="sr-Latn-RS"/>
              </w:rPr>
              <w:t>.</w:t>
            </w:r>
          </w:p>
        </w:tc>
        <w:tc>
          <w:tcPr>
            <w:tcW w:w="1497" w:type="dxa"/>
          </w:tcPr>
          <w:p w:rsidR="00D86B7A" w:rsidRPr="003D2C03" w:rsidRDefault="00AB7AD2" w:rsidP="004F16E8">
            <w:pPr>
              <w:jc w:val="both"/>
              <w:rPr>
                <w:rFonts w:cs="Arial"/>
                <w:i/>
                <w:lang w:val="sr-Latn-RS"/>
              </w:rPr>
            </w:pPr>
            <w:r>
              <w:rPr>
                <w:rFonts w:cs="Arial"/>
                <w:i/>
                <w:lang w:val="sr-Latn-RS"/>
              </w:rPr>
              <w:t xml:space="preserve">  </w:t>
            </w:r>
            <w:r w:rsidR="0019558C">
              <w:rPr>
                <w:rFonts w:cs="Arial"/>
                <w:i/>
                <w:lang w:val="sr-Latn-RS"/>
              </w:rPr>
              <w:t>14</w:t>
            </w:r>
          </w:p>
          <w:p w:rsidR="00D86B7A" w:rsidRPr="003D2C03" w:rsidRDefault="00D86B7A" w:rsidP="004F16E8">
            <w:pPr>
              <w:jc w:val="both"/>
              <w:rPr>
                <w:rFonts w:cs="Arial"/>
                <w:i/>
                <w:lang w:val="sr-Latn-RS"/>
              </w:rPr>
            </w:pPr>
          </w:p>
        </w:tc>
      </w:tr>
      <w:tr w:rsidR="00D86B7A" w:rsidRPr="00164102" w:rsidTr="00D86B7A">
        <w:tc>
          <w:tcPr>
            <w:tcW w:w="6799" w:type="dxa"/>
            <w:gridSpan w:val="2"/>
          </w:tcPr>
          <w:p w:rsidR="00F72A4A" w:rsidRDefault="00F72A4A" w:rsidP="004F16E8">
            <w:pPr>
              <w:jc w:val="both"/>
              <w:rPr>
                <w:rFonts w:cs="Arial"/>
                <w:i/>
                <w:lang w:val="sr-Latn-RS"/>
              </w:rPr>
            </w:pPr>
          </w:p>
          <w:p w:rsidR="00D86B7A" w:rsidRPr="00164102" w:rsidRDefault="00D86B7A" w:rsidP="004F16E8">
            <w:pPr>
              <w:jc w:val="both"/>
              <w:rPr>
                <w:rFonts w:cs="Arial"/>
                <w:lang w:val="sr-Latn-RS"/>
              </w:rPr>
            </w:pPr>
            <w:r w:rsidRPr="00164102">
              <w:rPr>
                <w:rFonts w:cs="Arial"/>
                <w:i/>
                <w:lang w:val="sr-Latn-RS"/>
              </w:rPr>
              <w:t>Vizija</w:t>
            </w:r>
          </w:p>
        </w:tc>
        <w:tc>
          <w:tcPr>
            <w:tcW w:w="1497" w:type="dxa"/>
          </w:tcPr>
          <w:p w:rsidR="00D86B7A" w:rsidRPr="003D2C03" w:rsidRDefault="00D86B7A" w:rsidP="004F16E8">
            <w:pPr>
              <w:jc w:val="both"/>
              <w:rPr>
                <w:rFonts w:cs="Arial"/>
                <w:i/>
                <w:lang w:val="sr-Latn-RS"/>
              </w:rPr>
            </w:pPr>
          </w:p>
          <w:p w:rsidR="00D86B7A" w:rsidRPr="003D2C03" w:rsidRDefault="00AB7AD2" w:rsidP="004F16E8">
            <w:pPr>
              <w:jc w:val="both"/>
              <w:rPr>
                <w:rFonts w:cs="Arial"/>
                <w:i/>
                <w:lang w:val="sr-Latn-RS"/>
              </w:rPr>
            </w:pPr>
            <w:r>
              <w:rPr>
                <w:rFonts w:cs="Arial"/>
                <w:i/>
                <w:lang w:val="sr-Latn-RS"/>
              </w:rPr>
              <w:t xml:space="preserve">  1</w:t>
            </w:r>
            <w:r w:rsidR="0019558C">
              <w:rPr>
                <w:rFonts w:cs="Arial"/>
                <w:i/>
                <w:lang w:val="sr-Latn-RS"/>
              </w:rPr>
              <w:t>4</w:t>
            </w:r>
          </w:p>
        </w:tc>
      </w:tr>
      <w:tr w:rsidR="00D86B7A" w:rsidRPr="00164102" w:rsidTr="00D86B7A">
        <w:tc>
          <w:tcPr>
            <w:tcW w:w="6799" w:type="dxa"/>
            <w:gridSpan w:val="2"/>
          </w:tcPr>
          <w:p w:rsidR="00F72A4A" w:rsidRDefault="00F72A4A" w:rsidP="004F16E8">
            <w:pPr>
              <w:jc w:val="both"/>
              <w:rPr>
                <w:rFonts w:cs="Arial"/>
                <w:i/>
                <w:lang w:val="sr-Latn-RS"/>
              </w:rPr>
            </w:pPr>
          </w:p>
          <w:p w:rsidR="00D86B7A" w:rsidRPr="00164102" w:rsidRDefault="00D86B7A" w:rsidP="004F16E8">
            <w:pPr>
              <w:jc w:val="both"/>
              <w:rPr>
                <w:rFonts w:cs="Arial"/>
                <w:lang w:val="sr-Latn-RS"/>
              </w:rPr>
            </w:pPr>
            <w:r w:rsidRPr="00164102">
              <w:rPr>
                <w:rFonts w:cs="Arial"/>
                <w:i/>
                <w:lang w:val="sr-Latn-RS"/>
              </w:rPr>
              <w:t xml:space="preserve">Ciljevi </w:t>
            </w:r>
            <w:r w:rsidRPr="00164102">
              <w:rPr>
                <w:rFonts w:cs="Arial"/>
                <w:i/>
                <w:lang w:val="sr-Latn-RS"/>
              </w:rPr>
              <w:tab/>
            </w:r>
          </w:p>
        </w:tc>
        <w:tc>
          <w:tcPr>
            <w:tcW w:w="1497" w:type="dxa"/>
          </w:tcPr>
          <w:p w:rsidR="00D86B7A" w:rsidRPr="003D2C03" w:rsidRDefault="00D86B7A" w:rsidP="004F16E8">
            <w:pPr>
              <w:jc w:val="both"/>
              <w:rPr>
                <w:rFonts w:cs="Arial"/>
                <w:i/>
                <w:lang w:val="sr-Latn-RS"/>
              </w:rPr>
            </w:pPr>
          </w:p>
          <w:p w:rsidR="00D86B7A" w:rsidRPr="003D2C03" w:rsidRDefault="00AB7AD2" w:rsidP="004F16E8">
            <w:pPr>
              <w:jc w:val="both"/>
              <w:rPr>
                <w:rFonts w:cs="Arial"/>
                <w:i/>
                <w:lang w:val="sr-Latn-RS"/>
              </w:rPr>
            </w:pPr>
            <w:r>
              <w:rPr>
                <w:rFonts w:cs="Arial"/>
                <w:i/>
                <w:lang w:val="sr-Latn-RS"/>
              </w:rPr>
              <w:t xml:space="preserve"> </w:t>
            </w:r>
            <w:r w:rsidR="0019558C">
              <w:rPr>
                <w:rFonts w:cs="Arial"/>
                <w:i/>
                <w:lang w:val="sr-Latn-RS"/>
              </w:rPr>
              <w:t>14-15</w:t>
            </w:r>
          </w:p>
        </w:tc>
      </w:tr>
      <w:tr w:rsidR="00D86B7A" w:rsidRPr="00164102" w:rsidTr="00D86B7A">
        <w:tc>
          <w:tcPr>
            <w:tcW w:w="6799" w:type="dxa"/>
            <w:gridSpan w:val="2"/>
          </w:tcPr>
          <w:p w:rsidR="00F72A4A" w:rsidRDefault="00F72A4A" w:rsidP="004F16E8">
            <w:pPr>
              <w:jc w:val="both"/>
              <w:rPr>
                <w:rFonts w:cs="Arial"/>
                <w:i/>
                <w:lang w:val="sr-Latn-RS"/>
              </w:rPr>
            </w:pPr>
          </w:p>
          <w:p w:rsidR="00D86B7A" w:rsidRPr="00164102" w:rsidRDefault="00D86B7A" w:rsidP="004F16E8">
            <w:pPr>
              <w:jc w:val="both"/>
              <w:rPr>
                <w:rFonts w:cs="Arial"/>
                <w:lang w:val="sr-Latn-RS"/>
              </w:rPr>
            </w:pPr>
            <w:r w:rsidRPr="00164102">
              <w:rPr>
                <w:rFonts w:cs="Arial"/>
                <w:i/>
                <w:lang w:val="sr-Latn-RS"/>
              </w:rPr>
              <w:t>Mjere i zadaci</w:t>
            </w:r>
          </w:p>
        </w:tc>
        <w:tc>
          <w:tcPr>
            <w:tcW w:w="1497" w:type="dxa"/>
          </w:tcPr>
          <w:p w:rsidR="00D86B7A" w:rsidRPr="003D2C03" w:rsidRDefault="00D86B7A" w:rsidP="004F16E8">
            <w:pPr>
              <w:jc w:val="both"/>
              <w:rPr>
                <w:rFonts w:cs="Arial"/>
                <w:i/>
                <w:lang w:val="sr-Latn-RS"/>
              </w:rPr>
            </w:pPr>
          </w:p>
          <w:p w:rsidR="00D86B7A" w:rsidRDefault="0019558C" w:rsidP="004F16E8">
            <w:pPr>
              <w:jc w:val="both"/>
              <w:rPr>
                <w:rFonts w:cs="Arial"/>
                <w:i/>
                <w:lang w:val="sr-Latn-RS"/>
              </w:rPr>
            </w:pPr>
            <w:r>
              <w:rPr>
                <w:rFonts w:cs="Arial"/>
                <w:i/>
                <w:lang w:val="sr-Latn-RS"/>
              </w:rPr>
              <w:t>15-16</w:t>
            </w:r>
          </w:p>
          <w:p w:rsidR="00C5411D" w:rsidRDefault="00C5411D" w:rsidP="004F16E8">
            <w:pPr>
              <w:jc w:val="both"/>
              <w:rPr>
                <w:rFonts w:cs="Arial"/>
                <w:i/>
                <w:lang w:val="sr-Latn-RS"/>
              </w:rPr>
            </w:pPr>
          </w:p>
          <w:p w:rsidR="00C5411D" w:rsidRPr="003D2C03" w:rsidRDefault="005C7C02" w:rsidP="004F16E8">
            <w:pPr>
              <w:jc w:val="both"/>
              <w:rPr>
                <w:rFonts w:cs="Arial"/>
                <w:i/>
                <w:lang w:val="sr-Latn-RS"/>
              </w:rPr>
            </w:pPr>
            <w:r>
              <w:rPr>
                <w:rFonts w:cs="Arial"/>
                <w:i/>
                <w:lang w:val="sr-Latn-RS"/>
              </w:rPr>
              <w:t>17</w:t>
            </w:r>
            <w:r w:rsidR="00CE1F9B">
              <w:rPr>
                <w:rFonts w:cs="Arial"/>
                <w:i/>
                <w:lang w:val="sr-Latn-RS"/>
              </w:rPr>
              <w:t>-28</w:t>
            </w:r>
          </w:p>
        </w:tc>
      </w:tr>
      <w:tr w:rsidR="0023310B" w:rsidRPr="00164102" w:rsidTr="00D86B7A">
        <w:trPr>
          <w:gridAfter w:val="2"/>
          <w:wAfter w:w="6799" w:type="dxa"/>
        </w:trPr>
        <w:tc>
          <w:tcPr>
            <w:tcW w:w="1497" w:type="dxa"/>
          </w:tcPr>
          <w:p w:rsidR="0023310B" w:rsidRPr="00164102" w:rsidRDefault="0023310B" w:rsidP="004F16E8">
            <w:pPr>
              <w:jc w:val="both"/>
              <w:rPr>
                <w:rFonts w:cs="Arial"/>
                <w:i/>
                <w:lang w:val="sr-Latn-RS"/>
              </w:rPr>
            </w:pPr>
            <w:r>
              <w:rPr>
                <w:rFonts w:cs="Arial"/>
                <w:i/>
                <w:lang w:val="sr-Latn-RS"/>
              </w:rPr>
              <w:t>Akcioni plan</w:t>
            </w:r>
            <w:r w:rsidR="00C5411D">
              <w:rPr>
                <w:rFonts w:cs="Arial"/>
                <w:i/>
                <w:lang w:val="sr-Latn-RS"/>
              </w:rPr>
              <w:t xml:space="preserve">                            </w:t>
            </w:r>
            <w:r w:rsidR="003D2C03">
              <w:rPr>
                <w:rFonts w:cs="Arial"/>
                <w:i/>
                <w:lang w:val="sr-Latn-RS"/>
              </w:rPr>
              <w:t xml:space="preserve">                                                 </w:t>
            </w:r>
          </w:p>
        </w:tc>
      </w:tr>
      <w:tr w:rsidR="0023310B" w:rsidRPr="00164102" w:rsidTr="00D86B7A">
        <w:trPr>
          <w:gridAfter w:val="2"/>
          <w:wAfter w:w="6799" w:type="dxa"/>
        </w:trPr>
        <w:tc>
          <w:tcPr>
            <w:tcW w:w="1497" w:type="dxa"/>
          </w:tcPr>
          <w:p w:rsidR="0023310B" w:rsidRPr="00164102" w:rsidRDefault="00C5411D" w:rsidP="004F16E8">
            <w:pPr>
              <w:jc w:val="both"/>
              <w:rPr>
                <w:rFonts w:cs="Arial"/>
                <w:lang w:val="sr-Latn-RS"/>
              </w:rPr>
            </w:pPr>
            <w:r>
              <w:rPr>
                <w:rFonts w:cs="Arial"/>
                <w:lang w:val="sr-Latn-RS"/>
              </w:rPr>
              <w:t xml:space="preserve"> </w:t>
            </w:r>
            <w:r w:rsidR="003D2C03">
              <w:rPr>
                <w:rFonts w:cs="Arial"/>
                <w:lang w:val="sr-Latn-RS"/>
              </w:rPr>
              <w:t xml:space="preserve"> </w:t>
            </w:r>
          </w:p>
        </w:tc>
      </w:tr>
      <w:tr w:rsidR="00D86B7A" w:rsidRPr="00164102" w:rsidTr="00F72A4A">
        <w:trPr>
          <w:trHeight w:val="191"/>
        </w:trPr>
        <w:tc>
          <w:tcPr>
            <w:tcW w:w="6799" w:type="dxa"/>
            <w:gridSpan w:val="2"/>
          </w:tcPr>
          <w:p w:rsidR="00D86B7A" w:rsidRPr="00164102" w:rsidRDefault="00D86B7A" w:rsidP="004F16E8">
            <w:pPr>
              <w:jc w:val="both"/>
              <w:rPr>
                <w:rFonts w:cs="Arial"/>
                <w:lang w:val="sr-Latn-RS"/>
              </w:rPr>
            </w:pPr>
          </w:p>
        </w:tc>
        <w:tc>
          <w:tcPr>
            <w:tcW w:w="1497" w:type="dxa"/>
          </w:tcPr>
          <w:p w:rsidR="00D86B7A" w:rsidRPr="00164102" w:rsidRDefault="00D86B7A" w:rsidP="004F16E8">
            <w:pPr>
              <w:jc w:val="both"/>
              <w:rPr>
                <w:rFonts w:cs="Arial"/>
                <w:i/>
                <w:lang w:val="sr-Latn-RS"/>
              </w:rPr>
            </w:pPr>
          </w:p>
          <w:p w:rsidR="00D86B7A" w:rsidRPr="00164102" w:rsidRDefault="00D86B7A" w:rsidP="004F16E8">
            <w:pPr>
              <w:jc w:val="both"/>
              <w:rPr>
                <w:rFonts w:cs="Arial"/>
                <w:lang w:val="sr-Latn-RS"/>
              </w:rPr>
            </w:pPr>
          </w:p>
        </w:tc>
      </w:tr>
    </w:tbl>
    <w:p w:rsidR="00D60537" w:rsidRDefault="004F16E8" w:rsidP="004F16E8">
      <w:pPr>
        <w:jc w:val="both"/>
        <w:rPr>
          <w:rFonts w:cs="Arial"/>
          <w:i/>
          <w:lang w:val="sr-Latn-RS"/>
        </w:rPr>
      </w:pPr>
      <w:r w:rsidRPr="00164102">
        <w:rPr>
          <w:rFonts w:cs="Arial"/>
          <w:i/>
          <w:lang w:val="sr-Latn-RS"/>
        </w:rPr>
        <w:tab/>
      </w:r>
      <w:r w:rsidRPr="00164102">
        <w:rPr>
          <w:rFonts w:cs="Arial"/>
          <w:i/>
          <w:lang w:val="sr-Latn-RS"/>
        </w:rPr>
        <w:tab/>
      </w:r>
      <w:r w:rsidRPr="00164102">
        <w:rPr>
          <w:rFonts w:cs="Arial"/>
          <w:i/>
          <w:lang w:val="sr-Latn-RS"/>
        </w:rPr>
        <w:tab/>
      </w:r>
      <w:r w:rsidRPr="00164102">
        <w:rPr>
          <w:rFonts w:cs="Arial"/>
          <w:i/>
          <w:lang w:val="sr-Latn-RS"/>
        </w:rPr>
        <w:tab/>
      </w:r>
    </w:p>
    <w:p w:rsidR="00E1249E" w:rsidRDefault="00E1249E" w:rsidP="004F16E8">
      <w:pPr>
        <w:jc w:val="both"/>
        <w:rPr>
          <w:rFonts w:cs="Arial"/>
          <w:i/>
          <w:lang w:val="sr-Latn-RS"/>
        </w:rPr>
      </w:pPr>
    </w:p>
    <w:p w:rsidR="00E1249E" w:rsidRDefault="00E1249E" w:rsidP="004F16E8">
      <w:pPr>
        <w:jc w:val="both"/>
        <w:rPr>
          <w:rFonts w:cs="Arial"/>
          <w:i/>
          <w:lang w:val="sr-Latn-RS"/>
        </w:rPr>
      </w:pPr>
    </w:p>
    <w:p w:rsidR="00E1249E" w:rsidRDefault="00E1249E" w:rsidP="004F16E8">
      <w:pPr>
        <w:jc w:val="both"/>
        <w:rPr>
          <w:rFonts w:cs="Arial"/>
          <w:i/>
          <w:lang w:val="sr-Latn-RS"/>
        </w:rPr>
      </w:pPr>
    </w:p>
    <w:p w:rsidR="00E1249E" w:rsidRDefault="00E1249E" w:rsidP="004F16E8">
      <w:pPr>
        <w:jc w:val="both"/>
        <w:rPr>
          <w:rFonts w:cs="Arial"/>
          <w:i/>
          <w:lang w:val="sr-Latn-RS"/>
        </w:rPr>
      </w:pPr>
    </w:p>
    <w:p w:rsidR="00E1249E" w:rsidRDefault="00E1249E" w:rsidP="004F16E8">
      <w:pPr>
        <w:jc w:val="both"/>
        <w:rPr>
          <w:rFonts w:cs="Arial"/>
          <w:i/>
          <w:lang w:val="sr-Latn-RS"/>
        </w:rPr>
      </w:pPr>
    </w:p>
    <w:p w:rsidR="00E1249E" w:rsidRDefault="00E1249E" w:rsidP="004F16E8">
      <w:pPr>
        <w:jc w:val="both"/>
        <w:rPr>
          <w:rFonts w:cs="Arial"/>
          <w:i/>
          <w:lang w:val="sr-Latn-RS"/>
        </w:rPr>
      </w:pPr>
    </w:p>
    <w:p w:rsidR="00E1249E" w:rsidRDefault="00E1249E" w:rsidP="004F16E8">
      <w:pPr>
        <w:jc w:val="both"/>
        <w:rPr>
          <w:rFonts w:cs="Arial"/>
          <w:i/>
          <w:lang w:val="sr-Latn-RS"/>
        </w:rPr>
      </w:pPr>
    </w:p>
    <w:p w:rsidR="00E1249E" w:rsidRDefault="00E1249E" w:rsidP="004F16E8">
      <w:pPr>
        <w:jc w:val="both"/>
        <w:rPr>
          <w:rFonts w:cs="Arial"/>
          <w:i/>
          <w:lang w:val="sr-Latn-RS"/>
        </w:rPr>
      </w:pPr>
    </w:p>
    <w:p w:rsidR="00E1249E" w:rsidRDefault="00E1249E" w:rsidP="004F16E8">
      <w:pPr>
        <w:jc w:val="both"/>
        <w:rPr>
          <w:rFonts w:cs="Arial"/>
          <w:i/>
          <w:lang w:val="sr-Latn-RS"/>
        </w:rPr>
      </w:pPr>
    </w:p>
    <w:p w:rsidR="00E1249E" w:rsidRDefault="00E1249E" w:rsidP="004F16E8">
      <w:pPr>
        <w:jc w:val="both"/>
        <w:rPr>
          <w:rFonts w:cs="Arial"/>
          <w:i/>
          <w:lang w:val="sr-Latn-RS"/>
        </w:rPr>
      </w:pPr>
    </w:p>
    <w:p w:rsidR="00E1249E" w:rsidRDefault="00E1249E" w:rsidP="004F16E8">
      <w:pPr>
        <w:jc w:val="both"/>
        <w:rPr>
          <w:rFonts w:cs="Arial"/>
          <w:i/>
          <w:lang w:val="sr-Latn-RS"/>
        </w:rPr>
      </w:pPr>
    </w:p>
    <w:p w:rsidR="00E1249E" w:rsidRDefault="00E1249E" w:rsidP="004F16E8">
      <w:pPr>
        <w:jc w:val="both"/>
        <w:rPr>
          <w:rFonts w:cs="Arial"/>
          <w:i/>
          <w:lang w:val="sr-Latn-RS"/>
        </w:rPr>
      </w:pPr>
    </w:p>
    <w:p w:rsidR="00E1249E" w:rsidRDefault="00E1249E" w:rsidP="004F16E8">
      <w:pPr>
        <w:jc w:val="both"/>
        <w:rPr>
          <w:rFonts w:cs="Arial"/>
          <w:i/>
          <w:lang w:val="sr-Latn-RS"/>
        </w:rPr>
      </w:pPr>
    </w:p>
    <w:p w:rsidR="00E1249E" w:rsidRDefault="00E1249E" w:rsidP="004F16E8">
      <w:pPr>
        <w:jc w:val="both"/>
        <w:rPr>
          <w:rFonts w:cs="Arial"/>
          <w:i/>
          <w:lang w:val="sr-Latn-RS"/>
        </w:rPr>
      </w:pPr>
    </w:p>
    <w:p w:rsidR="00E1249E" w:rsidRDefault="00E1249E" w:rsidP="004F16E8">
      <w:pPr>
        <w:jc w:val="both"/>
        <w:rPr>
          <w:rFonts w:cs="Arial"/>
          <w:i/>
          <w:lang w:val="sr-Latn-RS"/>
        </w:rPr>
      </w:pPr>
    </w:p>
    <w:p w:rsidR="00E1249E" w:rsidRDefault="00E1249E" w:rsidP="004F16E8">
      <w:pPr>
        <w:jc w:val="both"/>
        <w:rPr>
          <w:rFonts w:cs="Arial"/>
          <w:i/>
          <w:lang w:val="sr-Latn-RS"/>
        </w:rPr>
      </w:pPr>
    </w:p>
    <w:p w:rsidR="003A37E9" w:rsidRDefault="003A37E9" w:rsidP="004F16E8">
      <w:pPr>
        <w:jc w:val="both"/>
        <w:rPr>
          <w:rFonts w:cs="Arial"/>
          <w:i/>
          <w:lang w:val="sr-Latn-RS"/>
        </w:rPr>
      </w:pPr>
    </w:p>
    <w:p w:rsidR="003A37E9" w:rsidRDefault="003A37E9" w:rsidP="004F16E8">
      <w:pPr>
        <w:jc w:val="both"/>
        <w:rPr>
          <w:rFonts w:cs="Arial"/>
          <w:i/>
          <w:lang w:val="sr-Latn-RS"/>
        </w:rPr>
      </w:pPr>
    </w:p>
    <w:p w:rsidR="003A37E9" w:rsidRDefault="003A37E9" w:rsidP="004F16E8">
      <w:pPr>
        <w:jc w:val="both"/>
        <w:rPr>
          <w:rFonts w:cs="Arial"/>
          <w:i/>
          <w:lang w:val="sr-Latn-RS"/>
        </w:rPr>
      </w:pPr>
    </w:p>
    <w:p w:rsidR="00E1249E" w:rsidRDefault="00E1249E" w:rsidP="004F16E8">
      <w:pPr>
        <w:jc w:val="both"/>
        <w:rPr>
          <w:rFonts w:cs="Arial"/>
          <w:i/>
          <w:lang w:val="sr-Latn-RS"/>
        </w:rPr>
      </w:pPr>
    </w:p>
    <w:p w:rsidR="00E1249E" w:rsidRDefault="00E1249E" w:rsidP="004F16E8">
      <w:pPr>
        <w:jc w:val="both"/>
        <w:rPr>
          <w:rFonts w:cs="Arial"/>
          <w:i/>
          <w:lang w:val="sr-Latn-RS"/>
        </w:rPr>
      </w:pPr>
    </w:p>
    <w:p w:rsidR="00E1249E" w:rsidRDefault="00E1249E" w:rsidP="004F16E8">
      <w:pPr>
        <w:jc w:val="both"/>
        <w:rPr>
          <w:rFonts w:cs="Arial"/>
          <w:i/>
          <w:lang w:val="sr-Latn-RS"/>
        </w:rPr>
      </w:pPr>
    </w:p>
    <w:p w:rsidR="00572241" w:rsidRDefault="00572241" w:rsidP="004F16E8">
      <w:pPr>
        <w:jc w:val="both"/>
        <w:rPr>
          <w:rFonts w:cs="Arial"/>
          <w:i/>
          <w:lang w:val="sr-Latn-RS"/>
        </w:rPr>
      </w:pPr>
    </w:p>
    <w:p w:rsidR="003A37E9" w:rsidRPr="00AB7DC6" w:rsidRDefault="003A37E9" w:rsidP="003A37E9">
      <w:pPr>
        <w:jc w:val="both"/>
        <w:rPr>
          <w:rFonts w:cs="Arial"/>
          <w:b/>
          <w:bCs/>
          <w:i/>
          <w:lang w:val="sr-Latn-RS"/>
        </w:rPr>
      </w:pPr>
      <w:r w:rsidRPr="00AB7DC6">
        <w:rPr>
          <w:rFonts w:cs="Arial"/>
          <w:b/>
          <w:bCs/>
          <w:i/>
          <w:lang w:val="sr-Latn-RS"/>
        </w:rPr>
        <w:t xml:space="preserve">Skraćenice </w:t>
      </w:r>
    </w:p>
    <w:p w:rsidR="003A37E9" w:rsidRPr="003A37E9" w:rsidRDefault="003A37E9" w:rsidP="003A37E9">
      <w:pPr>
        <w:jc w:val="both"/>
        <w:rPr>
          <w:rFonts w:cs="Arial"/>
          <w:i/>
          <w:lang w:val="sr-Latn-RS"/>
        </w:rPr>
      </w:pPr>
    </w:p>
    <w:p w:rsidR="003A37E9" w:rsidRPr="003A37E9" w:rsidRDefault="003A37E9" w:rsidP="003A37E9">
      <w:pPr>
        <w:jc w:val="both"/>
        <w:rPr>
          <w:rFonts w:cs="Arial"/>
          <w:i/>
          <w:lang w:val="sr-Latn-RS"/>
        </w:rPr>
      </w:pPr>
    </w:p>
    <w:p w:rsidR="003A37E9" w:rsidRPr="003A37E9" w:rsidRDefault="003A37E9" w:rsidP="003A37E9">
      <w:pPr>
        <w:jc w:val="both"/>
        <w:rPr>
          <w:rFonts w:cs="Arial"/>
          <w:i/>
          <w:lang w:val="sr-Latn-RS"/>
        </w:rPr>
      </w:pPr>
      <w:r w:rsidRPr="00BF7C11">
        <w:rPr>
          <w:rFonts w:cs="Arial"/>
          <w:b/>
          <w:bCs/>
          <w:i/>
          <w:lang w:val="sr-Latn-RS"/>
        </w:rPr>
        <w:t xml:space="preserve">CG </w:t>
      </w:r>
      <w:r w:rsidRPr="003A37E9">
        <w:rPr>
          <w:rFonts w:cs="Arial"/>
          <w:i/>
          <w:lang w:val="sr-Latn-RS"/>
        </w:rPr>
        <w:t>Crna Gora</w:t>
      </w:r>
    </w:p>
    <w:p w:rsidR="003A37E9" w:rsidRPr="003A37E9" w:rsidRDefault="003A37E9" w:rsidP="003A37E9">
      <w:pPr>
        <w:jc w:val="both"/>
        <w:rPr>
          <w:rFonts w:cs="Arial"/>
          <w:i/>
          <w:lang w:val="sr-Latn-RS"/>
        </w:rPr>
      </w:pPr>
    </w:p>
    <w:p w:rsidR="003A37E9" w:rsidRPr="003A37E9" w:rsidRDefault="003A37E9" w:rsidP="003A37E9">
      <w:pPr>
        <w:jc w:val="both"/>
        <w:rPr>
          <w:rFonts w:cs="Arial"/>
          <w:i/>
          <w:lang w:val="sr-Latn-RS"/>
        </w:rPr>
      </w:pPr>
      <w:r w:rsidRPr="00BF7C11">
        <w:rPr>
          <w:rFonts w:cs="Arial"/>
          <w:b/>
          <w:bCs/>
          <w:i/>
          <w:lang w:val="sr-Latn-RS"/>
        </w:rPr>
        <w:t>EU</w:t>
      </w:r>
      <w:r w:rsidRPr="003A37E9">
        <w:rPr>
          <w:rFonts w:cs="Arial"/>
          <w:i/>
          <w:lang w:val="sr-Latn-RS"/>
        </w:rPr>
        <w:t xml:space="preserve"> Evropska unija</w:t>
      </w:r>
    </w:p>
    <w:p w:rsidR="003A37E9" w:rsidRPr="003A37E9" w:rsidRDefault="003A37E9" w:rsidP="003A37E9">
      <w:pPr>
        <w:jc w:val="both"/>
        <w:rPr>
          <w:rFonts w:cs="Arial"/>
          <w:i/>
          <w:lang w:val="sr-Latn-RS"/>
        </w:rPr>
      </w:pPr>
    </w:p>
    <w:p w:rsidR="003A37E9" w:rsidRPr="003A37E9" w:rsidRDefault="003A37E9" w:rsidP="003A37E9">
      <w:pPr>
        <w:jc w:val="both"/>
        <w:rPr>
          <w:rFonts w:cs="Arial"/>
          <w:i/>
          <w:lang w:val="sr-Latn-RS"/>
        </w:rPr>
      </w:pPr>
      <w:r w:rsidRPr="00BF7C11">
        <w:rPr>
          <w:rFonts w:cs="Arial"/>
          <w:b/>
          <w:bCs/>
          <w:i/>
          <w:lang w:val="sr-Latn-RS"/>
        </w:rPr>
        <w:t>MRSS</w:t>
      </w:r>
      <w:r w:rsidRPr="003A37E9">
        <w:rPr>
          <w:rFonts w:cs="Arial"/>
          <w:i/>
          <w:lang w:val="sr-Latn-RS"/>
        </w:rPr>
        <w:t xml:space="preserve"> Ministarstvo rada i socijalnog staranja </w:t>
      </w:r>
    </w:p>
    <w:p w:rsidR="003A37E9" w:rsidRPr="003A37E9" w:rsidRDefault="003A37E9" w:rsidP="003A37E9">
      <w:pPr>
        <w:jc w:val="both"/>
        <w:rPr>
          <w:rFonts w:cs="Arial"/>
          <w:i/>
          <w:lang w:val="sr-Latn-RS"/>
        </w:rPr>
      </w:pPr>
    </w:p>
    <w:p w:rsidR="003A37E9" w:rsidRPr="003A37E9" w:rsidRDefault="003A37E9" w:rsidP="003A37E9">
      <w:pPr>
        <w:jc w:val="both"/>
        <w:rPr>
          <w:rFonts w:cs="Arial"/>
          <w:i/>
          <w:lang w:val="sr-Latn-RS"/>
        </w:rPr>
      </w:pPr>
      <w:r w:rsidRPr="00BF7C11">
        <w:rPr>
          <w:rFonts w:cs="Arial"/>
          <w:b/>
          <w:bCs/>
          <w:i/>
          <w:lang w:val="sr-Latn-RS"/>
        </w:rPr>
        <w:t>MZ</w:t>
      </w:r>
      <w:r w:rsidRPr="003A37E9">
        <w:rPr>
          <w:rFonts w:cs="Arial"/>
          <w:i/>
          <w:lang w:val="sr-Latn-RS"/>
        </w:rPr>
        <w:t xml:space="preserve"> Ministarstvo zdravlja </w:t>
      </w:r>
    </w:p>
    <w:p w:rsidR="003A37E9" w:rsidRPr="003A37E9" w:rsidRDefault="003A37E9" w:rsidP="003A37E9">
      <w:pPr>
        <w:jc w:val="both"/>
        <w:rPr>
          <w:rFonts w:cs="Arial"/>
          <w:i/>
          <w:lang w:val="sr-Latn-RS"/>
        </w:rPr>
      </w:pPr>
    </w:p>
    <w:p w:rsidR="003A37E9" w:rsidRPr="003A37E9" w:rsidRDefault="003A37E9" w:rsidP="003A37E9">
      <w:pPr>
        <w:jc w:val="both"/>
        <w:rPr>
          <w:rFonts w:cs="Arial"/>
          <w:i/>
          <w:lang w:val="sr-Latn-RS"/>
        </w:rPr>
      </w:pPr>
      <w:r w:rsidRPr="00BF7C11">
        <w:rPr>
          <w:rFonts w:cs="Arial"/>
          <w:b/>
          <w:bCs/>
          <w:i/>
          <w:lang w:val="sr-Latn-RS"/>
        </w:rPr>
        <w:t>ZZZCG</w:t>
      </w:r>
      <w:r w:rsidRPr="003A37E9">
        <w:rPr>
          <w:rFonts w:cs="Arial"/>
          <w:i/>
          <w:lang w:val="sr-Latn-RS"/>
        </w:rPr>
        <w:t xml:space="preserve"> Zavod za zapošljavanje Crne Gore</w:t>
      </w:r>
    </w:p>
    <w:p w:rsidR="003A37E9" w:rsidRPr="003A37E9" w:rsidRDefault="003A37E9" w:rsidP="003A37E9">
      <w:pPr>
        <w:jc w:val="both"/>
        <w:rPr>
          <w:rFonts w:cs="Arial"/>
          <w:i/>
          <w:lang w:val="sr-Latn-RS"/>
        </w:rPr>
      </w:pPr>
    </w:p>
    <w:p w:rsidR="003A37E9" w:rsidRPr="003A37E9" w:rsidRDefault="0079711A" w:rsidP="003A37E9">
      <w:pPr>
        <w:jc w:val="both"/>
        <w:rPr>
          <w:rFonts w:cs="Arial"/>
          <w:i/>
          <w:lang w:val="sr-Latn-RS"/>
        </w:rPr>
      </w:pPr>
      <w:r w:rsidRPr="0079711A">
        <w:rPr>
          <w:rFonts w:cs="Arial"/>
          <w:b/>
          <w:bCs/>
          <w:i/>
          <w:lang w:val="sr-Latn-RS"/>
        </w:rPr>
        <w:t>JZU Tivat</w:t>
      </w:r>
      <w:r>
        <w:rPr>
          <w:rFonts w:cs="Arial"/>
          <w:i/>
          <w:lang w:val="sr-Latn-RS"/>
        </w:rPr>
        <w:t xml:space="preserve"> </w:t>
      </w:r>
      <w:r w:rsidRPr="0079711A">
        <w:rPr>
          <w:rFonts w:cs="Arial"/>
          <w:i/>
          <w:lang w:val="sr-Latn-RS"/>
        </w:rPr>
        <w:t>Javna zdravstvena ustanova Dom zdravlja Tivat</w:t>
      </w:r>
    </w:p>
    <w:p w:rsidR="003A37E9" w:rsidRPr="003A37E9" w:rsidRDefault="003A37E9" w:rsidP="003A37E9">
      <w:pPr>
        <w:jc w:val="both"/>
        <w:rPr>
          <w:rFonts w:cs="Arial"/>
          <w:i/>
          <w:lang w:val="sr-Latn-RS"/>
        </w:rPr>
      </w:pPr>
    </w:p>
    <w:p w:rsidR="003A37E9" w:rsidRPr="003A37E9" w:rsidRDefault="003A37E9" w:rsidP="003A37E9">
      <w:pPr>
        <w:jc w:val="both"/>
        <w:rPr>
          <w:rFonts w:cs="Arial"/>
          <w:i/>
          <w:lang w:val="sr-Latn-RS"/>
        </w:rPr>
      </w:pPr>
      <w:r w:rsidRPr="00D11468">
        <w:rPr>
          <w:rFonts w:cs="Arial"/>
          <w:b/>
          <w:bCs/>
          <w:i/>
          <w:lang w:val="sr-Latn-RS"/>
        </w:rPr>
        <w:t>CSR</w:t>
      </w:r>
      <w:r w:rsidR="00D11468" w:rsidRPr="00D11468">
        <w:rPr>
          <w:rFonts w:cs="Arial"/>
          <w:b/>
          <w:bCs/>
          <w:i/>
          <w:lang w:val="sr-Latn-RS"/>
        </w:rPr>
        <w:t xml:space="preserve"> Tivat</w:t>
      </w:r>
      <w:r w:rsidRPr="003A37E9">
        <w:rPr>
          <w:rFonts w:cs="Arial"/>
          <w:i/>
          <w:lang w:val="sr-Latn-RS"/>
        </w:rPr>
        <w:t xml:space="preserve"> </w:t>
      </w:r>
      <w:r w:rsidR="00D11468" w:rsidRPr="00D11468">
        <w:rPr>
          <w:rFonts w:cs="Arial"/>
          <w:i/>
        </w:rPr>
        <w:t>JU Centar za socijalni rad za opštine Kotor, Tivat i Budvu – Područna jedinica Tivat</w:t>
      </w:r>
    </w:p>
    <w:p w:rsidR="00332E2C" w:rsidRDefault="00332E2C" w:rsidP="003A37E9">
      <w:pPr>
        <w:jc w:val="both"/>
        <w:rPr>
          <w:rFonts w:cs="Arial"/>
          <w:i/>
          <w:lang w:val="sr-Latn-RS"/>
        </w:rPr>
      </w:pPr>
    </w:p>
    <w:p w:rsidR="00332E2C" w:rsidRPr="00332E2C" w:rsidRDefault="00DB124A" w:rsidP="003A37E9">
      <w:pPr>
        <w:jc w:val="both"/>
        <w:rPr>
          <w:rFonts w:cs="Arial"/>
          <w:b/>
          <w:bCs/>
          <w:i/>
          <w:lang w:val="sr-Latn-RS"/>
        </w:rPr>
      </w:pPr>
      <w:r>
        <w:rPr>
          <w:rFonts w:cs="Arial"/>
          <w:b/>
          <w:bCs/>
          <w:i/>
          <w:lang w:val="sr-Latn-RS"/>
        </w:rPr>
        <w:t>OO</w:t>
      </w:r>
      <w:r w:rsidR="00332E2C" w:rsidRPr="00332E2C">
        <w:rPr>
          <w:rFonts w:cs="Arial"/>
          <w:b/>
          <w:bCs/>
          <w:i/>
          <w:lang w:val="sr-Latn-RS"/>
        </w:rPr>
        <w:t>CK Tivat</w:t>
      </w:r>
      <w:r w:rsidR="00E01780">
        <w:rPr>
          <w:rFonts w:cs="Arial"/>
          <w:b/>
          <w:bCs/>
          <w:i/>
          <w:lang w:val="sr-Latn-RS"/>
        </w:rPr>
        <w:t xml:space="preserve"> </w:t>
      </w:r>
      <w:r w:rsidR="00E01780" w:rsidRPr="00E01780">
        <w:rPr>
          <w:rFonts w:cs="Arial"/>
          <w:i/>
        </w:rPr>
        <w:t>Opštinska Organizacija Crvenog krsta Tivat</w:t>
      </w:r>
    </w:p>
    <w:p w:rsidR="00E01780" w:rsidRDefault="00E01780" w:rsidP="003A37E9">
      <w:pPr>
        <w:jc w:val="both"/>
        <w:rPr>
          <w:rFonts w:cs="Arial"/>
          <w:i/>
          <w:lang w:val="sr-Latn-RS"/>
        </w:rPr>
      </w:pPr>
    </w:p>
    <w:p w:rsidR="009161DB" w:rsidRDefault="009161DB" w:rsidP="003A37E9">
      <w:pPr>
        <w:jc w:val="both"/>
        <w:rPr>
          <w:rFonts w:cs="Arial"/>
          <w:i/>
          <w:lang w:val="sr-Latn-RS"/>
        </w:rPr>
      </w:pPr>
      <w:r w:rsidRPr="009161DB">
        <w:rPr>
          <w:rFonts w:cs="Arial"/>
          <w:b/>
          <w:bCs/>
          <w:i/>
          <w:lang w:val="sr-Latn-RS"/>
        </w:rPr>
        <w:t>Biro rada Tivat</w:t>
      </w:r>
      <w:r>
        <w:rPr>
          <w:rFonts w:cs="Arial"/>
          <w:i/>
          <w:lang w:val="sr-Latn-RS"/>
        </w:rPr>
        <w:t xml:space="preserve"> </w:t>
      </w:r>
      <w:r w:rsidRPr="009161DB">
        <w:rPr>
          <w:rFonts w:cs="Arial"/>
          <w:i/>
          <w:lang w:val="sr-Latn-RS"/>
        </w:rPr>
        <w:t>Zavod za zapošljavanje - Područna jedinica Herceg Novi za opštine Herceg Novi, Kotor i Tivat – Biro rada Tivat</w:t>
      </w:r>
    </w:p>
    <w:p w:rsidR="003A37E9" w:rsidRPr="003A37E9" w:rsidRDefault="003A37E9" w:rsidP="003A37E9">
      <w:pPr>
        <w:jc w:val="both"/>
        <w:rPr>
          <w:rFonts w:cs="Arial"/>
          <w:i/>
          <w:lang w:val="sr-Latn-RS"/>
        </w:rPr>
      </w:pPr>
    </w:p>
    <w:p w:rsidR="003A37E9" w:rsidRPr="003A37E9" w:rsidRDefault="003A37E9" w:rsidP="003A37E9">
      <w:pPr>
        <w:jc w:val="both"/>
        <w:rPr>
          <w:rFonts w:cs="Arial"/>
          <w:i/>
          <w:lang w:val="sr-Latn-RS"/>
        </w:rPr>
      </w:pPr>
      <w:r w:rsidRPr="00AB7DC6">
        <w:rPr>
          <w:rFonts w:cs="Arial"/>
          <w:b/>
          <w:bCs/>
          <w:i/>
          <w:lang w:val="sr-Latn-RS"/>
        </w:rPr>
        <w:t>LSU</w:t>
      </w:r>
      <w:r w:rsidRPr="003A37E9">
        <w:rPr>
          <w:rFonts w:cs="Arial"/>
          <w:i/>
          <w:lang w:val="sr-Latn-RS"/>
        </w:rPr>
        <w:t xml:space="preserve"> Lokalna samouprava</w:t>
      </w:r>
    </w:p>
    <w:p w:rsidR="003A37E9" w:rsidRPr="003A37E9" w:rsidRDefault="003A37E9" w:rsidP="003A37E9">
      <w:pPr>
        <w:jc w:val="both"/>
        <w:rPr>
          <w:rFonts w:cs="Arial"/>
          <w:i/>
          <w:lang w:val="sr-Latn-RS"/>
        </w:rPr>
      </w:pPr>
    </w:p>
    <w:p w:rsidR="003A37E9" w:rsidRPr="003A37E9" w:rsidRDefault="0053470D" w:rsidP="003A37E9">
      <w:pPr>
        <w:jc w:val="both"/>
        <w:rPr>
          <w:rFonts w:cs="Arial"/>
          <w:i/>
          <w:lang w:val="sr-Latn-RS"/>
        </w:rPr>
      </w:pPr>
      <w:r w:rsidRPr="00BF7C11">
        <w:rPr>
          <w:rFonts w:cs="Arial"/>
          <w:b/>
          <w:bCs/>
          <w:i/>
          <w:lang w:val="sr-Latn-RS"/>
        </w:rPr>
        <w:t>NVU</w:t>
      </w:r>
      <w:r w:rsidR="003A37E9" w:rsidRPr="003A37E9">
        <w:rPr>
          <w:rFonts w:cs="Arial"/>
          <w:i/>
          <w:lang w:val="sr-Latn-RS"/>
        </w:rPr>
        <w:t xml:space="preserve"> </w:t>
      </w:r>
      <w:r>
        <w:rPr>
          <w:rFonts w:cs="Arial"/>
          <w:i/>
          <w:lang w:val="sr-Latn-RS"/>
        </w:rPr>
        <w:t>Nevladina udruženja</w:t>
      </w:r>
    </w:p>
    <w:p w:rsidR="003A37E9" w:rsidRPr="003A37E9" w:rsidRDefault="003A37E9" w:rsidP="003A37E9">
      <w:pPr>
        <w:jc w:val="both"/>
        <w:rPr>
          <w:rFonts w:cs="Arial"/>
          <w:i/>
          <w:lang w:val="sr-Latn-RS"/>
        </w:rPr>
      </w:pPr>
    </w:p>
    <w:p w:rsidR="003A37E9" w:rsidRPr="003A37E9" w:rsidRDefault="003A37E9" w:rsidP="003A37E9">
      <w:pPr>
        <w:jc w:val="both"/>
        <w:rPr>
          <w:rFonts w:cs="Arial"/>
          <w:i/>
          <w:lang w:val="sr-Latn-RS"/>
        </w:rPr>
      </w:pPr>
      <w:r w:rsidRPr="00BF7C11">
        <w:rPr>
          <w:rFonts w:cs="Arial"/>
          <w:b/>
          <w:bCs/>
          <w:i/>
          <w:lang w:val="sr-Latn-RS"/>
        </w:rPr>
        <w:t>UN</w:t>
      </w:r>
      <w:r w:rsidRPr="003A37E9">
        <w:rPr>
          <w:rFonts w:cs="Arial"/>
          <w:i/>
          <w:lang w:val="sr-Latn-RS"/>
        </w:rPr>
        <w:t xml:space="preserve"> Ujedinjene nacije</w:t>
      </w:r>
    </w:p>
    <w:p w:rsidR="00E1249E" w:rsidRDefault="00E1249E" w:rsidP="004F16E8">
      <w:pPr>
        <w:jc w:val="both"/>
        <w:rPr>
          <w:rFonts w:cs="Arial"/>
          <w:i/>
          <w:lang w:val="sr-Latn-RS"/>
        </w:rPr>
      </w:pPr>
    </w:p>
    <w:p w:rsidR="00E1249E" w:rsidRDefault="00695AED" w:rsidP="004F16E8">
      <w:pPr>
        <w:jc w:val="both"/>
        <w:rPr>
          <w:rFonts w:cs="Arial"/>
          <w:i/>
          <w:lang w:val="sr-Latn-RS"/>
        </w:rPr>
      </w:pPr>
      <w:r w:rsidRPr="0022000E">
        <w:rPr>
          <w:rFonts w:cs="Arial"/>
          <w:b/>
          <w:bCs/>
          <w:i/>
          <w:lang w:val="sr-Latn-RS"/>
        </w:rPr>
        <w:t xml:space="preserve">RE </w:t>
      </w:r>
      <w:r>
        <w:rPr>
          <w:rFonts w:cs="Arial"/>
          <w:i/>
          <w:lang w:val="sr-Latn-RS"/>
        </w:rPr>
        <w:t>Romska i egipćanska populacija</w:t>
      </w:r>
    </w:p>
    <w:p w:rsidR="00D647BD" w:rsidRDefault="00D647BD" w:rsidP="004F16E8">
      <w:pPr>
        <w:jc w:val="both"/>
        <w:rPr>
          <w:rFonts w:cs="Arial"/>
          <w:i/>
          <w:lang w:val="sr-Latn-RS"/>
        </w:rPr>
      </w:pPr>
    </w:p>
    <w:p w:rsidR="00D647BD" w:rsidRDefault="00D647BD" w:rsidP="004F16E8">
      <w:pPr>
        <w:jc w:val="both"/>
        <w:rPr>
          <w:rFonts w:cs="Arial"/>
          <w:i/>
          <w:lang w:val="sr-Latn-RS"/>
        </w:rPr>
      </w:pPr>
      <w:r>
        <w:rPr>
          <w:rFonts w:cs="Arial"/>
          <w:b/>
          <w:i/>
          <w:lang w:val="sr-Latn-RS"/>
        </w:rPr>
        <w:t xml:space="preserve">MO </w:t>
      </w:r>
      <w:r w:rsidR="0068384E">
        <w:rPr>
          <w:rFonts w:cs="Arial"/>
          <w:i/>
          <w:lang w:val="sr-Latn-RS"/>
        </w:rPr>
        <w:t>Materijalno</w:t>
      </w:r>
      <w:r>
        <w:rPr>
          <w:rFonts w:cs="Arial"/>
          <w:i/>
          <w:lang w:val="sr-Latn-RS"/>
        </w:rPr>
        <w:t xml:space="preserve"> obezbjeđenje</w:t>
      </w:r>
    </w:p>
    <w:p w:rsidR="000E0E68" w:rsidRDefault="000E0E68" w:rsidP="004F16E8">
      <w:pPr>
        <w:jc w:val="both"/>
        <w:rPr>
          <w:rFonts w:cs="Arial"/>
          <w:i/>
          <w:lang w:val="sr-Latn-RS"/>
        </w:rPr>
      </w:pPr>
    </w:p>
    <w:p w:rsidR="000E0E68" w:rsidRDefault="000E0E68" w:rsidP="004F16E8">
      <w:pPr>
        <w:jc w:val="both"/>
        <w:rPr>
          <w:rFonts w:cs="Arial"/>
          <w:i/>
          <w:lang w:val="sr-Latn-RS"/>
        </w:rPr>
      </w:pPr>
      <w:r w:rsidRPr="00202E3E">
        <w:rPr>
          <w:rFonts w:cs="Arial"/>
          <w:b/>
          <w:i/>
          <w:lang w:val="sr-Latn-RS"/>
        </w:rPr>
        <w:t>LI</w:t>
      </w:r>
      <w:r>
        <w:rPr>
          <w:rFonts w:cs="Arial"/>
          <w:i/>
          <w:lang w:val="sr-Latn-RS"/>
        </w:rPr>
        <w:t xml:space="preserve"> </w:t>
      </w:r>
      <w:r w:rsidR="0068384E">
        <w:rPr>
          <w:rFonts w:cs="Arial"/>
          <w:i/>
          <w:lang w:val="sr-Latn-RS"/>
        </w:rPr>
        <w:t>lična invalidnina</w:t>
      </w:r>
    </w:p>
    <w:p w:rsidR="007F497B" w:rsidRDefault="007F497B" w:rsidP="004F16E8">
      <w:pPr>
        <w:jc w:val="both"/>
        <w:rPr>
          <w:rFonts w:cs="Arial"/>
          <w:i/>
          <w:lang w:val="sr-Latn-RS"/>
        </w:rPr>
      </w:pPr>
    </w:p>
    <w:p w:rsidR="007F497B" w:rsidRPr="00D647BD" w:rsidRDefault="007F497B" w:rsidP="004F16E8">
      <w:pPr>
        <w:jc w:val="both"/>
        <w:rPr>
          <w:rFonts w:cs="Arial"/>
          <w:i/>
          <w:lang w:val="sr-Latn-RS"/>
        </w:rPr>
      </w:pPr>
      <w:r w:rsidRPr="007F497B">
        <w:rPr>
          <w:rFonts w:cs="Arial"/>
          <w:b/>
          <w:i/>
          <w:lang w:val="sr-Latn-RS"/>
        </w:rPr>
        <w:t>DNIP</w:t>
      </w:r>
      <w:r>
        <w:rPr>
          <w:rFonts w:cs="Arial"/>
          <w:i/>
          <w:lang w:val="sr-Latn-RS"/>
        </w:rPr>
        <w:t xml:space="preserve"> </w:t>
      </w:r>
      <w:r w:rsidRPr="007F497B">
        <w:rPr>
          <w:rFonts w:cs="Arial"/>
          <w:i/>
          <w:lang w:val="sr-Latn-RS"/>
        </w:rPr>
        <w:t>Dodatak za njegu i pomoć</w:t>
      </w:r>
    </w:p>
    <w:p w:rsidR="00AF5217" w:rsidRDefault="00AF5217" w:rsidP="004F16E8">
      <w:pPr>
        <w:jc w:val="both"/>
        <w:rPr>
          <w:rFonts w:cs="Arial"/>
          <w:i/>
          <w:lang w:val="sr-Latn-RS"/>
        </w:rPr>
      </w:pPr>
    </w:p>
    <w:p w:rsidR="00D03BC8" w:rsidRPr="00D03BC8" w:rsidRDefault="00D03BC8" w:rsidP="004F16E8">
      <w:pPr>
        <w:jc w:val="both"/>
        <w:rPr>
          <w:rFonts w:cs="Arial"/>
          <w:b/>
          <w:i/>
          <w:lang w:val="sr-Latn-RS"/>
        </w:rPr>
      </w:pPr>
      <w:r w:rsidRPr="00D03BC8">
        <w:rPr>
          <w:rFonts w:cs="Arial"/>
          <w:b/>
          <w:i/>
          <w:lang w:val="sr-Latn-RS"/>
        </w:rPr>
        <w:t>PS-H</w:t>
      </w:r>
      <w:r>
        <w:rPr>
          <w:rFonts w:cs="Arial"/>
          <w:b/>
          <w:i/>
          <w:lang w:val="sr-Latn-RS"/>
        </w:rPr>
        <w:t xml:space="preserve"> </w:t>
      </w:r>
      <w:r w:rsidRPr="00D03BC8">
        <w:rPr>
          <w:rFonts w:cs="Arial"/>
          <w:i/>
          <w:lang w:val="sr-Latn-RS"/>
        </w:rPr>
        <w:t>Porodični smještaj-hraniteljstvo</w:t>
      </w:r>
    </w:p>
    <w:p w:rsidR="00AF5217" w:rsidRDefault="00AF5217" w:rsidP="004F16E8">
      <w:pPr>
        <w:jc w:val="both"/>
        <w:rPr>
          <w:rFonts w:cs="Arial"/>
          <w:i/>
          <w:lang w:val="sr-Latn-RS"/>
        </w:rPr>
      </w:pPr>
    </w:p>
    <w:p w:rsidR="00AF5217" w:rsidRDefault="00AF5217" w:rsidP="004F16E8">
      <w:pPr>
        <w:jc w:val="both"/>
        <w:rPr>
          <w:rFonts w:cs="Arial"/>
          <w:i/>
          <w:lang w:val="sr-Latn-RS"/>
        </w:rPr>
      </w:pPr>
    </w:p>
    <w:p w:rsidR="00AF5217" w:rsidRDefault="00AF5217" w:rsidP="004F16E8">
      <w:pPr>
        <w:jc w:val="both"/>
        <w:rPr>
          <w:rFonts w:cs="Arial"/>
          <w:i/>
          <w:lang w:val="sr-Latn-RS"/>
        </w:rPr>
      </w:pPr>
    </w:p>
    <w:p w:rsidR="00AF5217" w:rsidRDefault="00AF5217" w:rsidP="004F16E8">
      <w:pPr>
        <w:jc w:val="both"/>
        <w:rPr>
          <w:rFonts w:cs="Arial"/>
          <w:i/>
          <w:lang w:val="sr-Latn-RS"/>
        </w:rPr>
      </w:pPr>
    </w:p>
    <w:p w:rsidR="00AF5217" w:rsidRDefault="00AF5217" w:rsidP="004F16E8">
      <w:pPr>
        <w:jc w:val="both"/>
        <w:rPr>
          <w:rFonts w:cs="Arial"/>
          <w:i/>
          <w:lang w:val="sr-Latn-RS"/>
        </w:rPr>
      </w:pPr>
    </w:p>
    <w:p w:rsidR="00AF5217" w:rsidRDefault="00AF5217" w:rsidP="004F16E8">
      <w:pPr>
        <w:jc w:val="both"/>
        <w:rPr>
          <w:rFonts w:cs="Arial"/>
          <w:i/>
          <w:lang w:val="sr-Latn-RS"/>
        </w:rPr>
      </w:pPr>
    </w:p>
    <w:p w:rsidR="00AF5217" w:rsidRDefault="00AF5217" w:rsidP="004F16E8">
      <w:pPr>
        <w:jc w:val="both"/>
        <w:rPr>
          <w:rFonts w:cs="Arial"/>
          <w:i/>
          <w:lang w:val="sr-Latn-RS"/>
        </w:rPr>
      </w:pPr>
    </w:p>
    <w:p w:rsidR="00AF5217" w:rsidRDefault="00AF5217" w:rsidP="004F16E8">
      <w:pPr>
        <w:jc w:val="both"/>
        <w:rPr>
          <w:rFonts w:cs="Arial"/>
          <w:i/>
          <w:lang w:val="sr-Latn-RS"/>
        </w:rPr>
      </w:pPr>
    </w:p>
    <w:p w:rsidR="00C70A05" w:rsidRDefault="00C70A05" w:rsidP="004F16E8">
      <w:pPr>
        <w:jc w:val="both"/>
        <w:rPr>
          <w:rFonts w:cs="Arial"/>
          <w:i/>
          <w:lang w:val="sr-Latn-RS"/>
        </w:rPr>
      </w:pPr>
    </w:p>
    <w:p w:rsidR="00C70A05" w:rsidRDefault="00C70A05" w:rsidP="004F16E8">
      <w:pPr>
        <w:jc w:val="both"/>
        <w:rPr>
          <w:rFonts w:cs="Arial"/>
          <w:i/>
          <w:lang w:val="sr-Latn-RS"/>
        </w:rPr>
      </w:pPr>
    </w:p>
    <w:p w:rsidR="00C70A05" w:rsidRDefault="00C70A05" w:rsidP="004F16E8">
      <w:pPr>
        <w:jc w:val="both"/>
        <w:rPr>
          <w:rFonts w:cs="Arial"/>
          <w:i/>
          <w:lang w:val="sr-Latn-RS"/>
        </w:rPr>
      </w:pPr>
    </w:p>
    <w:p w:rsidR="00C70A05" w:rsidRDefault="00C70A05" w:rsidP="004F16E8">
      <w:pPr>
        <w:jc w:val="both"/>
        <w:rPr>
          <w:rFonts w:cs="Arial"/>
          <w:i/>
          <w:lang w:val="sr-Latn-RS"/>
        </w:rPr>
      </w:pPr>
    </w:p>
    <w:p w:rsidR="008F597F" w:rsidRDefault="008F597F" w:rsidP="004F16E8">
      <w:pPr>
        <w:jc w:val="both"/>
        <w:rPr>
          <w:rFonts w:cs="Arial"/>
          <w:i/>
          <w:lang w:val="sr-Latn-RS"/>
        </w:rPr>
      </w:pPr>
    </w:p>
    <w:p w:rsidR="008F597F" w:rsidRDefault="008F597F" w:rsidP="004F16E8">
      <w:pPr>
        <w:jc w:val="both"/>
        <w:rPr>
          <w:rFonts w:cs="Arial"/>
          <w:i/>
          <w:lang w:val="sr-Latn-RS"/>
        </w:rPr>
      </w:pPr>
    </w:p>
    <w:p w:rsidR="00C70A05" w:rsidRDefault="00C70A05" w:rsidP="004F16E8">
      <w:pPr>
        <w:jc w:val="both"/>
        <w:rPr>
          <w:rFonts w:cs="Arial"/>
          <w:i/>
          <w:lang w:val="sr-Latn-RS"/>
        </w:rPr>
      </w:pPr>
    </w:p>
    <w:p w:rsidR="00C70A05" w:rsidRDefault="00C70A05" w:rsidP="004F16E8">
      <w:pPr>
        <w:jc w:val="both"/>
        <w:rPr>
          <w:rFonts w:cs="Arial"/>
          <w:i/>
          <w:lang w:val="sr-Latn-RS"/>
        </w:rPr>
      </w:pPr>
    </w:p>
    <w:p w:rsidR="00AF5217" w:rsidRDefault="00AF5217" w:rsidP="004F16E8">
      <w:pPr>
        <w:jc w:val="both"/>
        <w:rPr>
          <w:rFonts w:cs="Arial"/>
          <w:i/>
          <w:lang w:val="sr-Latn-RS"/>
        </w:rPr>
      </w:pPr>
    </w:p>
    <w:p w:rsidR="00AF5217" w:rsidRDefault="00AF5217" w:rsidP="004F16E8">
      <w:pPr>
        <w:jc w:val="both"/>
        <w:rPr>
          <w:rFonts w:cs="Arial"/>
          <w:i/>
          <w:lang w:val="sr-Latn-RS"/>
        </w:rPr>
      </w:pPr>
    </w:p>
    <w:p w:rsidR="00E1249E" w:rsidRPr="00E1249E" w:rsidRDefault="00917F1B" w:rsidP="00917F1B">
      <w:pPr>
        <w:shd w:val="clear" w:color="auto" w:fill="FFFF99"/>
        <w:tabs>
          <w:tab w:val="center" w:pos="4153"/>
          <w:tab w:val="right" w:pos="8306"/>
        </w:tabs>
        <w:rPr>
          <w:rFonts w:cs="Arial"/>
          <w:b/>
          <w:lang w:val="sr-Latn-RS"/>
        </w:rPr>
      </w:pPr>
      <w:r>
        <w:rPr>
          <w:rFonts w:cs="Arial"/>
          <w:b/>
          <w:lang w:val="sr-Latn-RS"/>
        </w:rPr>
        <w:tab/>
      </w:r>
      <w:r w:rsidR="00E1249E" w:rsidRPr="00E1249E">
        <w:rPr>
          <w:rFonts w:cs="Arial"/>
          <w:b/>
          <w:lang w:val="sr-Latn-RS"/>
        </w:rPr>
        <w:t>UVOD</w:t>
      </w:r>
      <w:r>
        <w:rPr>
          <w:rFonts w:cs="Arial"/>
          <w:b/>
          <w:lang w:val="sr-Latn-RS"/>
        </w:rPr>
        <w:tab/>
      </w:r>
    </w:p>
    <w:p w:rsidR="00E1249E" w:rsidRPr="00E1249E" w:rsidRDefault="00E1249E" w:rsidP="00E1249E">
      <w:pPr>
        <w:jc w:val="both"/>
        <w:rPr>
          <w:rFonts w:cs="Arial"/>
          <w:lang w:val="sr-Latn-RS"/>
        </w:rPr>
      </w:pPr>
    </w:p>
    <w:p w:rsidR="00E1249E" w:rsidRDefault="005342FE" w:rsidP="00E1249E">
      <w:pPr>
        <w:jc w:val="both"/>
        <w:rPr>
          <w:rFonts w:cs="Arial"/>
          <w:lang w:val="sr-Latn-RS"/>
        </w:rPr>
      </w:pPr>
      <w:r>
        <w:rPr>
          <w:rFonts w:cs="Arial"/>
          <w:lang w:val="sr-Latn-RS"/>
        </w:rPr>
        <w:t>Lokalni akcioni plan za razvoj</w:t>
      </w:r>
      <w:r w:rsidR="00E1249E" w:rsidRPr="00E1249E">
        <w:rPr>
          <w:rFonts w:cs="Arial"/>
          <w:lang w:val="sr-Latn-RS"/>
        </w:rPr>
        <w:t xml:space="preserve"> sistema socijaln</w:t>
      </w:r>
      <w:r>
        <w:rPr>
          <w:rFonts w:cs="Arial"/>
          <w:lang w:val="sr-Latn-RS"/>
        </w:rPr>
        <w:t>e i dječje zaštite za period 2019</w:t>
      </w:r>
      <w:r w:rsidR="004E40F4">
        <w:rPr>
          <w:rFonts w:cs="Arial"/>
          <w:lang w:val="sr-Latn-RS"/>
        </w:rPr>
        <w:t>-</w:t>
      </w:r>
      <w:r w:rsidR="003038EF">
        <w:rPr>
          <w:rFonts w:cs="Arial"/>
          <w:lang w:val="sr-Latn-RS"/>
        </w:rPr>
        <w:t>2022.</w:t>
      </w:r>
      <w:r w:rsidR="00E1249E" w:rsidRPr="00E1249E">
        <w:rPr>
          <w:rFonts w:cs="Arial"/>
          <w:lang w:val="sr-Latn-RS"/>
        </w:rPr>
        <w:t xml:space="preserve"> </w:t>
      </w:r>
      <w:r w:rsidR="00E411D5">
        <w:rPr>
          <w:rFonts w:cs="Arial"/>
          <w:lang w:val="sr-Latn-RS"/>
        </w:rPr>
        <w:t xml:space="preserve">godine </w:t>
      </w:r>
      <w:r w:rsidR="00A2639B">
        <w:rPr>
          <w:rFonts w:cs="Arial"/>
          <w:lang w:val="sr-Latn-RS"/>
        </w:rPr>
        <w:t>donosi</w:t>
      </w:r>
      <w:r w:rsidR="003253A4">
        <w:rPr>
          <w:rFonts w:cs="Arial"/>
          <w:lang w:val="sr-Latn-RS"/>
        </w:rPr>
        <w:t xml:space="preserve"> se</w:t>
      </w:r>
      <w:r w:rsidR="00E1249E" w:rsidRPr="00E1249E">
        <w:rPr>
          <w:rFonts w:cs="Arial"/>
          <w:lang w:val="sr-Latn-RS"/>
        </w:rPr>
        <w:t xml:space="preserve"> u cilju unapređenja kvaliteta života korisnika socijalne i dječje zaštite i njihovog osnaživanja za samostalan i produktivan život. </w:t>
      </w:r>
      <w:r w:rsidR="003253A4">
        <w:rPr>
          <w:rFonts w:cs="Arial"/>
          <w:lang w:val="sr-Latn-RS"/>
        </w:rPr>
        <w:t>Ovaj dokument predstavlja lokalni strateški dokument</w:t>
      </w:r>
      <w:r w:rsidR="004E40F4">
        <w:rPr>
          <w:rFonts w:cs="Arial"/>
          <w:lang w:val="sr-Latn-RS"/>
        </w:rPr>
        <w:t>.</w:t>
      </w:r>
    </w:p>
    <w:p w:rsidR="009A2EA9" w:rsidRDefault="009A2EA9" w:rsidP="00E1249E">
      <w:pPr>
        <w:jc w:val="both"/>
        <w:rPr>
          <w:rFonts w:cs="Arial"/>
          <w:lang w:val="sr-Latn-RS"/>
        </w:rPr>
      </w:pPr>
    </w:p>
    <w:p w:rsidR="00F858CF" w:rsidRPr="00F858CF" w:rsidRDefault="00F858CF" w:rsidP="00F858CF">
      <w:pPr>
        <w:jc w:val="both"/>
        <w:rPr>
          <w:rFonts w:cs="Arial"/>
        </w:rPr>
      </w:pPr>
      <w:r w:rsidRPr="00F858CF">
        <w:rPr>
          <w:rFonts w:cs="Arial"/>
        </w:rPr>
        <w:t xml:space="preserve">Osnov za donošenje </w:t>
      </w:r>
      <w:r w:rsidR="002A4302">
        <w:rPr>
          <w:rFonts w:cs="Arial"/>
        </w:rPr>
        <w:t>Lokalnog akcionog</w:t>
      </w:r>
      <w:r w:rsidR="002A4302" w:rsidRPr="002A4302">
        <w:rPr>
          <w:rFonts w:cs="Arial"/>
        </w:rPr>
        <w:t xml:space="preserve"> plan</w:t>
      </w:r>
      <w:r w:rsidR="002A4302">
        <w:rPr>
          <w:rFonts w:cs="Arial"/>
        </w:rPr>
        <w:t>a</w:t>
      </w:r>
      <w:r w:rsidR="002A4302" w:rsidRPr="002A4302">
        <w:rPr>
          <w:rFonts w:cs="Arial"/>
        </w:rPr>
        <w:t xml:space="preserve"> za razvoj sistema socijalne i dječje zaštite za period 2019-2022. </w:t>
      </w:r>
      <w:r w:rsidR="00746F20">
        <w:rPr>
          <w:rFonts w:cs="Arial"/>
        </w:rPr>
        <w:t>g</w:t>
      </w:r>
      <w:r w:rsidR="002A4302" w:rsidRPr="002A4302">
        <w:rPr>
          <w:rFonts w:cs="Arial"/>
        </w:rPr>
        <w:t>odine</w:t>
      </w:r>
      <w:r w:rsidR="002A4302">
        <w:rPr>
          <w:rFonts w:cs="Arial"/>
        </w:rPr>
        <w:t xml:space="preserve"> (u daljem tekstu LAP)</w:t>
      </w:r>
      <w:r w:rsidRPr="00F858CF">
        <w:rPr>
          <w:rFonts w:cs="Arial"/>
        </w:rPr>
        <w:t xml:space="preserve"> proistekao je iz obaveza koje su utvrđene dokumentima usvojenim na nivou države: Zakonom o socijalnoj i dječjoj zaštiti</w:t>
      </w:r>
      <w:r w:rsidR="00303797">
        <w:rPr>
          <w:rFonts w:cs="Arial"/>
        </w:rPr>
        <w:t xml:space="preserve"> i</w:t>
      </w:r>
      <w:r w:rsidRPr="00F858CF">
        <w:rPr>
          <w:rFonts w:cs="Arial"/>
        </w:rPr>
        <w:t xml:space="preserve"> Strategijom razvoja sistema socijalne </w:t>
      </w:r>
      <w:r w:rsidR="007301E1">
        <w:rPr>
          <w:rFonts w:cs="Arial"/>
        </w:rPr>
        <w:t>i dječje zaštite</w:t>
      </w:r>
      <w:r w:rsidRPr="00F858CF">
        <w:rPr>
          <w:rFonts w:cs="Arial"/>
        </w:rPr>
        <w:t xml:space="preserve"> za perio</w:t>
      </w:r>
      <w:r w:rsidR="006F706D">
        <w:rPr>
          <w:rFonts w:cs="Arial"/>
        </w:rPr>
        <w:t>d od 2018 – 2022</w:t>
      </w:r>
      <w:r w:rsidRPr="00F858CF">
        <w:rPr>
          <w:rFonts w:cs="Arial"/>
        </w:rPr>
        <w:t>.</w:t>
      </w:r>
      <w:r w:rsidR="00957986">
        <w:rPr>
          <w:rFonts w:cs="Arial"/>
        </w:rPr>
        <w:t xml:space="preserve"> godine.</w:t>
      </w:r>
    </w:p>
    <w:p w:rsidR="00E1249E" w:rsidRPr="00E1249E" w:rsidRDefault="00E1249E" w:rsidP="00E1249E">
      <w:pPr>
        <w:jc w:val="both"/>
        <w:rPr>
          <w:rFonts w:cs="Arial"/>
          <w:highlight w:val="yellow"/>
          <w:lang w:val="sr-Latn-RS"/>
        </w:rPr>
      </w:pPr>
    </w:p>
    <w:p w:rsidR="006D2293" w:rsidRPr="00E95A1B" w:rsidRDefault="00BA471D" w:rsidP="00BA471D">
      <w:pPr>
        <w:shd w:val="clear" w:color="auto" w:fill="FFFF99"/>
        <w:tabs>
          <w:tab w:val="center" w:pos="4153"/>
          <w:tab w:val="left" w:pos="6690"/>
        </w:tabs>
        <w:rPr>
          <w:rFonts w:cs="Arial"/>
          <w:b/>
          <w:lang w:val="sr-Latn-RS"/>
        </w:rPr>
      </w:pPr>
      <w:r>
        <w:rPr>
          <w:rFonts w:cs="Arial"/>
          <w:b/>
          <w:lang w:val="sr-Latn-RS"/>
        </w:rPr>
        <w:tab/>
      </w:r>
      <w:r w:rsidR="00F143DF" w:rsidRPr="00E95A1B">
        <w:rPr>
          <w:rFonts w:cs="Arial"/>
          <w:b/>
          <w:lang w:val="sr-Latn-RS"/>
        </w:rPr>
        <w:t>PRAVNI OKVIR</w:t>
      </w:r>
      <w:r>
        <w:rPr>
          <w:rFonts w:cs="Arial"/>
          <w:b/>
          <w:lang w:val="sr-Latn-RS"/>
        </w:rPr>
        <w:tab/>
      </w:r>
    </w:p>
    <w:p w:rsidR="006D2293" w:rsidRPr="00AF2807" w:rsidRDefault="006D2293" w:rsidP="006D2293">
      <w:pPr>
        <w:jc w:val="both"/>
        <w:rPr>
          <w:rFonts w:ascii="Arial" w:hAnsi="Arial" w:cs="Arial"/>
          <w:lang w:val="sr-Latn-RS"/>
        </w:rPr>
      </w:pPr>
    </w:p>
    <w:p w:rsidR="00F21174" w:rsidRPr="00795B1E" w:rsidRDefault="00F21174" w:rsidP="00F21174">
      <w:pPr>
        <w:jc w:val="both"/>
        <w:rPr>
          <w:rFonts w:cs="Arial"/>
          <w:lang w:val="sr-Latn-RS"/>
        </w:rPr>
      </w:pPr>
      <w:r w:rsidRPr="00795B1E">
        <w:rPr>
          <w:rFonts w:eastAsia="Calibri" w:cs="Arial"/>
          <w:lang w:val="sr-Latn-RS"/>
        </w:rPr>
        <w:t>Reformski procesi u socijalnoj i dječjoj zaštiti zasnovani su na brojnim međunarodnim dokumentima</w:t>
      </w:r>
      <w:r w:rsidR="008A7585" w:rsidRPr="00795B1E">
        <w:rPr>
          <w:rFonts w:eastAsia="Calibri" w:cs="Arial"/>
          <w:lang w:val="sr-Latn-RS"/>
        </w:rPr>
        <w:t>,</w:t>
      </w:r>
      <w:r w:rsidRPr="00795B1E">
        <w:rPr>
          <w:rFonts w:cs="Arial"/>
          <w:lang w:val="sr-Latn-RS"/>
        </w:rPr>
        <w:t xml:space="preserve"> od kojih su najznačajniji: </w:t>
      </w:r>
    </w:p>
    <w:p w:rsidR="00F143DF" w:rsidRPr="00795B1E" w:rsidRDefault="00F143DF" w:rsidP="006D2293">
      <w:pPr>
        <w:jc w:val="both"/>
        <w:rPr>
          <w:rFonts w:cs="Arial"/>
          <w:lang w:val="sr-Latn-RS"/>
        </w:rPr>
      </w:pPr>
    </w:p>
    <w:p w:rsidR="00F21174" w:rsidRPr="00795B1E" w:rsidRDefault="000A61E8" w:rsidP="007C7F6C">
      <w:pPr>
        <w:pStyle w:val="ListParagraph"/>
        <w:numPr>
          <w:ilvl w:val="0"/>
          <w:numId w:val="1"/>
        </w:numPr>
        <w:jc w:val="both"/>
        <w:rPr>
          <w:rFonts w:cs="Arial"/>
          <w:lang w:val="sr-Latn-RS"/>
        </w:rPr>
      </w:pPr>
      <w:r w:rsidRPr="00795B1E">
        <w:rPr>
          <w:rFonts w:cs="Arial"/>
          <w:lang w:val="sr-Latn-RS"/>
        </w:rPr>
        <w:t>Povelja</w:t>
      </w:r>
      <w:r w:rsidR="00D53C69">
        <w:rPr>
          <w:rFonts w:cs="Arial"/>
          <w:lang w:val="sr-Latn-RS"/>
        </w:rPr>
        <w:t xml:space="preserve"> Evropske Unije o osnovnim pravima (</w:t>
      </w:r>
      <w:r w:rsidR="00D53C69" w:rsidRPr="00D53C69">
        <w:rPr>
          <w:rFonts w:cs="Arial"/>
        </w:rPr>
        <w:t xml:space="preserve">2007/C 303/01) </w:t>
      </w:r>
      <w:r w:rsidR="00F21174" w:rsidRPr="00795B1E">
        <w:rPr>
          <w:rFonts w:cs="Arial"/>
          <w:lang w:val="sr-Latn-RS"/>
        </w:rPr>
        <w:t xml:space="preserve"> </w:t>
      </w:r>
    </w:p>
    <w:p w:rsidR="009120DE" w:rsidRDefault="000A61E8" w:rsidP="007C7F6C">
      <w:pPr>
        <w:pStyle w:val="ListParagraph"/>
        <w:numPr>
          <w:ilvl w:val="0"/>
          <w:numId w:val="1"/>
        </w:numPr>
        <w:jc w:val="both"/>
        <w:rPr>
          <w:rFonts w:cs="Arial"/>
          <w:lang w:val="sr-Latn-RS"/>
        </w:rPr>
      </w:pPr>
      <w:r w:rsidRPr="00795B1E">
        <w:rPr>
          <w:rFonts w:cs="Arial"/>
          <w:lang w:val="sr-Latn-RS"/>
        </w:rPr>
        <w:t>Međunarodni pakt</w:t>
      </w:r>
      <w:r w:rsidR="00F21174" w:rsidRPr="00795B1E">
        <w:rPr>
          <w:rFonts w:cs="Arial"/>
          <w:lang w:val="sr-Latn-RS"/>
        </w:rPr>
        <w:t xml:space="preserve"> o ekonomskim, </w:t>
      </w:r>
      <w:r w:rsidR="00F94510">
        <w:rPr>
          <w:rFonts w:cs="Arial"/>
          <w:lang w:val="sr-Latn-RS"/>
        </w:rPr>
        <w:t>socijalnim i kulturnim pravima (</w:t>
      </w:r>
      <w:r w:rsidR="00F94510" w:rsidRPr="00F94510">
        <w:rPr>
          <w:rFonts w:cs="Arial"/>
          <w:lang w:val="sr-Latn-RS"/>
        </w:rPr>
        <w:t>1966</w:t>
      </w:r>
      <w:r w:rsidR="00732CB1">
        <w:rPr>
          <w:rFonts w:cs="Arial"/>
          <w:lang w:val="sr-Latn-RS"/>
        </w:rPr>
        <w:t>.</w:t>
      </w:r>
      <w:r w:rsidR="00F94510">
        <w:rPr>
          <w:rFonts w:cs="Arial"/>
          <w:lang w:val="sr-Latn-RS"/>
        </w:rPr>
        <w:t xml:space="preserve"> g</w:t>
      </w:r>
      <w:r w:rsidR="00266A08">
        <w:rPr>
          <w:rFonts w:cs="Arial"/>
          <w:lang w:val="sr-Latn-RS"/>
        </w:rPr>
        <w:t>odine</w:t>
      </w:r>
      <w:r w:rsidR="00F94510">
        <w:rPr>
          <w:rFonts w:cs="Arial"/>
          <w:lang w:val="sr-Latn-RS"/>
        </w:rPr>
        <w:t>)</w:t>
      </w:r>
    </w:p>
    <w:p w:rsidR="00F21174" w:rsidRPr="00795B1E" w:rsidRDefault="00F21174" w:rsidP="007C7F6C">
      <w:pPr>
        <w:pStyle w:val="ListParagraph"/>
        <w:numPr>
          <w:ilvl w:val="0"/>
          <w:numId w:val="1"/>
        </w:numPr>
        <w:jc w:val="both"/>
        <w:rPr>
          <w:rFonts w:cs="Arial"/>
          <w:lang w:val="sr-Latn-RS"/>
        </w:rPr>
      </w:pPr>
      <w:r w:rsidRPr="00795B1E">
        <w:rPr>
          <w:rFonts w:cs="Arial"/>
          <w:lang w:val="sr-Latn-RS"/>
        </w:rPr>
        <w:t>Ме</w:t>
      </w:r>
      <w:r w:rsidR="000A61E8" w:rsidRPr="00795B1E">
        <w:rPr>
          <w:rFonts w:cs="Arial"/>
          <w:lang w:val="sr-Latn-RS"/>
        </w:rPr>
        <w:t>đunarodni pakt</w:t>
      </w:r>
      <w:r w:rsidRPr="00795B1E">
        <w:rPr>
          <w:rFonts w:cs="Arial"/>
          <w:lang w:val="sr-Latn-RS"/>
        </w:rPr>
        <w:t xml:space="preserve"> o g</w:t>
      </w:r>
      <w:r w:rsidR="005E3E6F">
        <w:rPr>
          <w:rFonts w:cs="Arial"/>
          <w:lang w:val="sr-Latn-RS"/>
        </w:rPr>
        <w:t xml:space="preserve">rađanskim i političkim pravima </w:t>
      </w:r>
      <w:r w:rsidR="005E3E6F" w:rsidRPr="005E3E6F">
        <w:rPr>
          <w:rFonts w:cs="Arial"/>
          <w:lang w:val="sr-Latn-RS"/>
        </w:rPr>
        <w:t>(1996</w:t>
      </w:r>
      <w:r w:rsidR="00732CB1">
        <w:rPr>
          <w:rFonts w:cs="Arial"/>
          <w:lang w:val="sr-Latn-RS"/>
        </w:rPr>
        <w:t>.</w:t>
      </w:r>
      <w:r w:rsidR="005E3E6F" w:rsidRPr="005E3E6F">
        <w:rPr>
          <w:rFonts w:cs="Arial"/>
          <w:lang w:val="sr-Latn-RS"/>
        </w:rPr>
        <w:t xml:space="preserve"> g</w:t>
      </w:r>
      <w:r w:rsidR="00266A08">
        <w:rPr>
          <w:rFonts w:cs="Arial"/>
          <w:lang w:val="sr-Latn-RS"/>
        </w:rPr>
        <w:t>odine</w:t>
      </w:r>
      <w:r w:rsidR="005E3E6F" w:rsidRPr="005E3E6F">
        <w:rPr>
          <w:rFonts w:cs="Arial"/>
          <w:lang w:val="sr-Latn-RS"/>
        </w:rPr>
        <w:t>)</w:t>
      </w:r>
    </w:p>
    <w:p w:rsidR="00F21174" w:rsidRPr="00795B1E" w:rsidRDefault="000A61E8" w:rsidP="007C7F6C">
      <w:pPr>
        <w:pStyle w:val="ListParagraph"/>
        <w:numPr>
          <w:ilvl w:val="0"/>
          <w:numId w:val="1"/>
        </w:numPr>
        <w:jc w:val="both"/>
        <w:rPr>
          <w:rFonts w:cs="Arial"/>
          <w:lang w:val="sr-Latn-RS"/>
        </w:rPr>
      </w:pPr>
      <w:r w:rsidRPr="00795B1E">
        <w:rPr>
          <w:rFonts w:cs="Arial"/>
          <w:lang w:val="sr-Latn-RS"/>
        </w:rPr>
        <w:t>Revidirana Evropska socijalna povelja</w:t>
      </w:r>
      <w:r w:rsidR="00DB470E">
        <w:rPr>
          <w:rFonts w:cs="Arial"/>
          <w:lang w:val="sr-Latn-RS"/>
        </w:rPr>
        <w:t xml:space="preserve"> (1996</w:t>
      </w:r>
      <w:r w:rsidR="00732CB1">
        <w:rPr>
          <w:rFonts w:cs="Arial"/>
          <w:lang w:val="sr-Latn-RS"/>
        </w:rPr>
        <w:t>.</w:t>
      </w:r>
      <w:r w:rsidR="00DB470E">
        <w:rPr>
          <w:rFonts w:cs="Arial"/>
          <w:lang w:val="sr-Latn-RS"/>
        </w:rPr>
        <w:t xml:space="preserve"> g</w:t>
      </w:r>
      <w:r w:rsidR="00266A08">
        <w:rPr>
          <w:rFonts w:cs="Arial"/>
          <w:lang w:val="sr-Latn-RS"/>
        </w:rPr>
        <w:t>odine</w:t>
      </w:r>
      <w:r w:rsidR="00DB470E">
        <w:rPr>
          <w:rFonts w:cs="Arial"/>
          <w:lang w:val="sr-Latn-RS"/>
        </w:rPr>
        <w:t>)</w:t>
      </w:r>
    </w:p>
    <w:p w:rsidR="00F21174" w:rsidRPr="00795B1E" w:rsidRDefault="000A61E8" w:rsidP="007C7F6C">
      <w:pPr>
        <w:pStyle w:val="ListParagraph"/>
        <w:numPr>
          <w:ilvl w:val="0"/>
          <w:numId w:val="1"/>
        </w:numPr>
        <w:jc w:val="both"/>
        <w:rPr>
          <w:rFonts w:cs="Arial"/>
          <w:lang w:val="sr-Latn-RS"/>
        </w:rPr>
      </w:pPr>
      <w:r w:rsidRPr="00795B1E">
        <w:rPr>
          <w:rFonts w:cs="Arial"/>
          <w:lang w:val="sr-Latn-RS"/>
        </w:rPr>
        <w:t>Protokol</w:t>
      </w:r>
      <w:r w:rsidR="00F21174" w:rsidRPr="00795B1E">
        <w:rPr>
          <w:rFonts w:cs="Arial"/>
          <w:lang w:val="sr-Latn-RS"/>
        </w:rPr>
        <w:t xml:space="preserve"> o izmje</w:t>
      </w:r>
      <w:r w:rsidR="00B834F5">
        <w:rPr>
          <w:rFonts w:cs="Arial"/>
          <w:lang w:val="sr-Latn-RS"/>
        </w:rPr>
        <w:t xml:space="preserve">nama Evropske socijalne povelje </w:t>
      </w:r>
      <w:r w:rsidR="00F21174" w:rsidRPr="00795B1E">
        <w:rPr>
          <w:rFonts w:cs="Arial"/>
          <w:lang w:val="sr-Latn-RS"/>
        </w:rPr>
        <w:t xml:space="preserve"> </w:t>
      </w:r>
      <w:r w:rsidR="00B834F5" w:rsidRPr="00B834F5">
        <w:rPr>
          <w:rFonts w:cs="Arial"/>
          <w:lang w:val="sr-Latn-RS"/>
        </w:rPr>
        <w:t>(1996</w:t>
      </w:r>
      <w:r w:rsidR="00732CB1">
        <w:rPr>
          <w:rFonts w:cs="Arial"/>
          <w:lang w:val="sr-Latn-RS"/>
        </w:rPr>
        <w:t>.</w:t>
      </w:r>
      <w:r w:rsidR="00B834F5" w:rsidRPr="00B834F5">
        <w:rPr>
          <w:rFonts w:cs="Arial"/>
          <w:lang w:val="sr-Latn-RS"/>
        </w:rPr>
        <w:t xml:space="preserve"> g</w:t>
      </w:r>
      <w:r w:rsidR="00266A08">
        <w:rPr>
          <w:rFonts w:cs="Arial"/>
          <w:lang w:val="sr-Latn-RS"/>
        </w:rPr>
        <w:t>odine</w:t>
      </w:r>
      <w:r w:rsidR="00B834F5" w:rsidRPr="00B834F5">
        <w:rPr>
          <w:rFonts w:cs="Arial"/>
          <w:lang w:val="sr-Latn-RS"/>
        </w:rPr>
        <w:t>)</w:t>
      </w:r>
    </w:p>
    <w:p w:rsidR="00F21174" w:rsidRPr="00795B1E" w:rsidRDefault="000A61E8" w:rsidP="007C7F6C">
      <w:pPr>
        <w:pStyle w:val="ListParagraph"/>
        <w:numPr>
          <w:ilvl w:val="0"/>
          <w:numId w:val="1"/>
        </w:numPr>
        <w:jc w:val="both"/>
        <w:rPr>
          <w:rFonts w:cs="Arial"/>
          <w:lang w:val="sr-Latn-RS"/>
        </w:rPr>
      </w:pPr>
      <w:r w:rsidRPr="00795B1E">
        <w:rPr>
          <w:rFonts w:cs="Arial"/>
          <w:lang w:val="sr-Latn-RS"/>
        </w:rPr>
        <w:t>Međunarodna konvencija</w:t>
      </w:r>
      <w:r w:rsidR="00F21174" w:rsidRPr="00795B1E">
        <w:rPr>
          <w:rFonts w:cs="Arial"/>
          <w:lang w:val="sr-Latn-RS"/>
        </w:rPr>
        <w:t xml:space="preserve"> o ukidanju sv</w:t>
      </w:r>
      <w:r w:rsidR="00FA4AA8">
        <w:rPr>
          <w:rFonts w:cs="Arial"/>
          <w:lang w:val="sr-Latn-RS"/>
        </w:rPr>
        <w:t>ih oblika rasne diskriminacije (1969</w:t>
      </w:r>
      <w:r w:rsidR="00732CB1">
        <w:rPr>
          <w:rFonts w:cs="Arial"/>
          <w:lang w:val="sr-Latn-RS"/>
        </w:rPr>
        <w:t>.</w:t>
      </w:r>
      <w:r w:rsidR="00FA4AA8">
        <w:rPr>
          <w:rFonts w:cs="Arial"/>
          <w:lang w:val="sr-Latn-RS"/>
        </w:rPr>
        <w:t xml:space="preserve"> g</w:t>
      </w:r>
      <w:r w:rsidR="00266A08">
        <w:rPr>
          <w:rFonts w:cs="Arial"/>
          <w:lang w:val="sr-Latn-RS"/>
        </w:rPr>
        <w:t>odine</w:t>
      </w:r>
      <w:r w:rsidR="00FA4AA8">
        <w:rPr>
          <w:rFonts w:cs="Arial"/>
          <w:lang w:val="sr-Latn-RS"/>
        </w:rPr>
        <w:t>)</w:t>
      </w:r>
    </w:p>
    <w:p w:rsidR="00F21174" w:rsidRPr="00795B1E" w:rsidRDefault="000A61E8" w:rsidP="007C7F6C">
      <w:pPr>
        <w:pStyle w:val="ListParagraph"/>
        <w:numPr>
          <w:ilvl w:val="0"/>
          <w:numId w:val="1"/>
        </w:numPr>
        <w:jc w:val="both"/>
        <w:rPr>
          <w:rFonts w:cs="Arial"/>
          <w:lang w:val="sr-Latn-RS"/>
        </w:rPr>
      </w:pPr>
      <w:r w:rsidRPr="00795B1E">
        <w:rPr>
          <w:rFonts w:cs="Arial"/>
          <w:lang w:val="sr-Latn-RS"/>
        </w:rPr>
        <w:t>Konvencija</w:t>
      </w:r>
      <w:r w:rsidR="00D371EB">
        <w:rPr>
          <w:rFonts w:cs="Arial"/>
          <w:lang w:val="sr-Latn-RS"/>
        </w:rPr>
        <w:t xml:space="preserve"> UN o pravima djeteta (1989</w:t>
      </w:r>
      <w:r w:rsidR="00732CB1">
        <w:rPr>
          <w:rFonts w:cs="Arial"/>
          <w:lang w:val="sr-Latn-RS"/>
        </w:rPr>
        <w:t>.</w:t>
      </w:r>
      <w:r w:rsidR="00D371EB">
        <w:rPr>
          <w:rFonts w:cs="Arial"/>
          <w:lang w:val="sr-Latn-RS"/>
        </w:rPr>
        <w:t xml:space="preserve"> g</w:t>
      </w:r>
      <w:r w:rsidR="00266A08">
        <w:rPr>
          <w:rFonts w:cs="Arial"/>
          <w:lang w:val="sr-Latn-RS"/>
        </w:rPr>
        <w:t>odine</w:t>
      </w:r>
      <w:r w:rsidR="00D371EB">
        <w:rPr>
          <w:rFonts w:cs="Arial"/>
          <w:lang w:val="sr-Latn-RS"/>
        </w:rPr>
        <w:t>)</w:t>
      </w:r>
    </w:p>
    <w:p w:rsidR="00F21174" w:rsidRPr="00795B1E" w:rsidRDefault="000A61E8" w:rsidP="007C7F6C">
      <w:pPr>
        <w:pStyle w:val="ListParagraph"/>
        <w:numPr>
          <w:ilvl w:val="0"/>
          <w:numId w:val="1"/>
        </w:numPr>
        <w:jc w:val="both"/>
        <w:rPr>
          <w:rFonts w:cs="Arial"/>
          <w:lang w:val="sr-Latn-RS"/>
        </w:rPr>
      </w:pPr>
      <w:r w:rsidRPr="00795B1E">
        <w:rPr>
          <w:rFonts w:cs="Arial"/>
          <w:lang w:val="sr-Latn-RS"/>
        </w:rPr>
        <w:t>Konvencija</w:t>
      </w:r>
      <w:r w:rsidR="00F21174" w:rsidRPr="00795B1E">
        <w:rPr>
          <w:rFonts w:cs="Arial"/>
          <w:lang w:val="sr-Latn-RS"/>
        </w:rPr>
        <w:t xml:space="preserve"> </w:t>
      </w:r>
      <w:r w:rsidR="00666836" w:rsidRPr="00795B1E">
        <w:rPr>
          <w:rFonts w:cs="Arial"/>
          <w:lang w:val="sr-Latn-RS"/>
        </w:rPr>
        <w:t xml:space="preserve">UN </w:t>
      </w:r>
      <w:r w:rsidR="00F21174" w:rsidRPr="00795B1E">
        <w:rPr>
          <w:rFonts w:cs="Arial"/>
          <w:lang w:val="sr-Latn-RS"/>
        </w:rPr>
        <w:t>o</w:t>
      </w:r>
      <w:r w:rsidR="00C60E7B">
        <w:rPr>
          <w:rFonts w:cs="Arial"/>
          <w:lang w:val="sr-Latn-RS"/>
        </w:rPr>
        <w:t xml:space="preserve"> pravima osoba s invaliditetom (2006</w:t>
      </w:r>
      <w:r w:rsidR="00732CB1">
        <w:rPr>
          <w:rFonts w:cs="Arial"/>
          <w:lang w:val="sr-Latn-RS"/>
        </w:rPr>
        <w:t>.</w:t>
      </w:r>
      <w:r w:rsidR="00C60E7B">
        <w:rPr>
          <w:rFonts w:cs="Arial"/>
          <w:lang w:val="sr-Latn-RS"/>
        </w:rPr>
        <w:t xml:space="preserve"> g</w:t>
      </w:r>
      <w:r w:rsidR="00266A08">
        <w:rPr>
          <w:rFonts w:cs="Arial"/>
          <w:lang w:val="sr-Latn-RS"/>
        </w:rPr>
        <w:t>odine</w:t>
      </w:r>
      <w:r w:rsidR="00C60E7B">
        <w:rPr>
          <w:rFonts w:cs="Arial"/>
          <w:lang w:val="sr-Latn-RS"/>
        </w:rPr>
        <w:t>)</w:t>
      </w:r>
    </w:p>
    <w:p w:rsidR="00F21174" w:rsidRPr="00795B1E" w:rsidRDefault="000A61E8" w:rsidP="007C7F6C">
      <w:pPr>
        <w:pStyle w:val="ListParagraph"/>
        <w:numPr>
          <w:ilvl w:val="0"/>
          <w:numId w:val="1"/>
        </w:numPr>
        <w:jc w:val="both"/>
        <w:rPr>
          <w:rFonts w:cs="Arial"/>
          <w:lang w:val="sr-Latn-RS"/>
        </w:rPr>
      </w:pPr>
      <w:r w:rsidRPr="00795B1E">
        <w:rPr>
          <w:rFonts w:cs="Arial"/>
          <w:lang w:val="sr-Latn-RS"/>
        </w:rPr>
        <w:t>Konvencija</w:t>
      </w:r>
      <w:r w:rsidR="00666836" w:rsidRPr="00795B1E">
        <w:rPr>
          <w:rFonts w:cs="Arial"/>
          <w:lang w:val="sr-Latn-RS"/>
        </w:rPr>
        <w:t xml:space="preserve"> UN</w:t>
      </w:r>
      <w:r w:rsidR="00F21174" w:rsidRPr="00795B1E">
        <w:rPr>
          <w:rFonts w:cs="Arial"/>
          <w:lang w:val="sr-Latn-RS"/>
        </w:rPr>
        <w:t xml:space="preserve"> o eliminaciji svih oblika diskriminacij</w:t>
      </w:r>
      <w:r w:rsidR="00BD1F81">
        <w:rPr>
          <w:rFonts w:cs="Arial"/>
          <w:lang w:val="sr-Latn-RS"/>
        </w:rPr>
        <w:t>e nad ženama (1979</w:t>
      </w:r>
      <w:r w:rsidR="00732CB1">
        <w:rPr>
          <w:rFonts w:cs="Arial"/>
          <w:lang w:val="sr-Latn-RS"/>
        </w:rPr>
        <w:t>.</w:t>
      </w:r>
      <w:r w:rsidR="00BD1F81">
        <w:rPr>
          <w:rFonts w:cs="Arial"/>
          <w:lang w:val="sr-Latn-RS"/>
        </w:rPr>
        <w:t xml:space="preserve"> g</w:t>
      </w:r>
      <w:r w:rsidR="00266A08">
        <w:rPr>
          <w:rFonts w:cs="Arial"/>
          <w:lang w:val="sr-Latn-RS"/>
        </w:rPr>
        <w:t>odine</w:t>
      </w:r>
      <w:r w:rsidR="00BD1F81">
        <w:rPr>
          <w:rFonts w:cs="Arial"/>
          <w:lang w:val="sr-Latn-RS"/>
        </w:rPr>
        <w:t>)</w:t>
      </w:r>
    </w:p>
    <w:p w:rsidR="00F21174" w:rsidRDefault="006300F8" w:rsidP="007C7F6C">
      <w:pPr>
        <w:pStyle w:val="ListParagraph"/>
        <w:numPr>
          <w:ilvl w:val="0"/>
          <w:numId w:val="1"/>
        </w:numPr>
        <w:jc w:val="both"/>
        <w:rPr>
          <w:rFonts w:cs="Arial"/>
          <w:lang w:val="sr-Latn-RS"/>
        </w:rPr>
      </w:pPr>
      <w:r>
        <w:rPr>
          <w:rFonts w:cs="Arial"/>
          <w:lang w:val="sr-Latn-RS"/>
        </w:rPr>
        <w:t>praksa</w:t>
      </w:r>
      <w:r w:rsidR="00F21174" w:rsidRPr="00795B1E">
        <w:rPr>
          <w:rFonts w:cs="Arial"/>
          <w:lang w:val="sr-Latn-RS"/>
        </w:rPr>
        <w:t xml:space="preserve"> UN Komiteta za ekonomska, socijalna i kulturna prava i dr.</w:t>
      </w:r>
    </w:p>
    <w:p w:rsidR="00972B4C" w:rsidRPr="00972B4C" w:rsidRDefault="00972B4C" w:rsidP="007C7F6C">
      <w:pPr>
        <w:pStyle w:val="ListParagraph"/>
        <w:numPr>
          <w:ilvl w:val="0"/>
          <w:numId w:val="1"/>
        </w:numPr>
        <w:jc w:val="both"/>
        <w:rPr>
          <w:rFonts w:cs="Arial"/>
        </w:rPr>
      </w:pPr>
      <w:r w:rsidRPr="00972B4C">
        <w:rPr>
          <w:rFonts w:cs="Arial"/>
        </w:rPr>
        <w:t>Zakon o socijalnoj i dječjoj zaštiti</w:t>
      </w:r>
      <w:r w:rsidR="00115E8C">
        <w:rPr>
          <w:rFonts w:cs="Arial"/>
        </w:rPr>
        <w:t xml:space="preserve"> </w:t>
      </w:r>
      <w:r w:rsidRPr="00972B4C">
        <w:rPr>
          <w:rFonts w:cs="Arial"/>
        </w:rPr>
        <w:t>(“Službeni list Crne Gore”, broj 50/17)</w:t>
      </w:r>
    </w:p>
    <w:p w:rsidR="00006C55" w:rsidRPr="00006C55" w:rsidRDefault="00006C55" w:rsidP="007C7F6C">
      <w:pPr>
        <w:pStyle w:val="ListParagraph"/>
        <w:numPr>
          <w:ilvl w:val="0"/>
          <w:numId w:val="1"/>
        </w:numPr>
        <w:jc w:val="both"/>
        <w:rPr>
          <w:rFonts w:cs="Arial"/>
        </w:rPr>
      </w:pPr>
      <w:r w:rsidRPr="00795B1E">
        <w:rPr>
          <w:rFonts w:eastAsia="Calibri" w:cs="Arial"/>
          <w:bCs/>
          <w:color w:val="000000"/>
          <w:lang w:val="sr-Latn-RS" w:eastAsia="x-none"/>
        </w:rPr>
        <w:t xml:space="preserve">Zakonom  o povlastici na putovanje lica s invaliditetom </w:t>
      </w:r>
      <w:r w:rsidRPr="00795B1E">
        <w:rPr>
          <w:rFonts w:eastAsia="Calibri" w:cs="Arial"/>
          <w:color w:val="000000"/>
          <w:lang w:val="sr-Latn-RS" w:eastAsia="x-none"/>
        </w:rPr>
        <w:t xml:space="preserve">(„Službeni list CG”, br. 80/08, 40/11 i 10/15) </w:t>
      </w:r>
    </w:p>
    <w:p w:rsidR="00972B4C" w:rsidRPr="00972B4C" w:rsidRDefault="00972B4C" w:rsidP="007C7F6C">
      <w:pPr>
        <w:pStyle w:val="ListParagraph"/>
        <w:numPr>
          <w:ilvl w:val="0"/>
          <w:numId w:val="1"/>
        </w:numPr>
        <w:jc w:val="both"/>
        <w:rPr>
          <w:rFonts w:cs="Arial"/>
        </w:rPr>
      </w:pPr>
      <w:r w:rsidRPr="00972B4C">
        <w:rPr>
          <w:rFonts w:cs="Arial"/>
        </w:rPr>
        <w:t>Zakon o kretanju lica s invaliditetom uz pomoć psa pomagača (“Službeni list Crne Gore”, broj 40/11)</w:t>
      </w:r>
    </w:p>
    <w:p w:rsidR="00972B4C" w:rsidRPr="00972B4C" w:rsidRDefault="00972B4C" w:rsidP="007C7F6C">
      <w:pPr>
        <w:pStyle w:val="ListParagraph"/>
        <w:numPr>
          <w:ilvl w:val="0"/>
          <w:numId w:val="1"/>
        </w:numPr>
        <w:jc w:val="both"/>
        <w:rPr>
          <w:rFonts w:eastAsia="Arial" w:cs="Arial"/>
        </w:rPr>
      </w:pPr>
      <w:r w:rsidRPr="00972B4C">
        <w:rPr>
          <w:rFonts w:eastAsia="Arial" w:cs="Arial"/>
        </w:rPr>
        <w:t>Zakon o zdravstvenoj zaštiti (“Službeni list Crne Gore”, broj 24/19)</w:t>
      </w:r>
    </w:p>
    <w:p w:rsidR="00972B4C" w:rsidRPr="00972B4C" w:rsidRDefault="00972B4C" w:rsidP="007C7F6C">
      <w:pPr>
        <w:pStyle w:val="ListParagraph"/>
        <w:numPr>
          <w:ilvl w:val="0"/>
          <w:numId w:val="1"/>
        </w:numPr>
        <w:jc w:val="both"/>
        <w:rPr>
          <w:rFonts w:eastAsia="Arial" w:cs="Arial"/>
        </w:rPr>
      </w:pPr>
      <w:r w:rsidRPr="00972B4C">
        <w:rPr>
          <w:rFonts w:eastAsia="Arial" w:cs="Arial"/>
        </w:rPr>
        <w:t xml:space="preserve">Zakon o zdravstvenom osiguranju (“Službeni list Crne Gore” ,broj 13/18)  </w:t>
      </w:r>
    </w:p>
    <w:p w:rsidR="00972B4C" w:rsidRPr="00972B4C" w:rsidRDefault="00972B4C" w:rsidP="007C7F6C">
      <w:pPr>
        <w:pStyle w:val="ListParagraph"/>
        <w:numPr>
          <w:ilvl w:val="0"/>
          <w:numId w:val="1"/>
        </w:numPr>
        <w:jc w:val="both"/>
        <w:rPr>
          <w:rFonts w:eastAsia="Arial" w:cs="Arial"/>
        </w:rPr>
      </w:pPr>
      <w:r w:rsidRPr="00972B4C">
        <w:rPr>
          <w:rFonts w:eastAsia="Arial" w:cs="Arial"/>
        </w:rPr>
        <w:t>Zakon o penzijskom i invalidskom osiguranju (”Službeni list  Crne Gore”,</w:t>
      </w:r>
      <w:r w:rsidR="00115E8C">
        <w:rPr>
          <w:rFonts w:eastAsia="Arial" w:cs="Arial"/>
        </w:rPr>
        <w:t xml:space="preserve"> </w:t>
      </w:r>
      <w:r w:rsidRPr="00972B4C">
        <w:rPr>
          <w:rFonts w:eastAsia="Arial" w:cs="Arial"/>
        </w:rPr>
        <w:t>broj 55/16)</w:t>
      </w:r>
    </w:p>
    <w:p w:rsidR="00972B4C" w:rsidRPr="00972B4C" w:rsidRDefault="00972B4C" w:rsidP="007C7F6C">
      <w:pPr>
        <w:pStyle w:val="ListParagraph"/>
        <w:numPr>
          <w:ilvl w:val="0"/>
          <w:numId w:val="1"/>
        </w:numPr>
        <w:jc w:val="both"/>
        <w:rPr>
          <w:rFonts w:eastAsia="Arial" w:cs="Arial"/>
        </w:rPr>
      </w:pPr>
      <w:r w:rsidRPr="00972B4C">
        <w:rPr>
          <w:rFonts w:eastAsia="Arial" w:cs="Arial"/>
          <w:lang w:val="sr-Latn-RS"/>
        </w:rPr>
        <w:lastRenderedPageBreak/>
        <w:t>Porodični zakon</w:t>
      </w:r>
      <w:r w:rsidRPr="00972B4C">
        <w:rPr>
          <w:rFonts w:eastAsia="Arial" w:cs="Arial"/>
          <w:b/>
          <w:lang w:val="sr-Latn-RS"/>
        </w:rPr>
        <w:t xml:space="preserve"> </w:t>
      </w:r>
      <w:r w:rsidRPr="00972B4C">
        <w:rPr>
          <w:rFonts w:eastAsia="Arial" w:cs="Arial"/>
          <w:lang w:val="sr-Latn-RS"/>
        </w:rPr>
        <w:t>(„Službeni list Crne Gore“, broj 1/07 i „Službeni list Crne Gore“, broj 53/16),</w:t>
      </w:r>
    </w:p>
    <w:p w:rsidR="00972B4C" w:rsidRPr="00972B4C" w:rsidRDefault="00972B4C" w:rsidP="007C7F6C">
      <w:pPr>
        <w:pStyle w:val="ListParagraph"/>
        <w:numPr>
          <w:ilvl w:val="0"/>
          <w:numId w:val="1"/>
        </w:numPr>
        <w:jc w:val="both"/>
        <w:rPr>
          <w:rFonts w:eastAsia="Arial" w:cs="Arial"/>
        </w:rPr>
      </w:pPr>
      <w:r w:rsidRPr="00972B4C">
        <w:rPr>
          <w:rFonts w:eastAsia="Arial" w:cs="Arial"/>
          <w:lang w:val="sr-Latn-RS"/>
        </w:rPr>
        <w:t>Zakon o postupanju prema maloljetnicima u krivičnom postupku („Službeni list Crne Gore“,</w:t>
      </w:r>
      <w:r w:rsidR="00266A08">
        <w:rPr>
          <w:rFonts w:eastAsia="Arial" w:cs="Arial"/>
          <w:lang w:val="sr-Latn-RS"/>
        </w:rPr>
        <w:t xml:space="preserve"> </w:t>
      </w:r>
      <w:r w:rsidRPr="00972B4C">
        <w:rPr>
          <w:rFonts w:eastAsia="Arial" w:cs="Arial"/>
          <w:lang w:val="sr-Latn-RS"/>
        </w:rPr>
        <w:t>broj 64/11)</w:t>
      </w:r>
    </w:p>
    <w:p w:rsidR="00006C55" w:rsidRDefault="00006C55" w:rsidP="007C7F6C">
      <w:pPr>
        <w:pStyle w:val="ListParagraph"/>
        <w:numPr>
          <w:ilvl w:val="0"/>
          <w:numId w:val="1"/>
        </w:numPr>
        <w:jc w:val="both"/>
        <w:rPr>
          <w:rFonts w:cs="Arial"/>
        </w:rPr>
      </w:pPr>
      <w:r w:rsidRPr="00972B4C">
        <w:rPr>
          <w:rFonts w:cs="Arial"/>
        </w:rPr>
        <w:t>Odluka o pravima i uslugama iz socijalne i dječje zaštite</w:t>
      </w:r>
      <w:r w:rsidR="004D2E60">
        <w:rPr>
          <w:rFonts w:cs="Arial"/>
        </w:rPr>
        <w:t xml:space="preserve"> </w:t>
      </w:r>
      <w:r w:rsidRPr="00972B4C">
        <w:rPr>
          <w:rFonts w:cs="Arial"/>
        </w:rPr>
        <w:t xml:space="preserve">(“Službeni list Crne Gore –opštinski propisi “ broj </w:t>
      </w:r>
      <w:r w:rsidR="005C74C0" w:rsidRPr="005C74C0">
        <w:rPr>
          <w:rFonts w:cs="Arial"/>
          <w:iCs/>
          <w:lang w:val="sr-Latn-ME"/>
        </w:rPr>
        <w:t>03/17, 48/17 i 53/19</w:t>
      </w:r>
      <w:r w:rsidRPr="00972B4C">
        <w:rPr>
          <w:rFonts w:cs="Arial"/>
        </w:rPr>
        <w:t>)</w:t>
      </w:r>
    </w:p>
    <w:p w:rsidR="006F7920" w:rsidRDefault="00AC7FD8" w:rsidP="007C7F6C">
      <w:pPr>
        <w:pStyle w:val="ListParagraph"/>
        <w:numPr>
          <w:ilvl w:val="0"/>
          <w:numId w:val="1"/>
        </w:numPr>
        <w:jc w:val="both"/>
        <w:rPr>
          <w:rFonts w:cs="Arial"/>
        </w:rPr>
      </w:pPr>
      <w:r>
        <w:rPr>
          <w:rFonts w:cs="Arial"/>
        </w:rPr>
        <w:t xml:space="preserve">Protokol </w:t>
      </w:r>
      <w:r w:rsidR="009D640B">
        <w:rPr>
          <w:rFonts w:cs="Arial"/>
        </w:rPr>
        <w:t>o postupanju,</w:t>
      </w:r>
      <w:r w:rsidR="00993053">
        <w:rPr>
          <w:rFonts w:cs="Arial"/>
        </w:rPr>
        <w:t xml:space="preserve"> prevenciji i zaštiti od nasilja</w:t>
      </w:r>
      <w:r w:rsidR="00601D00">
        <w:rPr>
          <w:rFonts w:cs="Arial"/>
        </w:rPr>
        <w:t xml:space="preserve"> u porodici </w:t>
      </w:r>
      <w:r w:rsidR="006D39F2">
        <w:rPr>
          <w:rFonts w:cs="Arial"/>
        </w:rPr>
        <w:t>(</w:t>
      </w:r>
      <w:r w:rsidR="00666648">
        <w:rPr>
          <w:rFonts w:cs="Arial"/>
        </w:rPr>
        <w:t>2011.</w:t>
      </w:r>
      <w:r w:rsidR="00251616">
        <w:rPr>
          <w:rFonts w:cs="Arial"/>
        </w:rPr>
        <w:t xml:space="preserve"> godine</w:t>
      </w:r>
      <w:r w:rsidR="006D39F2">
        <w:rPr>
          <w:rFonts w:cs="Arial"/>
        </w:rPr>
        <w:t>, Podgorica)</w:t>
      </w:r>
    </w:p>
    <w:p w:rsidR="00BA471D" w:rsidRDefault="00BA471D" w:rsidP="006F7920">
      <w:pPr>
        <w:pStyle w:val="ListParagraph"/>
        <w:jc w:val="center"/>
        <w:rPr>
          <w:rFonts w:cs="Arial"/>
          <w:b/>
          <w:lang w:val="sr-Latn-RS"/>
        </w:rPr>
      </w:pPr>
    </w:p>
    <w:p w:rsidR="00BA471D" w:rsidRDefault="00BA471D" w:rsidP="006F7920">
      <w:pPr>
        <w:pStyle w:val="ListParagraph"/>
        <w:jc w:val="center"/>
        <w:rPr>
          <w:rFonts w:cs="Arial"/>
          <w:b/>
          <w:lang w:val="sr-Latn-RS"/>
        </w:rPr>
      </w:pPr>
    </w:p>
    <w:p w:rsidR="001C4CA0" w:rsidRPr="00E95A1B" w:rsidRDefault="001C4CA0" w:rsidP="001C4CA0">
      <w:pPr>
        <w:shd w:val="clear" w:color="auto" w:fill="FFFF99"/>
        <w:tabs>
          <w:tab w:val="center" w:pos="4153"/>
          <w:tab w:val="left" w:pos="6690"/>
        </w:tabs>
        <w:rPr>
          <w:rFonts w:cs="Arial"/>
          <w:b/>
          <w:lang w:val="sr-Latn-RS"/>
        </w:rPr>
      </w:pPr>
      <w:r>
        <w:rPr>
          <w:rFonts w:cs="Arial"/>
          <w:b/>
          <w:lang w:val="sr-Latn-RS"/>
        </w:rPr>
        <w:tab/>
        <w:t>ANALIZA STANJA</w:t>
      </w:r>
      <w:r>
        <w:rPr>
          <w:rFonts w:cs="Arial"/>
          <w:b/>
          <w:lang w:val="sr-Latn-RS"/>
        </w:rPr>
        <w:tab/>
      </w:r>
    </w:p>
    <w:p w:rsidR="00C7101F" w:rsidRDefault="00C7101F" w:rsidP="00435261">
      <w:pPr>
        <w:jc w:val="center"/>
        <w:rPr>
          <w:rFonts w:cs="Arial"/>
          <w:b/>
          <w:lang w:val="sr-Latn-RS"/>
        </w:rPr>
      </w:pPr>
    </w:p>
    <w:p w:rsidR="00C7101F" w:rsidRPr="00C7101F" w:rsidRDefault="00C7101F" w:rsidP="00B473AB">
      <w:pPr>
        <w:jc w:val="both"/>
        <w:rPr>
          <w:rFonts w:cs="Arial"/>
        </w:rPr>
      </w:pPr>
      <w:r w:rsidRPr="00C7101F">
        <w:rPr>
          <w:rFonts w:cs="Arial"/>
        </w:rPr>
        <w:t xml:space="preserve">Relevantne institucije i organizacije koje se bave pitanjem položaja </w:t>
      </w:r>
      <w:r w:rsidR="00C31C96">
        <w:rPr>
          <w:rFonts w:cs="Arial"/>
        </w:rPr>
        <w:t>građana u stanju socijalne potrebe u okviru opštine</w:t>
      </w:r>
      <w:r w:rsidRPr="00C7101F">
        <w:rPr>
          <w:rFonts w:cs="Arial"/>
        </w:rPr>
        <w:t xml:space="preserve"> Tivat su: </w:t>
      </w:r>
    </w:p>
    <w:p w:rsidR="00C7101F" w:rsidRPr="00C7101F" w:rsidRDefault="00C7101F" w:rsidP="007C7F6C">
      <w:pPr>
        <w:numPr>
          <w:ilvl w:val="0"/>
          <w:numId w:val="2"/>
        </w:numPr>
        <w:jc w:val="both"/>
        <w:rPr>
          <w:rFonts w:cs="Arial"/>
        </w:rPr>
      </w:pPr>
      <w:r w:rsidRPr="00C7101F">
        <w:rPr>
          <w:rFonts w:cs="Arial"/>
        </w:rPr>
        <w:t>Opština Tivat (Sekretarijat za mlade,</w:t>
      </w:r>
      <w:r w:rsidR="00C947C7">
        <w:rPr>
          <w:rFonts w:cs="Arial"/>
        </w:rPr>
        <w:t xml:space="preserve"> </w:t>
      </w:r>
      <w:r w:rsidRPr="00C7101F">
        <w:rPr>
          <w:rFonts w:cs="Arial"/>
        </w:rPr>
        <w:t>sport i socijalna pitanja)</w:t>
      </w:r>
    </w:p>
    <w:p w:rsidR="00C7101F" w:rsidRPr="00C7101F" w:rsidRDefault="00C7101F" w:rsidP="007C7F6C">
      <w:pPr>
        <w:numPr>
          <w:ilvl w:val="0"/>
          <w:numId w:val="2"/>
        </w:numPr>
        <w:jc w:val="both"/>
        <w:rPr>
          <w:rFonts w:cs="Arial"/>
        </w:rPr>
      </w:pPr>
      <w:bookmarkStart w:id="0" w:name="_Hlk43241298"/>
      <w:r w:rsidRPr="00C7101F">
        <w:rPr>
          <w:rFonts w:cs="Arial"/>
        </w:rPr>
        <w:t>JU Centar za socijalni rad za opštine Kotor,</w:t>
      </w:r>
      <w:r w:rsidR="00C947C7">
        <w:rPr>
          <w:rFonts w:cs="Arial"/>
        </w:rPr>
        <w:t xml:space="preserve"> </w:t>
      </w:r>
      <w:r w:rsidRPr="00C7101F">
        <w:rPr>
          <w:rFonts w:cs="Arial"/>
        </w:rPr>
        <w:t xml:space="preserve">Tivat i Budvu </w:t>
      </w:r>
      <w:r w:rsidR="00B91FD7">
        <w:rPr>
          <w:rFonts w:cs="Arial"/>
        </w:rPr>
        <w:t>– Područna jedinica Tivat</w:t>
      </w:r>
      <w:bookmarkEnd w:id="0"/>
      <w:r w:rsidR="002E139E">
        <w:rPr>
          <w:rFonts w:cs="Arial"/>
        </w:rPr>
        <w:t>,</w:t>
      </w:r>
    </w:p>
    <w:p w:rsidR="00C7101F" w:rsidRPr="00C7101F" w:rsidRDefault="00CF4E48" w:rsidP="007C7F6C">
      <w:pPr>
        <w:numPr>
          <w:ilvl w:val="0"/>
          <w:numId w:val="2"/>
        </w:numPr>
        <w:jc w:val="both"/>
        <w:rPr>
          <w:rFonts w:cs="Arial"/>
        </w:rPr>
      </w:pPr>
      <w:r>
        <w:rPr>
          <w:rFonts w:cs="Arial"/>
        </w:rPr>
        <w:t xml:space="preserve">JZU </w:t>
      </w:r>
      <w:r w:rsidR="00C7101F" w:rsidRPr="00C7101F">
        <w:rPr>
          <w:rFonts w:cs="Arial"/>
        </w:rPr>
        <w:t>Dom zdravlja Tivat,</w:t>
      </w:r>
    </w:p>
    <w:p w:rsidR="00C7101F" w:rsidRPr="00C7101F" w:rsidRDefault="00C7101F" w:rsidP="007C7F6C">
      <w:pPr>
        <w:numPr>
          <w:ilvl w:val="0"/>
          <w:numId w:val="2"/>
        </w:numPr>
        <w:jc w:val="both"/>
        <w:rPr>
          <w:rFonts w:cs="Arial"/>
        </w:rPr>
      </w:pPr>
      <w:bookmarkStart w:id="1" w:name="_Hlk46427010"/>
      <w:r w:rsidRPr="00C7101F">
        <w:rPr>
          <w:rFonts w:cs="Arial"/>
        </w:rPr>
        <w:t>Opštinska Organizacija Crvenog krsta Tivat</w:t>
      </w:r>
      <w:r w:rsidR="002E139E">
        <w:rPr>
          <w:rFonts w:cs="Arial"/>
        </w:rPr>
        <w:t>,</w:t>
      </w:r>
      <w:r w:rsidRPr="00C7101F">
        <w:rPr>
          <w:rFonts w:cs="Arial"/>
        </w:rPr>
        <w:t xml:space="preserve"> </w:t>
      </w:r>
      <w:bookmarkEnd w:id="1"/>
    </w:p>
    <w:p w:rsidR="00C7101F" w:rsidRPr="00C7101F" w:rsidRDefault="00C7101F" w:rsidP="007C7F6C">
      <w:pPr>
        <w:numPr>
          <w:ilvl w:val="0"/>
          <w:numId w:val="2"/>
        </w:numPr>
        <w:jc w:val="both"/>
        <w:rPr>
          <w:rFonts w:cs="Arial"/>
        </w:rPr>
      </w:pPr>
      <w:bookmarkStart w:id="2" w:name="_Hlk43245017"/>
      <w:r w:rsidRPr="00C7101F">
        <w:rPr>
          <w:rFonts w:cs="Arial"/>
        </w:rPr>
        <w:t>Zavod za zapošljavanje - Područna je</w:t>
      </w:r>
      <w:r w:rsidR="00A6356D">
        <w:rPr>
          <w:rFonts w:cs="Arial"/>
        </w:rPr>
        <w:t>dinica Herceg Novi</w:t>
      </w:r>
      <w:r w:rsidR="00361305">
        <w:rPr>
          <w:rFonts w:cs="Arial"/>
        </w:rPr>
        <w:t xml:space="preserve"> za opštine Herceg Novi, Kotor i Tivat</w:t>
      </w:r>
      <w:r w:rsidR="00A6356D">
        <w:rPr>
          <w:rFonts w:cs="Arial"/>
        </w:rPr>
        <w:t xml:space="preserve"> – Biro rada Tivat</w:t>
      </w:r>
    </w:p>
    <w:bookmarkEnd w:id="2"/>
    <w:p w:rsidR="00AA6C66" w:rsidRDefault="00AA6C66" w:rsidP="00B473AB">
      <w:pPr>
        <w:jc w:val="both"/>
        <w:rPr>
          <w:rFonts w:cs="Arial"/>
          <w:b/>
          <w:lang w:val="sr-Latn-RS"/>
        </w:rPr>
      </w:pPr>
    </w:p>
    <w:p w:rsidR="00C7101F" w:rsidRDefault="007A4907" w:rsidP="00B473AB">
      <w:pPr>
        <w:jc w:val="both"/>
        <w:rPr>
          <w:rFonts w:cs="Arial"/>
          <w:b/>
          <w:lang w:val="sr-Latn-RS"/>
        </w:rPr>
      </w:pPr>
      <w:r>
        <w:rPr>
          <w:rFonts w:cs="Arial"/>
          <w:b/>
          <w:lang w:val="sr-Latn-RS"/>
        </w:rPr>
        <w:t>Opština Tivat</w:t>
      </w:r>
    </w:p>
    <w:p w:rsidR="00C7101F" w:rsidRDefault="00C7101F" w:rsidP="00B473AB">
      <w:pPr>
        <w:jc w:val="both"/>
        <w:rPr>
          <w:rFonts w:cs="Arial"/>
          <w:b/>
          <w:lang w:val="sr-Latn-RS"/>
        </w:rPr>
      </w:pPr>
    </w:p>
    <w:p w:rsidR="003C0154" w:rsidRDefault="00604B78" w:rsidP="00B473AB">
      <w:pPr>
        <w:jc w:val="both"/>
        <w:rPr>
          <w:rFonts w:cs="Arial"/>
          <w:lang w:val="sr-Latn-RS"/>
        </w:rPr>
      </w:pPr>
      <w:r>
        <w:rPr>
          <w:rFonts w:cs="Arial"/>
          <w:lang w:val="sr-Latn-RS"/>
        </w:rPr>
        <w:t>Opština Tivat lokalna je samouprava koja</w:t>
      </w:r>
      <w:r w:rsidR="003C0154">
        <w:rPr>
          <w:rFonts w:cs="Arial"/>
          <w:lang w:val="sr-Latn-RS"/>
        </w:rPr>
        <w:t xml:space="preserve"> u kontinuitetu radi na unapređenju položaja </w:t>
      </w:r>
      <w:r w:rsidR="00B154F6">
        <w:rPr>
          <w:rFonts w:cs="Arial"/>
          <w:lang w:val="sr-Latn-RS"/>
        </w:rPr>
        <w:t>građana koji se nalaze u stanju socijalne potrebe</w:t>
      </w:r>
      <w:r w:rsidR="003C0154">
        <w:rPr>
          <w:rFonts w:cs="Arial"/>
          <w:lang w:val="sr-Latn-RS"/>
        </w:rPr>
        <w:t xml:space="preserve"> u zajednici. </w:t>
      </w:r>
    </w:p>
    <w:p w:rsidR="00005C70" w:rsidRDefault="00C937A8" w:rsidP="00B473AB">
      <w:pPr>
        <w:jc w:val="both"/>
        <w:rPr>
          <w:rFonts w:cs="Arial"/>
        </w:rPr>
      </w:pPr>
      <w:r>
        <w:rPr>
          <w:rFonts w:cs="Arial"/>
          <w:lang w:val="sr-Latn-RS"/>
        </w:rPr>
        <w:t>U skladu sa članom 39 Zakona o socijalnoj i dječjoj zaštiti</w:t>
      </w:r>
      <w:r w:rsidR="006D159B">
        <w:rPr>
          <w:rFonts w:cs="Arial"/>
          <w:lang w:val="sr-Latn-RS"/>
        </w:rPr>
        <w:t xml:space="preserve">, Opština </w:t>
      </w:r>
      <w:r w:rsidR="00C0004E">
        <w:rPr>
          <w:rFonts w:cs="Arial"/>
        </w:rPr>
        <w:t>obezb</w:t>
      </w:r>
      <w:r w:rsidR="00005C70" w:rsidRPr="00005C70">
        <w:rPr>
          <w:rFonts w:cs="Arial"/>
        </w:rPr>
        <w:t>je</w:t>
      </w:r>
      <w:r w:rsidR="00005C70">
        <w:rPr>
          <w:rFonts w:cs="Arial"/>
        </w:rPr>
        <w:t xml:space="preserve">đuje </w:t>
      </w:r>
      <w:r w:rsidR="00005C70" w:rsidRPr="00005C70">
        <w:rPr>
          <w:rFonts w:cs="Arial"/>
        </w:rPr>
        <w:t>materijalna davanja iz socijalne zaštite, kao što su: jednokratne pomoći</w:t>
      </w:r>
      <w:r w:rsidR="00005C70">
        <w:rPr>
          <w:rFonts w:cs="Arial"/>
        </w:rPr>
        <w:t xml:space="preserve"> i novčane naknade za novorođenu djecu.</w:t>
      </w:r>
    </w:p>
    <w:p w:rsidR="00024EC9" w:rsidRDefault="00024EC9" w:rsidP="00B473AB">
      <w:pPr>
        <w:jc w:val="both"/>
        <w:rPr>
          <w:rFonts w:cs="Arial"/>
        </w:rPr>
      </w:pPr>
    </w:p>
    <w:p w:rsidR="00D1462F" w:rsidRPr="00D92936" w:rsidRDefault="00E570A8" w:rsidP="00B473AB">
      <w:pPr>
        <w:jc w:val="both"/>
        <w:rPr>
          <w:rFonts w:cs="Arial"/>
          <w:b/>
          <w:bCs/>
        </w:rPr>
      </w:pPr>
      <w:r>
        <w:rPr>
          <w:rFonts w:cs="Arial"/>
        </w:rPr>
        <w:t xml:space="preserve">Opština Tivat </w:t>
      </w:r>
      <w:r w:rsidR="00995734">
        <w:rPr>
          <w:rFonts w:cs="Arial"/>
        </w:rPr>
        <w:t>usvojila je</w:t>
      </w:r>
      <w:r>
        <w:rPr>
          <w:rFonts w:cs="Arial"/>
        </w:rPr>
        <w:t xml:space="preserve"> </w:t>
      </w:r>
      <w:r w:rsidRPr="00D92936">
        <w:rPr>
          <w:rFonts w:cs="Arial"/>
          <w:b/>
          <w:bCs/>
        </w:rPr>
        <w:t>Strateški plan razvoja opštine Tivat 2019-2022</w:t>
      </w:r>
      <w:r w:rsidR="00842063">
        <w:rPr>
          <w:rFonts w:cs="Arial"/>
          <w:b/>
          <w:bCs/>
        </w:rPr>
        <w:t>.</w:t>
      </w:r>
      <w:r w:rsidR="000A6CF0">
        <w:rPr>
          <w:rFonts w:cs="Arial"/>
          <w:b/>
          <w:bCs/>
        </w:rPr>
        <w:t xml:space="preserve"> </w:t>
      </w:r>
      <w:r w:rsidR="00B159A3">
        <w:rPr>
          <w:rFonts w:cs="Arial"/>
          <w:b/>
          <w:bCs/>
        </w:rPr>
        <w:t xml:space="preserve">godine </w:t>
      </w:r>
      <w:r w:rsidRPr="00D92936">
        <w:rPr>
          <w:rFonts w:cs="Arial"/>
          <w:b/>
          <w:bCs/>
        </w:rPr>
        <w:t xml:space="preserve">koji jednim djelom obuhvata i oblast socijalne </w:t>
      </w:r>
      <w:r w:rsidR="001900B1" w:rsidRPr="00D92936">
        <w:rPr>
          <w:rFonts w:cs="Arial"/>
          <w:b/>
          <w:bCs/>
        </w:rPr>
        <w:t xml:space="preserve">i dječje </w:t>
      </w:r>
      <w:r w:rsidRPr="00D92936">
        <w:rPr>
          <w:rFonts w:cs="Arial"/>
          <w:b/>
          <w:bCs/>
        </w:rPr>
        <w:t>zaštite.</w:t>
      </w:r>
    </w:p>
    <w:p w:rsidR="00024EC9" w:rsidRDefault="00024EC9" w:rsidP="00B473AB">
      <w:pPr>
        <w:jc w:val="both"/>
        <w:rPr>
          <w:rFonts w:cs="Arial"/>
          <w:lang w:val="sr-Latn-RS"/>
        </w:rPr>
      </w:pPr>
    </w:p>
    <w:p w:rsidR="003C0154" w:rsidRPr="00024EC9" w:rsidRDefault="00024EC9" w:rsidP="00B473AB">
      <w:pPr>
        <w:jc w:val="both"/>
        <w:rPr>
          <w:rFonts w:cs="Arial"/>
          <w:b/>
        </w:rPr>
      </w:pPr>
      <w:r w:rsidRPr="00024EC9">
        <w:rPr>
          <w:rFonts w:cs="Arial"/>
          <w:b/>
          <w:lang w:val="sr-Latn-RS"/>
        </w:rPr>
        <w:t xml:space="preserve">Opštinski nadležni organ, Sekretarijat za mlade, sport i socijalna pitanja, je u proteklom periodu usvojio i implementirao, sa ciljem povećanja socijalne inkluzije ranjivih i potencijalno socijalno ugroženih grupa i njihovog osnaživanja za aktivno učešće u razvoju društva, </w:t>
      </w:r>
      <w:r w:rsidR="00B473AB" w:rsidRPr="00024EC9">
        <w:rPr>
          <w:rFonts w:cs="Arial"/>
          <w:b/>
          <w:lang w:val="sr-Latn-RS"/>
        </w:rPr>
        <w:t>sledeće Lokalne akcione planove:</w:t>
      </w:r>
    </w:p>
    <w:p w:rsidR="006663EF" w:rsidRDefault="006663EF" w:rsidP="00B473AB">
      <w:pPr>
        <w:jc w:val="both"/>
        <w:rPr>
          <w:rFonts w:cs="Arial"/>
          <w:lang w:val="sr-Latn-RS"/>
        </w:rPr>
      </w:pPr>
    </w:p>
    <w:p w:rsidR="00522B75" w:rsidRPr="008845EF" w:rsidRDefault="009F4A78" w:rsidP="007C7F6C">
      <w:pPr>
        <w:pStyle w:val="ListParagraph"/>
        <w:numPr>
          <w:ilvl w:val="0"/>
          <w:numId w:val="3"/>
        </w:numPr>
        <w:jc w:val="both"/>
        <w:rPr>
          <w:rFonts w:cs="Arial"/>
          <w:b/>
          <w:lang w:val="sr-Latn-RS"/>
        </w:rPr>
      </w:pPr>
      <w:r w:rsidRPr="00AE6D85">
        <w:rPr>
          <w:rFonts w:cs="Arial"/>
          <w:b/>
          <w:lang w:val="sr-Latn-RS"/>
        </w:rPr>
        <w:t xml:space="preserve">Lokalni </w:t>
      </w:r>
      <w:r w:rsidR="00E94184" w:rsidRPr="00AE6D85">
        <w:rPr>
          <w:rFonts w:cs="Arial"/>
          <w:b/>
          <w:lang w:val="sr-Latn-RS"/>
        </w:rPr>
        <w:t>plan za socijalnu inkluziju Roma i E</w:t>
      </w:r>
      <w:r w:rsidR="000422AC" w:rsidRPr="00AE6D85">
        <w:rPr>
          <w:rFonts w:cs="Arial"/>
          <w:b/>
          <w:lang w:val="sr-Latn-RS"/>
        </w:rPr>
        <w:t>gipćana</w:t>
      </w:r>
      <w:r w:rsidR="00D20CA6" w:rsidRPr="00AE6D85">
        <w:rPr>
          <w:rFonts w:cs="Arial"/>
          <w:b/>
          <w:lang w:val="sr-Latn-RS"/>
        </w:rPr>
        <w:t xml:space="preserve"> Tivat</w:t>
      </w:r>
      <w:r w:rsidR="0019439B" w:rsidRPr="00AE6D85">
        <w:rPr>
          <w:rFonts w:cs="Arial"/>
          <w:b/>
          <w:lang w:val="sr-Latn-RS"/>
        </w:rPr>
        <w:t xml:space="preserve"> za period </w:t>
      </w:r>
      <w:r w:rsidR="00AE4981" w:rsidRPr="00AE6D85">
        <w:rPr>
          <w:rFonts w:cs="Arial"/>
          <w:b/>
          <w:lang w:val="sr-Latn-RS"/>
        </w:rPr>
        <w:t>2017-2021</w:t>
      </w:r>
      <w:r w:rsidR="004037AC" w:rsidRPr="00AE6D85">
        <w:rPr>
          <w:rFonts w:cs="Arial"/>
          <w:b/>
          <w:lang w:val="sr-Latn-RS"/>
        </w:rPr>
        <w:t>.</w:t>
      </w:r>
      <w:r w:rsidR="00AE4981" w:rsidRPr="00AE6D85">
        <w:rPr>
          <w:rFonts w:cs="Arial"/>
          <w:b/>
          <w:lang w:val="sr-Latn-RS"/>
        </w:rPr>
        <w:t xml:space="preserve"> </w:t>
      </w:r>
      <w:r w:rsidR="000D3F20" w:rsidRPr="00AE6D85">
        <w:rPr>
          <w:rFonts w:cs="Arial"/>
          <w:b/>
          <w:lang w:val="sr-Latn-RS"/>
        </w:rPr>
        <w:t>go</w:t>
      </w:r>
      <w:r w:rsidR="00375F58">
        <w:rPr>
          <w:rFonts w:cs="Arial"/>
          <w:b/>
          <w:lang w:val="sr-Latn-RS"/>
        </w:rPr>
        <w:t>dine</w:t>
      </w:r>
      <w:r w:rsidR="000D3F20" w:rsidRPr="00AE6D85">
        <w:rPr>
          <w:rFonts w:cs="Arial"/>
          <w:b/>
          <w:lang w:val="sr-Latn-RS"/>
        </w:rPr>
        <w:t xml:space="preserve"> </w:t>
      </w:r>
      <w:r w:rsidR="004C3000" w:rsidRPr="00AE6D85">
        <w:rPr>
          <w:rFonts w:cs="Arial"/>
          <w:b/>
          <w:lang w:val="sr-Latn-RS"/>
        </w:rPr>
        <w:t>u opštini Tivat</w:t>
      </w:r>
    </w:p>
    <w:p w:rsidR="00564A0C" w:rsidRPr="00AE6D85" w:rsidRDefault="00564A0C" w:rsidP="007C7F6C">
      <w:pPr>
        <w:pStyle w:val="ListParagraph"/>
        <w:numPr>
          <w:ilvl w:val="0"/>
          <w:numId w:val="3"/>
        </w:numPr>
        <w:jc w:val="both"/>
        <w:rPr>
          <w:rFonts w:cs="Arial"/>
          <w:b/>
          <w:lang w:val="sr-Latn-RS"/>
        </w:rPr>
      </w:pPr>
      <w:r>
        <w:rPr>
          <w:rFonts w:cs="Arial"/>
          <w:b/>
          <w:lang w:val="sr-Latn-RS"/>
        </w:rPr>
        <w:t xml:space="preserve">Lokalni </w:t>
      </w:r>
      <w:r w:rsidR="002E0019">
        <w:rPr>
          <w:rFonts w:cs="Arial"/>
          <w:b/>
          <w:lang w:val="sr-Latn-RS"/>
        </w:rPr>
        <w:t>program socijalnog stanovanja opštine Ti</w:t>
      </w:r>
      <w:r w:rsidR="00B90058">
        <w:rPr>
          <w:rFonts w:cs="Arial"/>
          <w:b/>
          <w:lang w:val="sr-Latn-RS"/>
        </w:rPr>
        <w:t>vat za period 2018-2019. godine</w:t>
      </w:r>
    </w:p>
    <w:p w:rsidR="00E25E1B" w:rsidRPr="00AE6D85" w:rsidRDefault="00091803" w:rsidP="007C7F6C">
      <w:pPr>
        <w:pStyle w:val="ListParagraph"/>
        <w:numPr>
          <w:ilvl w:val="0"/>
          <w:numId w:val="3"/>
        </w:numPr>
        <w:jc w:val="both"/>
        <w:rPr>
          <w:rFonts w:cs="Arial"/>
          <w:b/>
          <w:lang w:val="sr-Latn-RS"/>
        </w:rPr>
      </w:pPr>
      <w:r w:rsidRPr="00AE6D85">
        <w:rPr>
          <w:rFonts w:cs="Arial"/>
          <w:b/>
          <w:lang w:val="sr-Latn-RS"/>
        </w:rPr>
        <w:t>Lokalni plan za postizanje rodne ravnopravnosti 2018-2022</w:t>
      </w:r>
      <w:r w:rsidR="004037AC" w:rsidRPr="00AE6D85">
        <w:rPr>
          <w:rFonts w:cs="Arial"/>
          <w:b/>
          <w:lang w:val="sr-Latn-RS"/>
        </w:rPr>
        <w:t>.</w:t>
      </w:r>
      <w:r w:rsidR="00661D82" w:rsidRPr="00AE6D85">
        <w:rPr>
          <w:rFonts w:cs="Arial"/>
          <w:b/>
          <w:lang w:val="sr-Latn-RS"/>
        </w:rPr>
        <w:t xml:space="preserve"> </w:t>
      </w:r>
      <w:r w:rsidR="00B96954">
        <w:rPr>
          <w:rFonts w:cs="Arial"/>
          <w:b/>
          <w:lang w:val="sr-Latn-RS"/>
        </w:rPr>
        <w:t>g</w:t>
      </w:r>
      <w:r w:rsidR="00661D82" w:rsidRPr="00AE6D85">
        <w:rPr>
          <w:rFonts w:cs="Arial"/>
          <w:b/>
          <w:lang w:val="sr-Latn-RS"/>
        </w:rPr>
        <w:t xml:space="preserve">odine </w:t>
      </w:r>
      <w:r w:rsidR="00B90058">
        <w:rPr>
          <w:rFonts w:cs="Arial"/>
          <w:b/>
          <w:lang w:val="sr-Latn-RS"/>
        </w:rPr>
        <w:t>u opštini Tivat</w:t>
      </w:r>
    </w:p>
    <w:p w:rsidR="00B473AB" w:rsidRPr="00AE6D85" w:rsidRDefault="004037AC" w:rsidP="007C7F6C">
      <w:pPr>
        <w:pStyle w:val="ListParagraph"/>
        <w:numPr>
          <w:ilvl w:val="0"/>
          <w:numId w:val="3"/>
        </w:numPr>
        <w:jc w:val="both"/>
        <w:rPr>
          <w:rFonts w:cs="Arial"/>
          <w:b/>
          <w:lang w:val="sr-Latn-RS"/>
        </w:rPr>
      </w:pPr>
      <w:r w:rsidRPr="00AE6D85">
        <w:rPr>
          <w:rFonts w:cs="Arial"/>
          <w:b/>
          <w:lang w:val="sr-Latn-RS"/>
        </w:rPr>
        <w:t>Lokalni akcioni plan za integraciju i zaštitu od diskriminacije lica sa invaliditetom za Opštinu Tivat za p</w:t>
      </w:r>
      <w:r w:rsidR="006F1A4A" w:rsidRPr="00AE6D85">
        <w:rPr>
          <w:rFonts w:cs="Arial"/>
          <w:b/>
          <w:lang w:val="sr-Latn-RS"/>
        </w:rPr>
        <w:t>eriod 2019-2021</w:t>
      </w:r>
      <w:r w:rsidR="000C7750" w:rsidRPr="00AE6D85">
        <w:rPr>
          <w:rFonts w:cs="Arial"/>
          <w:b/>
          <w:lang w:val="sr-Latn-RS"/>
        </w:rPr>
        <w:t>.</w:t>
      </w:r>
      <w:r w:rsidR="00661D82" w:rsidRPr="00AE6D85">
        <w:rPr>
          <w:rFonts w:cs="Arial"/>
          <w:b/>
          <w:lang w:val="sr-Latn-RS"/>
        </w:rPr>
        <w:t xml:space="preserve"> godine</w:t>
      </w:r>
    </w:p>
    <w:p w:rsidR="006F1A4A" w:rsidRPr="00AE6D85" w:rsidRDefault="000C7750" w:rsidP="007C7F6C">
      <w:pPr>
        <w:pStyle w:val="ListParagraph"/>
        <w:numPr>
          <w:ilvl w:val="0"/>
          <w:numId w:val="3"/>
        </w:numPr>
        <w:jc w:val="both"/>
        <w:rPr>
          <w:rFonts w:cs="Arial"/>
          <w:b/>
          <w:lang w:val="sr-Latn-RS"/>
        </w:rPr>
      </w:pPr>
      <w:r w:rsidRPr="00AE6D85">
        <w:rPr>
          <w:rFonts w:cs="Arial"/>
          <w:b/>
          <w:lang w:val="sr-Latn-RS"/>
        </w:rPr>
        <w:t>Lokalni plan za razvoj sistema socijalne zaštite starij</w:t>
      </w:r>
      <w:r w:rsidR="007A7364" w:rsidRPr="00AE6D85">
        <w:rPr>
          <w:rFonts w:cs="Arial"/>
          <w:b/>
          <w:lang w:val="sr-Latn-RS"/>
        </w:rPr>
        <w:t>ih za period 2019-2022.</w:t>
      </w:r>
      <w:r w:rsidR="00661D82" w:rsidRPr="00AE6D85">
        <w:rPr>
          <w:rFonts w:cs="Arial"/>
          <w:b/>
          <w:lang w:val="sr-Latn-RS"/>
        </w:rPr>
        <w:t xml:space="preserve"> godine</w:t>
      </w:r>
      <w:r w:rsidR="00782B1A" w:rsidRPr="00AE6D85">
        <w:rPr>
          <w:rFonts w:cs="Arial"/>
          <w:b/>
          <w:lang w:val="sr-Latn-RS"/>
        </w:rPr>
        <w:t xml:space="preserve"> </w:t>
      </w:r>
      <w:r w:rsidR="00B90058">
        <w:rPr>
          <w:rFonts w:cs="Arial"/>
          <w:b/>
          <w:lang w:val="sr-Latn-RS"/>
        </w:rPr>
        <w:t>u opštini Tivat</w:t>
      </w:r>
    </w:p>
    <w:p w:rsidR="00FC04AF" w:rsidRPr="00AE6D85" w:rsidRDefault="00AB05FD" w:rsidP="007C7F6C">
      <w:pPr>
        <w:pStyle w:val="ListParagraph"/>
        <w:numPr>
          <w:ilvl w:val="0"/>
          <w:numId w:val="3"/>
        </w:numPr>
        <w:jc w:val="both"/>
        <w:rPr>
          <w:rFonts w:cs="Arial"/>
          <w:b/>
          <w:lang w:val="sr-Latn-RS"/>
        </w:rPr>
      </w:pPr>
      <w:r w:rsidRPr="00AE6D85">
        <w:rPr>
          <w:rFonts w:cs="Arial"/>
          <w:b/>
          <w:lang w:val="sr-Latn-RS"/>
        </w:rPr>
        <w:lastRenderedPageBreak/>
        <w:t xml:space="preserve">Lokalni akcioni plan za mlade </w:t>
      </w:r>
      <w:r w:rsidR="00B90058">
        <w:rPr>
          <w:rFonts w:cs="Arial"/>
          <w:b/>
          <w:lang w:val="sr-Latn-RS"/>
        </w:rPr>
        <w:t>2020-2021. godine</w:t>
      </w:r>
    </w:p>
    <w:p w:rsidR="00375CA1" w:rsidRDefault="00375CA1" w:rsidP="00375CA1">
      <w:pPr>
        <w:jc w:val="both"/>
        <w:rPr>
          <w:rFonts w:cs="Arial"/>
          <w:b/>
          <w:lang w:val="sr-Latn-RS"/>
        </w:rPr>
      </w:pPr>
    </w:p>
    <w:p w:rsidR="00D42603" w:rsidRPr="00E73AE3" w:rsidRDefault="00B272B9" w:rsidP="00375CA1">
      <w:pPr>
        <w:jc w:val="both"/>
        <w:rPr>
          <w:rFonts w:cs="Arial"/>
          <w:lang w:val="sr-Latn-RS"/>
        </w:rPr>
      </w:pPr>
      <w:r>
        <w:rPr>
          <w:rFonts w:cs="Arial"/>
          <w:lang w:val="sr-Latn-RS"/>
        </w:rPr>
        <w:t xml:space="preserve">Pored navedenih </w:t>
      </w:r>
      <w:r w:rsidR="007112A3">
        <w:rPr>
          <w:rFonts w:cs="Arial"/>
          <w:lang w:val="sr-Latn-RS"/>
        </w:rPr>
        <w:t>u</w:t>
      </w:r>
      <w:r w:rsidR="00BA739B">
        <w:rPr>
          <w:rFonts w:cs="Arial"/>
          <w:lang w:val="sr-Latn-RS"/>
        </w:rPr>
        <w:t xml:space="preserve"> toku je </w:t>
      </w:r>
      <w:r w:rsidR="007112A3">
        <w:rPr>
          <w:rFonts w:cs="Arial"/>
          <w:lang w:val="sr-Latn-RS"/>
        </w:rPr>
        <w:t xml:space="preserve">i </w:t>
      </w:r>
      <w:r w:rsidR="00BA739B">
        <w:rPr>
          <w:rFonts w:cs="Arial"/>
          <w:lang w:val="sr-Latn-RS"/>
        </w:rPr>
        <w:t xml:space="preserve">izrada </w:t>
      </w:r>
      <w:r w:rsidR="007112A3" w:rsidRPr="009067A9">
        <w:rPr>
          <w:rFonts w:cs="Arial"/>
          <w:b/>
          <w:lang w:val="sr-Latn-RS"/>
        </w:rPr>
        <w:t>Lokalnog programa socijalnog stanovanja za opštinu Tivat za 2020-2021. godinu</w:t>
      </w:r>
      <w:r w:rsidR="007112A3">
        <w:rPr>
          <w:rFonts w:cs="Arial"/>
          <w:lang w:val="sr-Latn-RS"/>
        </w:rPr>
        <w:t>.</w:t>
      </w:r>
    </w:p>
    <w:p w:rsidR="00375CA1" w:rsidRDefault="00375CA1" w:rsidP="00375CA1">
      <w:pPr>
        <w:jc w:val="both"/>
        <w:rPr>
          <w:rFonts w:cs="Arial"/>
          <w:lang w:val="sr-Latn-RS"/>
        </w:rPr>
      </w:pPr>
      <w:r w:rsidRPr="00375CA1">
        <w:rPr>
          <w:rFonts w:cs="Arial"/>
          <w:lang w:val="sr-Latn-RS"/>
        </w:rPr>
        <w:t>Opština Tivat</w:t>
      </w:r>
      <w:r w:rsidR="006663EF">
        <w:rPr>
          <w:rFonts w:cs="Arial"/>
          <w:lang w:val="sr-Latn-RS"/>
        </w:rPr>
        <w:t xml:space="preserve"> u saradnji sa lokalnim institucijama i organizacijama u domenu svojih nadležnosti u kontinuitetu radi na sprovođenju aktivnosti i sprovođenju ciljeva planiranih ovim lokalnim strateškim dokumentima.</w:t>
      </w:r>
    </w:p>
    <w:p w:rsidR="00E73AE3" w:rsidRDefault="00E73AE3" w:rsidP="00375CA1">
      <w:pPr>
        <w:jc w:val="both"/>
        <w:rPr>
          <w:rFonts w:cs="Arial"/>
          <w:lang w:val="sr-Latn-RS"/>
        </w:rPr>
      </w:pPr>
    </w:p>
    <w:p w:rsidR="00E570A8" w:rsidRDefault="007D07C9" w:rsidP="00375CA1">
      <w:pPr>
        <w:jc w:val="both"/>
        <w:rPr>
          <w:rFonts w:cs="Arial"/>
          <w:lang w:val="sr-Latn-RS"/>
        </w:rPr>
      </w:pPr>
      <w:r>
        <w:rPr>
          <w:rFonts w:cs="Arial"/>
          <w:lang w:val="sr-Latn-RS"/>
        </w:rPr>
        <w:t xml:space="preserve">Odlukom o </w:t>
      </w:r>
      <w:r w:rsidR="0009488D">
        <w:rPr>
          <w:rFonts w:cs="Arial"/>
          <w:lang w:val="sr-Latn-RS"/>
        </w:rPr>
        <w:t xml:space="preserve">organizaciji i načinu rada lokalne uprave </w:t>
      </w:r>
      <w:r w:rsidR="00F77EE0">
        <w:rPr>
          <w:rFonts w:cs="Arial"/>
          <w:lang w:val="sr-Latn-RS"/>
        </w:rPr>
        <w:t>o</w:t>
      </w:r>
      <w:r w:rsidR="0009488D">
        <w:rPr>
          <w:rFonts w:cs="Arial"/>
          <w:lang w:val="sr-Latn-RS"/>
        </w:rPr>
        <w:t>pštine Tivat</w:t>
      </w:r>
      <w:r w:rsidR="00C819A8">
        <w:rPr>
          <w:rFonts w:cs="Arial"/>
          <w:lang w:val="sr-Latn-RS"/>
        </w:rPr>
        <w:t xml:space="preserve"> regulisano je da se poslovi iz oblasti socijalne i dječje zaštite realizuju u okviru </w:t>
      </w:r>
      <w:r w:rsidR="00C819A8" w:rsidRPr="004B6DAB">
        <w:rPr>
          <w:rFonts w:cs="Arial"/>
          <w:b/>
          <w:lang w:val="sr-Latn-RS"/>
        </w:rPr>
        <w:t>Sekretarijata za mlade, sport i socijalna pitanja</w:t>
      </w:r>
      <w:r w:rsidR="00C819A8">
        <w:rPr>
          <w:rFonts w:cs="Arial"/>
          <w:lang w:val="sr-Latn-RS"/>
        </w:rPr>
        <w:t>.</w:t>
      </w:r>
      <w:r w:rsidR="00E70D6A">
        <w:rPr>
          <w:rFonts w:cs="Arial"/>
          <w:lang w:val="sr-Latn-RS"/>
        </w:rPr>
        <w:t xml:space="preserve"> </w:t>
      </w:r>
    </w:p>
    <w:p w:rsidR="00B272B9" w:rsidRDefault="00B272B9" w:rsidP="00375CA1">
      <w:pPr>
        <w:jc w:val="both"/>
        <w:rPr>
          <w:rFonts w:cs="Arial"/>
          <w:lang w:val="sr-Latn-RS"/>
        </w:rPr>
      </w:pPr>
    </w:p>
    <w:p w:rsidR="00002DFC" w:rsidRDefault="00B272B9" w:rsidP="00375CA1">
      <w:pPr>
        <w:jc w:val="both"/>
        <w:rPr>
          <w:rFonts w:cs="Arial"/>
          <w:lang w:val="sr-Latn-RS"/>
        </w:rPr>
      </w:pPr>
      <w:r>
        <w:rPr>
          <w:rFonts w:cs="Arial"/>
          <w:lang w:val="sr-Latn-RS"/>
        </w:rPr>
        <w:t xml:space="preserve">Na predlog Sekretarijata za mlade, sport i socijalna pitanja, Skupština </w:t>
      </w:r>
      <w:r w:rsidR="00F77EE0">
        <w:rPr>
          <w:rFonts w:cs="Arial"/>
          <w:lang w:val="sr-Latn-RS"/>
        </w:rPr>
        <w:t>opštine</w:t>
      </w:r>
      <w:r w:rsidR="00C604BE">
        <w:rPr>
          <w:rFonts w:cs="Arial"/>
          <w:lang w:val="sr-Latn-RS"/>
        </w:rPr>
        <w:t xml:space="preserve"> Tivat usvojila je </w:t>
      </w:r>
      <w:r w:rsidR="009E591C" w:rsidRPr="00A35260">
        <w:rPr>
          <w:rFonts w:cs="Arial"/>
          <w:lang w:val="sr-Latn-RS"/>
        </w:rPr>
        <w:t>2017</w:t>
      </w:r>
      <w:r w:rsidR="00A35260">
        <w:rPr>
          <w:rFonts w:cs="Arial"/>
          <w:lang w:val="sr-Latn-RS"/>
        </w:rPr>
        <w:t xml:space="preserve">. </w:t>
      </w:r>
      <w:r w:rsidR="008F0ECA">
        <w:rPr>
          <w:rFonts w:cs="Arial"/>
          <w:lang w:val="sr-Latn-RS"/>
        </w:rPr>
        <w:t>g</w:t>
      </w:r>
      <w:r w:rsidR="00A35260">
        <w:rPr>
          <w:rFonts w:cs="Arial"/>
          <w:lang w:val="sr-Latn-RS"/>
        </w:rPr>
        <w:t>odine</w:t>
      </w:r>
      <w:r w:rsidR="009E591C">
        <w:rPr>
          <w:rFonts w:cs="Arial"/>
          <w:lang w:val="sr-Latn-RS"/>
        </w:rPr>
        <w:t xml:space="preserve"> </w:t>
      </w:r>
      <w:r w:rsidR="006B16A2" w:rsidRPr="006B16A2">
        <w:rPr>
          <w:rFonts w:cs="Arial"/>
          <w:b/>
          <w:lang w:val="sr-Latn-RS"/>
        </w:rPr>
        <w:t>Odluk</w:t>
      </w:r>
      <w:r w:rsidR="009E591C">
        <w:rPr>
          <w:rFonts w:cs="Arial"/>
          <w:b/>
          <w:lang w:val="sr-Latn-RS"/>
        </w:rPr>
        <w:t>u</w:t>
      </w:r>
      <w:r w:rsidR="006B16A2" w:rsidRPr="006B16A2">
        <w:rPr>
          <w:rFonts w:cs="Arial"/>
          <w:b/>
          <w:lang w:val="sr-Latn-RS"/>
        </w:rPr>
        <w:t xml:space="preserve"> o pravima i uslugama iz socijalne i dječje zaštite</w:t>
      </w:r>
      <w:r w:rsidR="009E591C">
        <w:rPr>
          <w:rFonts w:cs="Arial"/>
          <w:b/>
          <w:lang w:val="sr-Latn-RS"/>
        </w:rPr>
        <w:t xml:space="preserve">, </w:t>
      </w:r>
      <w:r w:rsidR="009E591C" w:rsidRPr="009E591C">
        <w:rPr>
          <w:rFonts w:cs="Arial"/>
          <w:bCs/>
          <w:lang w:val="sr-Latn-RS"/>
        </w:rPr>
        <w:t>kojom su</w:t>
      </w:r>
      <w:r w:rsidR="006B16A2">
        <w:rPr>
          <w:rFonts w:cs="Arial"/>
          <w:b/>
          <w:lang w:val="sr-Latn-RS"/>
        </w:rPr>
        <w:t xml:space="preserve"> </w:t>
      </w:r>
      <w:r w:rsidR="001E4B30">
        <w:rPr>
          <w:rFonts w:cs="Arial"/>
          <w:lang w:val="sr-Latn-RS"/>
        </w:rPr>
        <w:t>propisan</w:t>
      </w:r>
      <w:r w:rsidR="009E591C">
        <w:rPr>
          <w:rFonts w:cs="Arial"/>
          <w:lang w:val="sr-Latn-RS"/>
        </w:rPr>
        <w:t>e</w:t>
      </w:r>
      <w:r w:rsidR="001E4B30">
        <w:rPr>
          <w:rFonts w:cs="Arial"/>
          <w:lang w:val="sr-Latn-RS"/>
        </w:rPr>
        <w:t xml:space="preserve"> vrste prava i usluga </w:t>
      </w:r>
      <w:r w:rsidR="00E23317">
        <w:rPr>
          <w:rFonts w:cs="Arial"/>
          <w:lang w:val="sr-Latn-RS"/>
        </w:rPr>
        <w:t>iz socijalne i dječje zaštite koje obezbjeđuje Opština Tivat. U skladu sa ovom odlukom</w:t>
      </w:r>
      <w:r w:rsidR="00947535">
        <w:rPr>
          <w:rFonts w:cs="Arial"/>
          <w:lang w:val="sr-Latn-RS"/>
        </w:rPr>
        <w:t>,</w:t>
      </w:r>
      <w:r w:rsidR="00E23317">
        <w:rPr>
          <w:rFonts w:cs="Arial"/>
          <w:lang w:val="sr-Latn-RS"/>
        </w:rPr>
        <w:t xml:space="preserve"> tokom 2019. godine</w:t>
      </w:r>
      <w:r w:rsidR="00947535">
        <w:rPr>
          <w:rFonts w:cs="Arial"/>
          <w:lang w:val="sr-Latn-RS"/>
        </w:rPr>
        <w:t xml:space="preserve"> izdvojena su finansijska sredstva predviđena budžetom Opštine Tivat za </w:t>
      </w:r>
      <w:r w:rsidR="001B3D6A">
        <w:rPr>
          <w:rFonts w:cs="Arial"/>
          <w:lang w:val="sr-Latn-RS"/>
        </w:rPr>
        <w:t xml:space="preserve"> sledeće </w:t>
      </w:r>
      <w:r w:rsidR="00996D14">
        <w:rPr>
          <w:rFonts w:cs="Arial"/>
          <w:lang w:val="sr-Latn-RS"/>
        </w:rPr>
        <w:t>realizacije</w:t>
      </w:r>
      <w:r w:rsidR="00947535">
        <w:rPr>
          <w:rFonts w:cs="Arial"/>
          <w:lang w:val="sr-Latn-RS"/>
        </w:rPr>
        <w:t>:</w:t>
      </w:r>
    </w:p>
    <w:p w:rsidR="00947535" w:rsidRDefault="00947535" w:rsidP="007C7F6C">
      <w:pPr>
        <w:pStyle w:val="ListParagraph"/>
        <w:numPr>
          <w:ilvl w:val="0"/>
          <w:numId w:val="4"/>
        </w:numPr>
        <w:jc w:val="both"/>
        <w:rPr>
          <w:rFonts w:cs="Arial"/>
          <w:b/>
          <w:lang w:val="sr-Latn-RS"/>
        </w:rPr>
      </w:pPr>
      <w:r>
        <w:rPr>
          <w:rFonts w:cs="Arial"/>
          <w:lang w:val="sr-Latn-RS"/>
        </w:rPr>
        <w:t xml:space="preserve">Pravo </w:t>
      </w:r>
      <w:r w:rsidRPr="0072570F">
        <w:rPr>
          <w:rFonts w:cs="Arial"/>
          <w:lang w:val="sr-Latn-RS"/>
        </w:rPr>
        <w:t>na</w:t>
      </w:r>
      <w:r w:rsidRPr="003C32B6">
        <w:rPr>
          <w:rFonts w:cs="Arial"/>
          <w:b/>
          <w:lang w:val="sr-Latn-RS"/>
        </w:rPr>
        <w:t xml:space="preserve"> jednokratnu novčanu pomoć</w:t>
      </w:r>
      <w:r>
        <w:rPr>
          <w:rFonts w:cs="Arial"/>
          <w:lang w:val="sr-Latn-RS"/>
        </w:rPr>
        <w:t xml:space="preserve"> ostvarilo je </w:t>
      </w:r>
      <w:r w:rsidRPr="003C32B6">
        <w:rPr>
          <w:rFonts w:cs="Arial"/>
          <w:b/>
          <w:lang w:val="sr-Latn-RS"/>
        </w:rPr>
        <w:t>150 lica</w:t>
      </w:r>
      <w:r w:rsidR="0072570F">
        <w:rPr>
          <w:rFonts w:cs="Arial"/>
          <w:b/>
          <w:lang w:val="sr-Latn-RS"/>
        </w:rPr>
        <w:t>,</w:t>
      </w:r>
    </w:p>
    <w:p w:rsidR="0072570F" w:rsidRPr="00685441" w:rsidRDefault="0072570F" w:rsidP="007C7F6C">
      <w:pPr>
        <w:pStyle w:val="ListParagraph"/>
        <w:numPr>
          <w:ilvl w:val="0"/>
          <w:numId w:val="4"/>
        </w:numPr>
        <w:jc w:val="both"/>
        <w:rPr>
          <w:rFonts w:cs="Arial"/>
          <w:b/>
          <w:lang w:val="sr-Latn-RS"/>
        </w:rPr>
      </w:pPr>
      <w:r>
        <w:rPr>
          <w:rFonts w:cs="Arial"/>
          <w:lang w:val="sr-Latn-RS"/>
        </w:rPr>
        <w:t xml:space="preserve">Pravo na </w:t>
      </w:r>
      <w:r w:rsidRPr="0072570F">
        <w:rPr>
          <w:rFonts w:cs="Arial"/>
          <w:b/>
          <w:lang w:val="sr-Latn-RS"/>
        </w:rPr>
        <w:t>novčanu naknadu za novorođeno dijete</w:t>
      </w:r>
      <w:r>
        <w:rPr>
          <w:rFonts w:cs="Arial"/>
          <w:lang w:val="sr-Latn-RS"/>
        </w:rPr>
        <w:t xml:space="preserve">  ostavrila su </w:t>
      </w:r>
      <w:r w:rsidRPr="0072570F">
        <w:rPr>
          <w:rFonts w:cs="Arial"/>
          <w:b/>
          <w:lang w:val="sr-Latn-RS"/>
        </w:rPr>
        <w:t>122 lica</w:t>
      </w:r>
      <w:r w:rsidR="000C467A">
        <w:rPr>
          <w:rFonts w:cs="Arial"/>
          <w:lang w:val="sr-Latn-RS"/>
        </w:rPr>
        <w:t>.</w:t>
      </w:r>
    </w:p>
    <w:p w:rsidR="00685441" w:rsidRPr="00685441" w:rsidRDefault="00685441" w:rsidP="00685441">
      <w:pPr>
        <w:jc w:val="both"/>
        <w:rPr>
          <w:rFonts w:cs="Arial"/>
          <w:lang w:val="sr-Latn-RS"/>
        </w:rPr>
      </w:pPr>
    </w:p>
    <w:p w:rsidR="00E73AE3" w:rsidRPr="006D1AE7" w:rsidRDefault="00685441" w:rsidP="00375CA1">
      <w:pPr>
        <w:jc w:val="both"/>
        <w:rPr>
          <w:rFonts w:cs="Arial"/>
          <w:b/>
          <w:bCs/>
          <w:lang w:val="sr-Latn-RS"/>
        </w:rPr>
      </w:pPr>
      <w:r>
        <w:rPr>
          <w:rFonts w:cs="Arial"/>
          <w:lang w:val="sr-Latn-RS"/>
        </w:rPr>
        <w:t>Izmjenom  i dopunom Odluke</w:t>
      </w:r>
      <w:r w:rsidRPr="00685441">
        <w:rPr>
          <w:rFonts w:cs="Arial"/>
          <w:lang w:val="sr-Latn-RS"/>
        </w:rPr>
        <w:t xml:space="preserve"> o pravima i uslugama iz socijalne i dječje zaštite</w:t>
      </w:r>
      <w:r>
        <w:rPr>
          <w:rFonts w:cs="Arial"/>
          <w:lang w:val="sr-Latn-RS"/>
        </w:rPr>
        <w:t xml:space="preserve"> od</w:t>
      </w:r>
      <w:r w:rsidR="00F46F36">
        <w:rPr>
          <w:rFonts w:cs="Arial"/>
          <w:lang w:val="sr-Latn-RS"/>
        </w:rPr>
        <w:t xml:space="preserve"> 27.12.2019. godine</w:t>
      </w:r>
      <w:r>
        <w:rPr>
          <w:rFonts w:cs="Arial"/>
          <w:lang w:val="sr-Latn-RS"/>
        </w:rPr>
        <w:t xml:space="preserve">, iznos </w:t>
      </w:r>
      <w:r w:rsidRPr="00450BA9">
        <w:rPr>
          <w:rFonts w:cs="Arial"/>
          <w:b/>
          <w:lang w:val="sr-Latn-RS"/>
        </w:rPr>
        <w:t>naknade za novorođeno dijete povećan je sa 63,00 eura na 120</w:t>
      </w:r>
      <w:r w:rsidR="00B461C1">
        <w:rPr>
          <w:rFonts w:cs="Arial"/>
          <w:b/>
          <w:lang w:val="sr-Latn-RS"/>
        </w:rPr>
        <w:t>,</w:t>
      </w:r>
      <w:r w:rsidRPr="00450BA9">
        <w:rPr>
          <w:rFonts w:cs="Arial"/>
          <w:b/>
          <w:lang w:val="sr-Latn-RS"/>
        </w:rPr>
        <w:t>60 eura</w:t>
      </w:r>
      <w:r w:rsidR="00F46F36">
        <w:rPr>
          <w:rFonts w:cs="Arial"/>
          <w:lang w:val="sr-Latn-RS"/>
        </w:rPr>
        <w:t xml:space="preserve">, </w:t>
      </w:r>
      <w:r w:rsidR="00EF6111">
        <w:rPr>
          <w:rFonts w:cs="Arial"/>
          <w:lang w:val="sr-Latn-RS"/>
        </w:rPr>
        <w:t xml:space="preserve">dok je visina </w:t>
      </w:r>
      <w:r w:rsidR="00EF6111" w:rsidRPr="006D1AE7">
        <w:rPr>
          <w:rFonts w:cs="Arial"/>
          <w:b/>
          <w:bCs/>
          <w:lang w:val="sr-Latn-RS"/>
        </w:rPr>
        <w:t>naknade</w:t>
      </w:r>
      <w:r w:rsidR="00450BA9" w:rsidRPr="006D1AE7">
        <w:rPr>
          <w:rFonts w:cs="Arial"/>
          <w:b/>
          <w:bCs/>
          <w:lang w:val="sr-Latn-RS"/>
        </w:rPr>
        <w:t xml:space="preserve"> </w:t>
      </w:r>
      <w:r w:rsidR="00EF6111" w:rsidRPr="006D1AE7">
        <w:rPr>
          <w:rFonts w:cs="Arial"/>
          <w:b/>
          <w:bCs/>
          <w:lang w:val="sr-Latn-RS"/>
        </w:rPr>
        <w:t>za četvrto, peto ili svako naredno dijete uvećana sa 126,00 eura na 180</w:t>
      </w:r>
      <w:r w:rsidR="0046382F" w:rsidRPr="006D1AE7">
        <w:rPr>
          <w:rFonts w:cs="Arial"/>
          <w:b/>
          <w:bCs/>
          <w:lang w:val="sr-Latn-RS"/>
        </w:rPr>
        <w:t>,90 eura.</w:t>
      </w:r>
    </w:p>
    <w:p w:rsidR="00B66FE5" w:rsidRDefault="00B66FE5" w:rsidP="00375CA1">
      <w:pPr>
        <w:jc w:val="both"/>
        <w:rPr>
          <w:rFonts w:cs="Arial"/>
          <w:lang w:val="sr-Latn-RS"/>
        </w:rPr>
      </w:pPr>
    </w:p>
    <w:p w:rsidR="002D5D6F" w:rsidRDefault="00B66FE5" w:rsidP="00375CA1">
      <w:pPr>
        <w:jc w:val="both"/>
        <w:rPr>
          <w:rFonts w:cs="Arial"/>
          <w:lang w:val="sr-Latn-RS"/>
        </w:rPr>
      </w:pPr>
      <w:r>
        <w:rPr>
          <w:rFonts w:cs="Arial"/>
          <w:lang w:val="sr-Latn-RS"/>
        </w:rPr>
        <w:t>Tokom proteklih</w:t>
      </w:r>
      <w:r w:rsidR="00E519C9">
        <w:rPr>
          <w:rFonts w:cs="Arial"/>
          <w:lang w:val="sr-Latn-RS"/>
        </w:rPr>
        <w:t xml:space="preserve"> </w:t>
      </w:r>
      <w:r>
        <w:rPr>
          <w:rFonts w:cs="Arial"/>
          <w:lang w:val="sr-Latn-RS"/>
        </w:rPr>
        <w:t>10 godina Opština Tivat</w:t>
      </w:r>
      <w:r w:rsidR="002D5D6F">
        <w:rPr>
          <w:rFonts w:cs="Arial"/>
          <w:lang w:val="sr-Latn-RS"/>
        </w:rPr>
        <w:t xml:space="preserve"> obezbijeđ</w:t>
      </w:r>
      <w:r w:rsidR="00A21AEA">
        <w:rPr>
          <w:rFonts w:cs="Arial"/>
          <w:lang w:val="sr-Latn-RS"/>
        </w:rPr>
        <w:t>ivala je</w:t>
      </w:r>
      <w:r w:rsidR="002D5D6F">
        <w:rPr>
          <w:rFonts w:cs="Arial"/>
          <w:lang w:val="sr-Latn-RS"/>
        </w:rPr>
        <w:t xml:space="preserve"> </w:t>
      </w:r>
      <w:r w:rsidR="002D5D6F" w:rsidRPr="00991F37">
        <w:rPr>
          <w:rFonts w:cs="Arial"/>
          <w:b/>
          <w:lang w:val="sr-Latn-RS"/>
        </w:rPr>
        <w:t>prevoz do škole odnosno vrtića za 150 đaka</w:t>
      </w:r>
      <w:r w:rsidR="002D5D6F">
        <w:rPr>
          <w:rFonts w:cs="Arial"/>
          <w:lang w:val="sr-Latn-RS"/>
        </w:rPr>
        <w:t xml:space="preserve"> </w:t>
      </w:r>
      <w:r w:rsidR="004D2B20">
        <w:rPr>
          <w:rFonts w:cs="Arial"/>
          <w:lang w:val="sr-Latn-RS"/>
        </w:rPr>
        <w:t xml:space="preserve">i </w:t>
      </w:r>
      <w:r w:rsidR="004D2B20">
        <w:rPr>
          <w:rFonts w:cs="Arial"/>
          <w:b/>
          <w:bCs/>
          <w:lang w:val="sr-Latn-RS"/>
        </w:rPr>
        <w:t>20 predškolaca</w:t>
      </w:r>
      <w:r w:rsidR="00B46BF4">
        <w:rPr>
          <w:rFonts w:cs="Arial"/>
          <w:b/>
          <w:bCs/>
          <w:lang w:val="sr-Latn-RS"/>
        </w:rPr>
        <w:t xml:space="preserve"> (na godišnjem nivou)</w:t>
      </w:r>
      <w:r w:rsidR="002D5D6F">
        <w:rPr>
          <w:rFonts w:cs="Arial"/>
          <w:lang w:val="sr-Latn-RS"/>
        </w:rPr>
        <w:t xml:space="preserve"> koji pohađaju JU OŠ „Drago Milović“ i JPU „Bambi“ Tivat i</w:t>
      </w:r>
      <w:r w:rsidR="004D2B20">
        <w:rPr>
          <w:rFonts w:cs="Arial"/>
          <w:lang w:val="sr-Latn-RS"/>
        </w:rPr>
        <w:t xml:space="preserve">z </w:t>
      </w:r>
      <w:r w:rsidR="00A21AEA">
        <w:rPr>
          <w:rFonts w:cs="Arial"/>
          <w:lang w:val="sr-Latn-RS"/>
        </w:rPr>
        <w:t>RE</w:t>
      </w:r>
      <w:r w:rsidR="002D5D6F">
        <w:rPr>
          <w:rFonts w:cs="Arial"/>
          <w:lang w:val="sr-Latn-RS"/>
        </w:rPr>
        <w:t xml:space="preserve"> populacije</w:t>
      </w:r>
      <w:r w:rsidR="00A21AEA">
        <w:rPr>
          <w:rFonts w:cs="Arial"/>
          <w:lang w:val="sr-Latn-RS"/>
        </w:rPr>
        <w:t xml:space="preserve">, </w:t>
      </w:r>
      <w:r w:rsidR="002D5D6F">
        <w:rPr>
          <w:rFonts w:cs="Arial"/>
          <w:lang w:val="sr-Latn-RS"/>
        </w:rPr>
        <w:t>a</w:t>
      </w:r>
      <w:r w:rsidR="00E137F3">
        <w:rPr>
          <w:rFonts w:cs="Arial"/>
          <w:lang w:val="sr-Latn-RS"/>
        </w:rPr>
        <w:t xml:space="preserve"> </w:t>
      </w:r>
      <w:r w:rsidR="004D2B20">
        <w:rPr>
          <w:rFonts w:cs="Arial"/>
          <w:lang w:val="sr-Latn-RS"/>
        </w:rPr>
        <w:t xml:space="preserve">koji </w:t>
      </w:r>
      <w:r w:rsidR="002D5D6F">
        <w:rPr>
          <w:rFonts w:cs="Arial"/>
          <w:lang w:val="sr-Latn-RS"/>
        </w:rPr>
        <w:t xml:space="preserve">stanuju u </w:t>
      </w:r>
      <w:r w:rsidR="00AB4DC3">
        <w:rPr>
          <w:rFonts w:cs="Arial"/>
          <w:lang w:val="sr-Latn-RS"/>
        </w:rPr>
        <w:t>neformaln</w:t>
      </w:r>
      <w:r w:rsidR="004D2B20">
        <w:rPr>
          <w:rFonts w:cs="Arial"/>
          <w:lang w:val="sr-Latn-RS"/>
        </w:rPr>
        <w:t>im</w:t>
      </w:r>
      <w:r w:rsidR="00AB4DC3">
        <w:rPr>
          <w:rFonts w:cs="Arial"/>
          <w:lang w:val="sr-Latn-RS"/>
        </w:rPr>
        <w:t xml:space="preserve"> </w:t>
      </w:r>
      <w:r w:rsidR="00D314A8">
        <w:rPr>
          <w:rFonts w:cs="Arial"/>
          <w:lang w:val="sr-Latn-RS"/>
        </w:rPr>
        <w:t>naselj</w:t>
      </w:r>
      <w:r w:rsidR="004D2B20">
        <w:rPr>
          <w:rFonts w:cs="Arial"/>
          <w:lang w:val="sr-Latn-RS"/>
        </w:rPr>
        <w:t>ima</w:t>
      </w:r>
      <w:r w:rsidR="00D314A8">
        <w:rPr>
          <w:rFonts w:cs="Arial"/>
          <w:lang w:val="sr-Latn-RS"/>
        </w:rPr>
        <w:t xml:space="preserve"> </w:t>
      </w:r>
      <w:r w:rsidR="002D5D6F">
        <w:rPr>
          <w:rFonts w:cs="Arial"/>
          <w:lang w:val="sr-Latn-RS"/>
        </w:rPr>
        <w:t>Lovanja i 7.jul</w:t>
      </w:r>
      <w:r w:rsidR="004D2B20">
        <w:rPr>
          <w:rFonts w:cs="Arial"/>
          <w:lang w:val="sr-Latn-RS"/>
        </w:rPr>
        <w:t xml:space="preserve">, </w:t>
      </w:r>
      <w:r w:rsidR="00CA640D">
        <w:rPr>
          <w:rFonts w:cs="Arial"/>
          <w:lang w:val="sr-Latn-RS"/>
        </w:rPr>
        <w:t>te</w:t>
      </w:r>
      <w:r w:rsidR="004D2B20">
        <w:rPr>
          <w:rFonts w:cs="Arial"/>
          <w:lang w:val="sr-Latn-RS"/>
        </w:rPr>
        <w:t xml:space="preserve"> u naselju Gradiošnica.</w:t>
      </w:r>
    </w:p>
    <w:p w:rsidR="003B2C5A" w:rsidRDefault="003B2C5A" w:rsidP="00375CA1">
      <w:pPr>
        <w:jc w:val="both"/>
        <w:rPr>
          <w:rFonts w:cs="Arial"/>
          <w:lang w:val="sr-Latn-RS"/>
        </w:rPr>
      </w:pPr>
      <w:r>
        <w:rPr>
          <w:rFonts w:cs="Arial"/>
          <w:lang w:val="sr-Latn-RS"/>
        </w:rPr>
        <w:t xml:space="preserve"> </w:t>
      </w:r>
    </w:p>
    <w:p w:rsidR="003B2C5A" w:rsidRPr="00991F37" w:rsidRDefault="00684054" w:rsidP="00375CA1">
      <w:pPr>
        <w:jc w:val="both"/>
        <w:rPr>
          <w:rFonts w:cs="Arial"/>
          <w:b/>
          <w:lang w:val="sr-Latn-RS"/>
        </w:rPr>
      </w:pPr>
      <w:r>
        <w:rPr>
          <w:rFonts w:cs="Arial"/>
          <w:lang w:val="sr-Latn-RS"/>
        </w:rPr>
        <w:t>Opština takođe</w:t>
      </w:r>
      <w:r w:rsidR="003B2C5A">
        <w:rPr>
          <w:rFonts w:cs="Arial"/>
          <w:lang w:val="sr-Latn-RS"/>
        </w:rPr>
        <w:t xml:space="preserve"> izdv</w:t>
      </w:r>
      <w:r>
        <w:rPr>
          <w:rFonts w:cs="Arial"/>
          <w:lang w:val="sr-Latn-RS"/>
        </w:rPr>
        <w:t>aj</w:t>
      </w:r>
      <w:r w:rsidR="005A3F28">
        <w:rPr>
          <w:rFonts w:cs="Arial"/>
          <w:lang w:val="sr-Latn-RS"/>
        </w:rPr>
        <w:t>a</w:t>
      </w:r>
      <w:r>
        <w:rPr>
          <w:rFonts w:cs="Arial"/>
          <w:lang w:val="sr-Latn-RS"/>
        </w:rPr>
        <w:t xml:space="preserve"> </w:t>
      </w:r>
      <w:r w:rsidR="003B2C5A">
        <w:rPr>
          <w:rFonts w:cs="Arial"/>
          <w:lang w:val="sr-Latn-RS"/>
        </w:rPr>
        <w:t xml:space="preserve">i sredstva za kupovinu školskog pribora i torbi za đake prvake </w:t>
      </w:r>
      <w:r w:rsidR="005A3F28">
        <w:rPr>
          <w:rFonts w:cs="Arial"/>
          <w:lang w:val="sr-Latn-RS"/>
        </w:rPr>
        <w:t xml:space="preserve">iz </w:t>
      </w:r>
      <w:r w:rsidR="003B2C5A">
        <w:rPr>
          <w:rFonts w:cs="Arial"/>
          <w:lang w:val="sr-Latn-RS"/>
        </w:rPr>
        <w:t xml:space="preserve">RE populacije </w:t>
      </w:r>
      <w:r w:rsidR="00B66FE5">
        <w:rPr>
          <w:rFonts w:cs="Arial"/>
          <w:lang w:val="sr-Latn-RS"/>
        </w:rPr>
        <w:t>u vidu</w:t>
      </w:r>
      <w:r w:rsidR="003B2C5A">
        <w:rPr>
          <w:rFonts w:cs="Arial"/>
          <w:lang w:val="sr-Latn-RS"/>
        </w:rPr>
        <w:t xml:space="preserve"> </w:t>
      </w:r>
      <w:r w:rsidR="003B2C5A" w:rsidRPr="00991F37">
        <w:rPr>
          <w:rFonts w:cs="Arial"/>
          <w:b/>
          <w:lang w:val="sr-Latn-RS"/>
        </w:rPr>
        <w:t>školsk</w:t>
      </w:r>
      <w:r w:rsidR="00B66FE5">
        <w:rPr>
          <w:rFonts w:cs="Arial"/>
          <w:b/>
          <w:lang w:val="sr-Latn-RS"/>
        </w:rPr>
        <w:t>og</w:t>
      </w:r>
      <w:r w:rsidR="003B2C5A" w:rsidRPr="00991F37">
        <w:rPr>
          <w:rFonts w:cs="Arial"/>
          <w:b/>
          <w:lang w:val="sr-Latn-RS"/>
        </w:rPr>
        <w:t xml:space="preserve"> pribor</w:t>
      </w:r>
      <w:r w:rsidR="00B66FE5">
        <w:rPr>
          <w:rFonts w:cs="Arial"/>
          <w:b/>
          <w:lang w:val="sr-Latn-RS"/>
        </w:rPr>
        <w:t>a</w:t>
      </w:r>
      <w:r w:rsidR="003B2C5A" w:rsidRPr="00991F37">
        <w:rPr>
          <w:rFonts w:cs="Arial"/>
          <w:b/>
          <w:lang w:val="sr-Latn-RS"/>
        </w:rPr>
        <w:t xml:space="preserve"> za </w:t>
      </w:r>
      <w:r w:rsidR="00B66FE5">
        <w:rPr>
          <w:rFonts w:cs="Arial"/>
          <w:b/>
          <w:lang w:val="sr-Latn-RS"/>
        </w:rPr>
        <w:t>sve</w:t>
      </w:r>
      <w:r w:rsidR="003B2C5A" w:rsidRPr="00991F37">
        <w:rPr>
          <w:rFonts w:cs="Arial"/>
          <w:b/>
          <w:lang w:val="sr-Latn-RS"/>
        </w:rPr>
        <w:t xml:space="preserve"> đak</w:t>
      </w:r>
      <w:r w:rsidR="00B66FE5">
        <w:rPr>
          <w:rFonts w:cs="Arial"/>
          <w:b/>
          <w:lang w:val="sr-Latn-RS"/>
        </w:rPr>
        <w:t>e</w:t>
      </w:r>
      <w:r w:rsidR="003B2C5A" w:rsidRPr="00991F37">
        <w:rPr>
          <w:rFonts w:cs="Arial"/>
          <w:b/>
          <w:lang w:val="sr-Latn-RS"/>
        </w:rPr>
        <w:t xml:space="preserve"> i školske torbe za đak</w:t>
      </w:r>
      <w:r w:rsidR="00B66FE5">
        <w:rPr>
          <w:rFonts w:cs="Arial"/>
          <w:b/>
          <w:lang w:val="sr-Latn-RS"/>
        </w:rPr>
        <w:t>e</w:t>
      </w:r>
      <w:r w:rsidR="003B2C5A" w:rsidRPr="00991F37">
        <w:rPr>
          <w:rFonts w:cs="Arial"/>
          <w:b/>
          <w:lang w:val="sr-Latn-RS"/>
        </w:rPr>
        <w:t xml:space="preserve"> prvak</w:t>
      </w:r>
      <w:r w:rsidR="00862580">
        <w:rPr>
          <w:rFonts w:cs="Arial"/>
          <w:b/>
          <w:lang w:val="sr-Latn-RS"/>
        </w:rPr>
        <w:t>e</w:t>
      </w:r>
      <w:r>
        <w:rPr>
          <w:rFonts w:cs="Arial"/>
          <w:b/>
          <w:lang w:val="sr-Latn-RS"/>
        </w:rPr>
        <w:t xml:space="preserve"> </w:t>
      </w:r>
      <w:r w:rsidRPr="007E4A3A">
        <w:rPr>
          <w:rFonts w:cs="Arial"/>
          <w:b/>
          <w:lang w:val="sr-Latn-RS"/>
        </w:rPr>
        <w:t>(</w:t>
      </w:r>
      <w:r w:rsidR="00B66FE5" w:rsidRPr="007E4A3A">
        <w:rPr>
          <w:rFonts w:cs="Arial"/>
          <w:b/>
          <w:lang w:val="sr-Latn-RS"/>
        </w:rPr>
        <w:t>123 đaka od kojih 29 prvaka</w:t>
      </w:r>
      <w:r w:rsidRPr="004869F5">
        <w:rPr>
          <w:rFonts w:cs="Arial"/>
          <w:b/>
          <w:lang w:val="sr-Latn-RS"/>
        </w:rPr>
        <w:t>)</w:t>
      </w:r>
      <w:r w:rsidR="003B2C5A" w:rsidRPr="004869F5">
        <w:rPr>
          <w:rFonts w:cs="Arial"/>
          <w:b/>
          <w:lang w:val="sr-Latn-RS"/>
        </w:rPr>
        <w:t>.</w:t>
      </w:r>
    </w:p>
    <w:p w:rsidR="00C33927" w:rsidRDefault="00C33927" w:rsidP="00375CA1">
      <w:pPr>
        <w:jc w:val="both"/>
        <w:rPr>
          <w:rFonts w:cs="Arial"/>
          <w:lang w:val="sr-Latn-RS"/>
        </w:rPr>
      </w:pPr>
    </w:p>
    <w:p w:rsidR="00C33927" w:rsidRDefault="00C33927" w:rsidP="00375CA1">
      <w:pPr>
        <w:jc w:val="both"/>
        <w:rPr>
          <w:rFonts w:cs="Arial"/>
          <w:lang w:val="sr-Latn-RS"/>
        </w:rPr>
      </w:pPr>
      <w:r>
        <w:rPr>
          <w:rFonts w:cs="Arial"/>
          <w:lang w:val="sr-Latn-RS"/>
        </w:rPr>
        <w:t xml:space="preserve">Opština Tivat je </w:t>
      </w:r>
      <w:r w:rsidR="00684054">
        <w:rPr>
          <w:rFonts w:cs="Arial"/>
          <w:lang w:val="sr-Latn-RS"/>
        </w:rPr>
        <w:t xml:space="preserve">prethodnih godina </w:t>
      </w:r>
      <w:r w:rsidRPr="00991F37">
        <w:rPr>
          <w:rFonts w:cs="Arial"/>
          <w:b/>
          <w:lang w:val="sr-Latn-RS"/>
        </w:rPr>
        <w:t xml:space="preserve">stipendirala 5 </w:t>
      </w:r>
      <w:r w:rsidR="00FD1381">
        <w:rPr>
          <w:rFonts w:cs="Arial"/>
          <w:b/>
          <w:lang w:val="sr-Latn-RS"/>
        </w:rPr>
        <w:t>učenika</w:t>
      </w:r>
      <w:r w:rsidRPr="00991F37">
        <w:rPr>
          <w:rFonts w:cs="Arial"/>
          <w:b/>
          <w:lang w:val="sr-Latn-RS"/>
        </w:rPr>
        <w:t xml:space="preserve"> pripadnika RE populacije</w:t>
      </w:r>
      <w:r>
        <w:rPr>
          <w:rFonts w:cs="Arial"/>
          <w:lang w:val="sr-Latn-RS"/>
        </w:rPr>
        <w:t xml:space="preserve"> koji pohađaju JU SMŠ „Mladost“ Tivat </w:t>
      </w:r>
      <w:r w:rsidR="00FD1381">
        <w:rPr>
          <w:rFonts w:cs="Arial"/>
          <w:lang w:val="sr-Latn-RS"/>
        </w:rPr>
        <w:t xml:space="preserve">putem </w:t>
      </w:r>
      <w:r>
        <w:rPr>
          <w:rFonts w:cs="Arial"/>
          <w:lang w:val="sr-Latn-RS"/>
        </w:rPr>
        <w:t>novčan</w:t>
      </w:r>
      <w:r w:rsidR="00FD1381">
        <w:rPr>
          <w:rFonts w:cs="Arial"/>
          <w:lang w:val="sr-Latn-RS"/>
        </w:rPr>
        <w:t>e</w:t>
      </w:r>
      <w:r>
        <w:rPr>
          <w:rFonts w:cs="Arial"/>
          <w:lang w:val="sr-Latn-RS"/>
        </w:rPr>
        <w:t xml:space="preserve"> stipendij</w:t>
      </w:r>
      <w:r w:rsidR="00FD1381">
        <w:rPr>
          <w:rFonts w:cs="Arial"/>
          <w:lang w:val="sr-Latn-RS"/>
        </w:rPr>
        <w:t>e.</w:t>
      </w:r>
    </w:p>
    <w:p w:rsidR="00944ACE" w:rsidRDefault="00944ACE" w:rsidP="00375CA1">
      <w:pPr>
        <w:jc w:val="both"/>
        <w:rPr>
          <w:rFonts w:cs="Arial"/>
          <w:lang w:val="sr-Latn-RS"/>
        </w:rPr>
      </w:pPr>
    </w:p>
    <w:p w:rsidR="00944ACE" w:rsidRDefault="00944ACE" w:rsidP="00375CA1">
      <w:pPr>
        <w:jc w:val="both"/>
        <w:rPr>
          <w:rFonts w:cs="Arial"/>
          <w:lang w:val="sr-Latn-RS"/>
        </w:rPr>
      </w:pPr>
      <w:r>
        <w:rPr>
          <w:rFonts w:cs="Arial"/>
          <w:lang w:val="sr-Latn-RS"/>
        </w:rPr>
        <w:t>Novogodišnji paketići podijeljeni djeci RE populacije k</w:t>
      </w:r>
      <w:r w:rsidR="00482245">
        <w:rPr>
          <w:rFonts w:cs="Arial"/>
          <w:lang w:val="sr-Latn-RS"/>
        </w:rPr>
        <w:t xml:space="preserve">oja živi na teritoriji opštine </w:t>
      </w:r>
      <w:r>
        <w:rPr>
          <w:rFonts w:cs="Arial"/>
          <w:lang w:val="sr-Latn-RS"/>
        </w:rPr>
        <w:t>Tivat, podrazumijeva</w:t>
      </w:r>
      <w:r w:rsidR="00681EDD">
        <w:rPr>
          <w:rFonts w:cs="Arial"/>
          <w:lang w:val="sr-Latn-RS"/>
        </w:rPr>
        <w:t>ju</w:t>
      </w:r>
      <w:r>
        <w:rPr>
          <w:rFonts w:cs="Arial"/>
          <w:lang w:val="sr-Latn-RS"/>
        </w:rPr>
        <w:t xml:space="preserve">  podijelu </w:t>
      </w:r>
      <w:r w:rsidRPr="00D57CB6">
        <w:rPr>
          <w:rFonts w:cs="Arial"/>
          <w:b/>
          <w:lang w:val="sr-Latn-RS"/>
        </w:rPr>
        <w:t xml:space="preserve">poklon paketića za </w:t>
      </w:r>
      <w:r w:rsidR="00681EDD">
        <w:rPr>
          <w:rFonts w:cs="Arial"/>
          <w:b/>
          <w:lang w:val="sr-Latn-RS"/>
        </w:rPr>
        <w:t xml:space="preserve"> oko </w:t>
      </w:r>
      <w:r w:rsidRPr="00D57CB6">
        <w:rPr>
          <w:rFonts w:cs="Arial"/>
          <w:b/>
          <w:lang w:val="sr-Latn-RS"/>
        </w:rPr>
        <w:t>1</w:t>
      </w:r>
      <w:r w:rsidR="00681EDD">
        <w:rPr>
          <w:rFonts w:cs="Arial"/>
          <w:b/>
          <w:lang w:val="sr-Latn-RS"/>
        </w:rPr>
        <w:t>7</w:t>
      </w:r>
      <w:r w:rsidRPr="00D57CB6">
        <w:rPr>
          <w:rFonts w:cs="Arial"/>
          <w:b/>
          <w:lang w:val="sr-Latn-RS"/>
        </w:rPr>
        <w:t>0 djece</w:t>
      </w:r>
      <w:r w:rsidR="00F33442">
        <w:rPr>
          <w:rFonts w:cs="Arial"/>
          <w:b/>
          <w:lang w:val="sr-Latn-RS"/>
        </w:rPr>
        <w:t xml:space="preserve"> (na godišnjem nivou)</w:t>
      </w:r>
      <w:r w:rsidR="00681EDD">
        <w:rPr>
          <w:rFonts w:cs="Arial"/>
          <w:lang w:val="sr-Latn-RS"/>
        </w:rPr>
        <w:t>.</w:t>
      </w:r>
    </w:p>
    <w:p w:rsidR="00392C5E" w:rsidRDefault="00392C5E" w:rsidP="00375CA1">
      <w:pPr>
        <w:jc w:val="both"/>
        <w:rPr>
          <w:rFonts w:cs="Arial"/>
          <w:lang w:val="sr-Latn-RS"/>
        </w:rPr>
      </w:pPr>
    </w:p>
    <w:p w:rsidR="00392C5E" w:rsidRDefault="00232C21" w:rsidP="00EB6346">
      <w:pPr>
        <w:jc w:val="both"/>
        <w:rPr>
          <w:rFonts w:cs="Arial"/>
          <w:lang w:val="sr-Latn-RS"/>
        </w:rPr>
      </w:pPr>
      <w:r>
        <w:rPr>
          <w:rFonts w:cs="Arial"/>
          <w:lang w:val="sr-Latn-RS"/>
        </w:rPr>
        <w:t>Lokalnim programom socijalnog stanovanja</w:t>
      </w:r>
      <w:r w:rsidR="007C7F4D">
        <w:rPr>
          <w:rFonts w:cs="Arial"/>
          <w:lang w:val="sr-Latn-RS"/>
        </w:rPr>
        <w:t xml:space="preserve"> opštine Tivat 2018-2019. </w:t>
      </w:r>
      <w:r w:rsidR="009C731C">
        <w:rPr>
          <w:rFonts w:cs="Arial"/>
          <w:lang w:val="sr-Latn-RS"/>
        </w:rPr>
        <w:t>g</w:t>
      </w:r>
      <w:r w:rsidR="007C7F4D">
        <w:rPr>
          <w:rFonts w:cs="Arial"/>
          <w:lang w:val="sr-Latn-RS"/>
        </w:rPr>
        <w:t>odine</w:t>
      </w:r>
      <w:r w:rsidR="009C731C">
        <w:rPr>
          <w:rFonts w:cs="Arial"/>
          <w:lang w:val="sr-Latn-RS"/>
        </w:rPr>
        <w:t xml:space="preserve"> predviđeno je</w:t>
      </w:r>
      <w:r>
        <w:rPr>
          <w:rFonts w:cs="Arial"/>
          <w:lang w:val="sr-Latn-RS"/>
        </w:rPr>
        <w:t xml:space="preserve"> </w:t>
      </w:r>
      <w:r w:rsidR="009C731C">
        <w:rPr>
          <w:rFonts w:cs="Arial"/>
          <w:lang w:val="sr-Latn-RS"/>
        </w:rPr>
        <w:t>formiranje</w:t>
      </w:r>
      <w:r w:rsidR="00392C5E">
        <w:rPr>
          <w:rFonts w:cs="Arial"/>
          <w:lang w:val="sr-Latn-RS"/>
        </w:rPr>
        <w:t xml:space="preserve"> </w:t>
      </w:r>
      <w:r w:rsidR="009C731C">
        <w:rPr>
          <w:rFonts w:cs="Arial"/>
          <w:b/>
          <w:lang w:val="sr-Latn-RS"/>
        </w:rPr>
        <w:t>Komisije</w:t>
      </w:r>
      <w:r w:rsidR="00AA0213" w:rsidRPr="00EB6346">
        <w:rPr>
          <w:rFonts w:cs="Arial"/>
          <w:b/>
          <w:lang w:val="sr-Latn-RS"/>
        </w:rPr>
        <w:t xml:space="preserve"> za ostvarivanje prava na socijalno stanovanje i kontrolu namjenskog korišćenja stanova n</w:t>
      </w:r>
      <w:r w:rsidR="00EB6346" w:rsidRPr="00EB6346">
        <w:rPr>
          <w:rFonts w:cs="Arial"/>
          <w:b/>
          <w:lang w:val="sr-Latn-RS"/>
        </w:rPr>
        <w:t>amjenjenih socijalnom stanovanju</w:t>
      </w:r>
      <w:r w:rsidR="00EB6346" w:rsidRPr="00EB6346">
        <w:rPr>
          <w:rFonts w:cs="Arial"/>
          <w:lang w:val="sr-Latn-RS"/>
        </w:rPr>
        <w:t xml:space="preserve"> koja </w:t>
      </w:r>
      <w:r w:rsidR="00EB6346">
        <w:rPr>
          <w:rFonts w:cs="Arial"/>
          <w:lang w:val="sr-Latn-RS"/>
        </w:rPr>
        <w:t>je</w:t>
      </w:r>
      <w:r w:rsidR="009C731C">
        <w:rPr>
          <w:rFonts w:cs="Arial"/>
          <w:lang w:val="sr-Latn-RS"/>
        </w:rPr>
        <w:t xml:space="preserve"> formirana u januaru 2019. godine i koja je</w:t>
      </w:r>
      <w:r w:rsidR="00EB6346">
        <w:rPr>
          <w:rFonts w:cs="Arial"/>
          <w:lang w:val="sr-Latn-RS"/>
        </w:rPr>
        <w:t xml:space="preserve"> održalavala redovne sastanke</w:t>
      </w:r>
      <w:r w:rsidR="00EB6346" w:rsidRPr="00EB6346">
        <w:rPr>
          <w:rFonts w:cs="Arial"/>
          <w:lang w:val="sr-Latn-RS"/>
        </w:rPr>
        <w:t>,</w:t>
      </w:r>
      <w:r w:rsidR="00EB6346">
        <w:rPr>
          <w:rFonts w:cs="Arial"/>
          <w:lang w:val="sr-Latn-RS"/>
        </w:rPr>
        <w:t xml:space="preserve"> </w:t>
      </w:r>
      <w:r w:rsidR="00EB6346" w:rsidRPr="00EB6346">
        <w:rPr>
          <w:rFonts w:cs="Arial"/>
          <w:lang w:val="sr-Latn-RS"/>
        </w:rPr>
        <w:t xml:space="preserve">a </w:t>
      </w:r>
      <w:r w:rsidR="00EB6346">
        <w:rPr>
          <w:rFonts w:cs="Arial"/>
          <w:lang w:val="sr-Latn-RS"/>
        </w:rPr>
        <w:t>čiji su osnovni zadaci: f</w:t>
      </w:r>
      <w:r w:rsidR="00EB6346" w:rsidRPr="00EB6346">
        <w:rPr>
          <w:rFonts w:cs="Arial"/>
          <w:lang w:val="sr-Latn-RS"/>
        </w:rPr>
        <w:t xml:space="preserve">ormiranje Tima za anketiranje i analizu postojeće stambene situacije i utvrđivanje činjeničnog stanja u stanovima </w:t>
      </w:r>
      <w:r w:rsidR="00EB6346">
        <w:rPr>
          <w:rFonts w:cs="Arial"/>
          <w:lang w:val="sr-Latn-RS"/>
        </w:rPr>
        <w:t xml:space="preserve">u vlasništvu opštine Tivat </w:t>
      </w:r>
      <w:r w:rsidR="00EB6346" w:rsidRPr="00EB6346">
        <w:rPr>
          <w:rFonts w:cs="Arial"/>
          <w:lang w:val="sr-Latn-RS"/>
        </w:rPr>
        <w:t>dodijeljenim li</w:t>
      </w:r>
      <w:r w:rsidR="00EB6346">
        <w:rPr>
          <w:rFonts w:cs="Arial"/>
          <w:lang w:val="sr-Latn-RS"/>
        </w:rPr>
        <w:t xml:space="preserve">cima u stanju </w:t>
      </w:r>
      <w:r w:rsidR="00EB6346">
        <w:rPr>
          <w:rFonts w:cs="Arial"/>
          <w:lang w:val="sr-Latn-RS"/>
        </w:rPr>
        <w:lastRenderedPageBreak/>
        <w:t>socijalne potrebe, p</w:t>
      </w:r>
      <w:r w:rsidR="00EB6346" w:rsidRPr="00EB6346">
        <w:rPr>
          <w:rFonts w:cs="Arial"/>
          <w:lang w:val="sr-Latn-RS"/>
        </w:rPr>
        <w:t xml:space="preserve">ozivanje svih </w:t>
      </w:r>
      <w:r w:rsidR="00EB6346">
        <w:rPr>
          <w:rFonts w:cs="Arial"/>
          <w:lang w:val="sr-Latn-RS"/>
        </w:rPr>
        <w:t xml:space="preserve">trenutnih </w:t>
      </w:r>
      <w:r w:rsidR="00EB6346" w:rsidRPr="00EB6346">
        <w:rPr>
          <w:rFonts w:cs="Arial"/>
          <w:lang w:val="sr-Latn-RS"/>
        </w:rPr>
        <w:t>korisnika socijalnih stanovanja za dostavljanje dokumentacije a u ve</w:t>
      </w:r>
      <w:r w:rsidR="00EB6346">
        <w:rPr>
          <w:rFonts w:cs="Arial"/>
          <w:lang w:val="sr-Latn-RS"/>
        </w:rPr>
        <w:t>zi prava na korištenje stanova i formiranje nove baze podataka sa dosijeima korisnika stanova namjenjenih socijalnom stanovanju.</w:t>
      </w:r>
      <w:r w:rsidR="00BD5BFF">
        <w:rPr>
          <w:rFonts w:cs="Arial"/>
          <w:lang w:val="sr-Latn-RS"/>
        </w:rPr>
        <w:t xml:space="preserve"> Opština Tivat raspolaže sa </w:t>
      </w:r>
      <w:r w:rsidR="00BD5BFF" w:rsidRPr="007A3931">
        <w:rPr>
          <w:rFonts w:cs="Arial"/>
          <w:b/>
          <w:lang w:val="sr-Latn-RS"/>
        </w:rPr>
        <w:t>38 stanova</w:t>
      </w:r>
      <w:r w:rsidR="00BD5BFF">
        <w:rPr>
          <w:rFonts w:cs="Arial"/>
          <w:lang w:val="sr-Latn-RS"/>
        </w:rPr>
        <w:t xml:space="preserve"> koji su namjenjeni za rješavanje stambenih potreba lica koja se nalaze u stanju socijalne potrebe.</w:t>
      </w:r>
    </w:p>
    <w:p w:rsidR="00921D75" w:rsidRDefault="00921D75" w:rsidP="00EB6346">
      <w:pPr>
        <w:jc w:val="both"/>
        <w:rPr>
          <w:rFonts w:cs="Arial"/>
          <w:lang w:val="sr-Latn-RS"/>
        </w:rPr>
      </w:pPr>
    </w:p>
    <w:p w:rsidR="00143941" w:rsidRDefault="00717D11" w:rsidP="00143941">
      <w:pPr>
        <w:jc w:val="both"/>
        <w:rPr>
          <w:rFonts w:cs="Arial"/>
          <w:lang w:val="sr-Latn-RS"/>
        </w:rPr>
      </w:pPr>
      <w:r>
        <w:rPr>
          <w:rFonts w:cs="Arial"/>
          <w:b/>
          <w:lang w:val="sr-Latn-RS"/>
        </w:rPr>
        <w:t>Iz nadležnosti Sekretarijata za mlade, sport i socijalna pitanja su i p</w:t>
      </w:r>
      <w:r w:rsidR="00921D75" w:rsidRPr="00A42FBE">
        <w:rPr>
          <w:rFonts w:cs="Arial"/>
          <w:b/>
          <w:lang w:val="sr-Latn-RS"/>
        </w:rPr>
        <w:t xml:space="preserve">rava iz </w:t>
      </w:r>
      <w:r w:rsidR="009343E6" w:rsidRPr="00A42FBE">
        <w:rPr>
          <w:rFonts w:cs="Arial"/>
          <w:b/>
          <w:lang w:val="sr-Latn-RS"/>
        </w:rPr>
        <w:t>boračke i invalidske zaštite</w:t>
      </w:r>
      <w:r w:rsidR="004C4DF9">
        <w:rPr>
          <w:rFonts w:cs="Arial"/>
          <w:b/>
          <w:lang w:val="sr-Latn-RS"/>
        </w:rPr>
        <w:t xml:space="preserve"> koja</w:t>
      </w:r>
      <w:r w:rsidR="009343E6" w:rsidRPr="00A42FBE">
        <w:rPr>
          <w:rFonts w:cs="Arial"/>
          <w:lang w:val="sr-Latn-RS"/>
        </w:rPr>
        <w:t xml:space="preserve"> </w:t>
      </w:r>
      <w:r w:rsidR="00837625" w:rsidRPr="009206BC">
        <w:rPr>
          <w:rFonts w:cs="Arial"/>
          <w:b/>
          <w:bCs/>
          <w:lang w:val="sr-Latn-RS"/>
        </w:rPr>
        <w:t>ostvaru</w:t>
      </w:r>
      <w:r w:rsidR="00CB3D1C" w:rsidRPr="009206BC">
        <w:rPr>
          <w:rFonts w:cs="Arial"/>
          <w:b/>
          <w:bCs/>
          <w:lang w:val="sr-Latn-RS"/>
        </w:rPr>
        <w:t>je</w:t>
      </w:r>
      <w:r w:rsidR="009343E6" w:rsidRPr="00A42FBE">
        <w:rPr>
          <w:rFonts w:cs="Arial"/>
          <w:lang w:val="sr-Latn-RS"/>
        </w:rPr>
        <w:t xml:space="preserve"> </w:t>
      </w:r>
      <w:r w:rsidR="009343E6" w:rsidRPr="00A42FBE">
        <w:rPr>
          <w:rFonts w:cs="Arial"/>
          <w:b/>
          <w:lang w:val="sr-Latn-RS"/>
        </w:rPr>
        <w:t>19 lica</w:t>
      </w:r>
      <w:r w:rsidR="009343E6" w:rsidRPr="00A42FBE">
        <w:rPr>
          <w:rFonts w:cs="Arial"/>
          <w:lang w:val="sr-Latn-RS"/>
        </w:rPr>
        <w:t xml:space="preserve"> i to:</w:t>
      </w:r>
      <w:r w:rsidR="00143941">
        <w:rPr>
          <w:rFonts w:cs="Arial"/>
          <w:lang w:val="sr-Latn-RS"/>
        </w:rPr>
        <w:t xml:space="preserve"> </w:t>
      </w:r>
    </w:p>
    <w:p w:rsidR="00143941" w:rsidRPr="00143941" w:rsidRDefault="00143941" w:rsidP="007C7F6C">
      <w:pPr>
        <w:pStyle w:val="ListParagraph"/>
        <w:numPr>
          <w:ilvl w:val="0"/>
          <w:numId w:val="5"/>
        </w:numPr>
        <w:jc w:val="both"/>
        <w:rPr>
          <w:rFonts w:cs="Arial"/>
          <w:lang w:val="sr-Latn-RS"/>
        </w:rPr>
      </w:pPr>
      <w:r w:rsidRPr="00143941">
        <w:rPr>
          <w:rFonts w:cs="Arial"/>
          <w:lang w:val="sr-Latn-RS"/>
        </w:rPr>
        <w:t>11 korisnika lične invalidnine</w:t>
      </w:r>
    </w:p>
    <w:p w:rsidR="00143941" w:rsidRPr="00143941" w:rsidRDefault="008F1B7D" w:rsidP="007C7F6C">
      <w:pPr>
        <w:pStyle w:val="ListParagraph"/>
        <w:numPr>
          <w:ilvl w:val="0"/>
          <w:numId w:val="5"/>
        </w:numPr>
        <w:jc w:val="both"/>
        <w:rPr>
          <w:rFonts w:cs="Arial"/>
          <w:lang w:val="sr-Latn-RS"/>
        </w:rPr>
      </w:pPr>
      <w:r>
        <w:rPr>
          <w:rFonts w:cs="Arial"/>
          <w:lang w:val="sr-Latn-RS"/>
        </w:rPr>
        <w:t xml:space="preserve">1 </w:t>
      </w:r>
      <w:r w:rsidR="00143941" w:rsidRPr="00143941">
        <w:rPr>
          <w:rFonts w:cs="Arial"/>
          <w:lang w:val="sr-Latn-RS"/>
        </w:rPr>
        <w:t>korisnik njege i pomoći drugog lica</w:t>
      </w:r>
    </w:p>
    <w:p w:rsidR="00143941" w:rsidRPr="00143941" w:rsidRDefault="008F1B7D" w:rsidP="007C7F6C">
      <w:pPr>
        <w:pStyle w:val="ListParagraph"/>
        <w:numPr>
          <w:ilvl w:val="0"/>
          <w:numId w:val="5"/>
        </w:numPr>
        <w:jc w:val="both"/>
        <w:rPr>
          <w:rFonts w:cs="Arial"/>
          <w:lang w:val="sr-Latn-RS"/>
        </w:rPr>
      </w:pPr>
      <w:r>
        <w:rPr>
          <w:rFonts w:cs="Arial"/>
          <w:lang w:val="sr-Latn-RS"/>
        </w:rPr>
        <w:t xml:space="preserve">1 </w:t>
      </w:r>
      <w:r w:rsidR="00143941" w:rsidRPr="00143941">
        <w:rPr>
          <w:rFonts w:cs="Arial"/>
          <w:lang w:val="sr-Latn-RS"/>
        </w:rPr>
        <w:t>korisnik ortopedskog dodatka</w:t>
      </w:r>
    </w:p>
    <w:p w:rsidR="00143941" w:rsidRPr="00143941" w:rsidRDefault="008F1B7D" w:rsidP="007C7F6C">
      <w:pPr>
        <w:pStyle w:val="ListParagraph"/>
        <w:numPr>
          <w:ilvl w:val="0"/>
          <w:numId w:val="5"/>
        </w:numPr>
        <w:jc w:val="both"/>
        <w:rPr>
          <w:rFonts w:cs="Arial"/>
          <w:lang w:val="sr-Latn-RS"/>
        </w:rPr>
      </w:pPr>
      <w:r>
        <w:rPr>
          <w:rFonts w:cs="Arial"/>
          <w:lang w:val="sr-Latn-RS"/>
        </w:rPr>
        <w:t>2 korisnika</w:t>
      </w:r>
      <w:r w:rsidR="00143941" w:rsidRPr="00143941">
        <w:rPr>
          <w:rFonts w:cs="Arial"/>
          <w:lang w:val="sr-Latn-RS"/>
        </w:rPr>
        <w:t xml:space="preserve"> Materijalnog obezbjeđenja boraca</w:t>
      </w:r>
    </w:p>
    <w:p w:rsidR="00921D75" w:rsidRPr="00143941" w:rsidRDefault="008F1B7D" w:rsidP="007C7F6C">
      <w:pPr>
        <w:pStyle w:val="ListParagraph"/>
        <w:numPr>
          <w:ilvl w:val="0"/>
          <w:numId w:val="5"/>
        </w:numPr>
        <w:jc w:val="both"/>
        <w:rPr>
          <w:rFonts w:cs="Arial"/>
          <w:lang w:val="sr-Latn-RS"/>
        </w:rPr>
      </w:pPr>
      <w:r>
        <w:rPr>
          <w:rFonts w:cs="Arial"/>
          <w:lang w:val="sr-Latn-RS"/>
        </w:rPr>
        <w:t xml:space="preserve">4 </w:t>
      </w:r>
      <w:r w:rsidR="00143941" w:rsidRPr="00143941">
        <w:rPr>
          <w:rFonts w:cs="Arial"/>
          <w:lang w:val="sr-Latn-RS"/>
        </w:rPr>
        <w:t>korisnika Porodične invalidnine i uvećane porodične invalidnine</w:t>
      </w:r>
    </w:p>
    <w:p w:rsidR="00113B11" w:rsidRDefault="00113B11" w:rsidP="00375CA1">
      <w:pPr>
        <w:jc w:val="both"/>
        <w:rPr>
          <w:rFonts w:cs="Arial"/>
          <w:lang w:val="sr-Latn-RS"/>
        </w:rPr>
      </w:pPr>
    </w:p>
    <w:p w:rsidR="00AB2398" w:rsidRDefault="00E738C6" w:rsidP="00AB2398">
      <w:pPr>
        <w:jc w:val="both"/>
        <w:rPr>
          <w:rFonts w:cs="Arial"/>
          <w:lang w:val="sr-Latn-RS"/>
        </w:rPr>
      </w:pPr>
      <w:r>
        <w:rPr>
          <w:rFonts w:cs="Arial"/>
          <w:b/>
          <w:lang w:val="sr-Latn-RS"/>
        </w:rPr>
        <w:t>Usluga „P</w:t>
      </w:r>
      <w:r w:rsidR="00AB2398" w:rsidRPr="00AB2398">
        <w:rPr>
          <w:rFonts w:cs="Arial"/>
          <w:b/>
          <w:lang w:val="sr-Latn-RS"/>
        </w:rPr>
        <w:t>omoć i njega u kući</w:t>
      </w:r>
      <w:r>
        <w:rPr>
          <w:rFonts w:cs="Arial"/>
          <w:b/>
          <w:lang w:val="sr-Latn-RS"/>
        </w:rPr>
        <w:t>“</w:t>
      </w:r>
      <w:r w:rsidR="00AB2398">
        <w:rPr>
          <w:rFonts w:cs="Arial"/>
          <w:lang w:val="sr-Latn-RS"/>
        </w:rPr>
        <w:t xml:space="preserve"> se realizuje</w:t>
      </w:r>
      <w:r w:rsidR="00AB2398" w:rsidRPr="00AB2398">
        <w:rPr>
          <w:rFonts w:cs="Arial"/>
          <w:lang w:val="sr-Latn-RS"/>
        </w:rPr>
        <w:t xml:space="preserve"> već duže od jedne decenije, a od 2012.</w:t>
      </w:r>
      <w:r w:rsidR="00AB2398">
        <w:rPr>
          <w:rFonts w:cs="Arial"/>
          <w:lang w:val="sr-Latn-RS"/>
        </w:rPr>
        <w:t xml:space="preserve"> </w:t>
      </w:r>
      <w:r w:rsidR="00AB2398" w:rsidRPr="00AB2398">
        <w:rPr>
          <w:rFonts w:cs="Arial"/>
          <w:lang w:val="sr-Latn-RS"/>
        </w:rPr>
        <w:t>godine</w:t>
      </w:r>
      <w:r w:rsidR="00AB2398">
        <w:rPr>
          <w:rFonts w:cs="Arial"/>
          <w:lang w:val="sr-Latn-RS"/>
        </w:rPr>
        <w:t xml:space="preserve"> i u potpunosti finansira iz Budžeta O</w:t>
      </w:r>
      <w:r w:rsidR="00AB2398" w:rsidRPr="00AB2398">
        <w:rPr>
          <w:rFonts w:cs="Arial"/>
          <w:lang w:val="sr-Latn-RS"/>
        </w:rPr>
        <w:t>pštine</w:t>
      </w:r>
      <w:r w:rsidR="00AB2398">
        <w:rPr>
          <w:rFonts w:cs="Arial"/>
          <w:lang w:val="sr-Latn-RS"/>
        </w:rPr>
        <w:t xml:space="preserve"> Tivat</w:t>
      </w:r>
      <w:r w:rsidR="00EE4F4E">
        <w:rPr>
          <w:rFonts w:cs="Arial"/>
          <w:lang w:val="sr-Latn-RS"/>
        </w:rPr>
        <w:t xml:space="preserve">. Broj </w:t>
      </w:r>
      <w:r w:rsidR="00AB2398">
        <w:rPr>
          <w:rFonts w:cs="Arial"/>
          <w:lang w:val="sr-Latn-RS"/>
        </w:rPr>
        <w:t>korisnika varira</w:t>
      </w:r>
      <w:r w:rsidR="00EE4F4E">
        <w:rPr>
          <w:rFonts w:cs="Arial"/>
          <w:lang w:val="sr-Latn-RS"/>
        </w:rPr>
        <w:t xml:space="preserve"> </w:t>
      </w:r>
      <w:r w:rsidR="00AB2398">
        <w:rPr>
          <w:rFonts w:cs="Arial"/>
          <w:lang w:val="sr-Latn-RS"/>
        </w:rPr>
        <w:t xml:space="preserve">od 55 – </w:t>
      </w:r>
      <w:r w:rsidR="00EE4F4E">
        <w:rPr>
          <w:rFonts w:cs="Arial"/>
          <w:lang w:val="sr-Latn-RS"/>
        </w:rPr>
        <w:t>7</w:t>
      </w:r>
      <w:r w:rsidR="00AB2398">
        <w:rPr>
          <w:rFonts w:cs="Arial"/>
          <w:lang w:val="sr-Latn-RS"/>
        </w:rPr>
        <w:t>5</w:t>
      </w:r>
      <w:r w:rsidR="00A66423">
        <w:rPr>
          <w:rFonts w:cs="Arial"/>
          <w:lang w:val="sr-Latn-RS"/>
        </w:rPr>
        <w:t>.</w:t>
      </w:r>
      <w:r w:rsidR="00AB2398">
        <w:rPr>
          <w:rFonts w:cs="Arial"/>
          <w:lang w:val="sr-Latn-RS"/>
        </w:rPr>
        <w:t xml:space="preserve"> </w:t>
      </w:r>
      <w:r w:rsidR="00AB2398" w:rsidRPr="00AB2398">
        <w:rPr>
          <w:rFonts w:cs="Arial"/>
          <w:lang w:val="sr-Latn-RS"/>
        </w:rPr>
        <w:t xml:space="preserve">Za tu namjenu </w:t>
      </w:r>
      <w:r w:rsidR="00AB2398">
        <w:rPr>
          <w:rFonts w:cs="Arial"/>
          <w:lang w:val="sr-Latn-RS"/>
        </w:rPr>
        <w:t xml:space="preserve">Opština </w:t>
      </w:r>
      <w:r w:rsidR="00EE4F4E">
        <w:rPr>
          <w:rFonts w:cs="Arial"/>
          <w:lang w:val="sr-Latn-RS"/>
        </w:rPr>
        <w:t>opredjeljuje</w:t>
      </w:r>
      <w:r w:rsidR="00AB2398">
        <w:rPr>
          <w:rFonts w:cs="Arial"/>
          <w:lang w:val="sr-Latn-RS"/>
        </w:rPr>
        <w:t xml:space="preserve"> </w:t>
      </w:r>
      <w:r w:rsidR="00AB2398" w:rsidRPr="002808C7">
        <w:rPr>
          <w:rFonts w:cs="Arial"/>
          <w:b/>
          <w:lang w:val="sr-Latn-RS"/>
        </w:rPr>
        <w:t>50.000</w:t>
      </w:r>
      <w:r w:rsidR="00EE4F4E">
        <w:rPr>
          <w:rFonts w:cs="Arial"/>
          <w:b/>
          <w:lang w:val="sr-Latn-RS"/>
        </w:rPr>
        <w:t>,00</w:t>
      </w:r>
      <w:r w:rsidR="00AB2398" w:rsidRPr="002808C7">
        <w:rPr>
          <w:rFonts w:cs="Arial"/>
          <w:b/>
          <w:lang w:val="sr-Latn-RS"/>
        </w:rPr>
        <w:t xml:space="preserve"> eura</w:t>
      </w:r>
      <w:r>
        <w:rPr>
          <w:rFonts w:cs="Arial"/>
          <w:b/>
          <w:lang w:val="sr-Latn-RS"/>
        </w:rPr>
        <w:t xml:space="preserve"> (na godišnjem nivou)</w:t>
      </w:r>
      <w:r w:rsidR="00AB2398">
        <w:rPr>
          <w:rFonts w:cs="Arial"/>
          <w:lang w:val="sr-Latn-RS"/>
        </w:rPr>
        <w:t>, a ovu uslugu namjenjenu starim</w:t>
      </w:r>
      <w:r w:rsidR="00543A93">
        <w:rPr>
          <w:rFonts w:cs="Arial"/>
          <w:lang w:val="sr-Latn-RS"/>
        </w:rPr>
        <w:t xml:space="preserve"> licima obavlja  </w:t>
      </w:r>
      <w:r w:rsidR="00543A93" w:rsidRPr="000A4489">
        <w:rPr>
          <w:rFonts w:cs="Arial"/>
          <w:b/>
          <w:bCs/>
          <w:lang w:val="sr-Latn-RS"/>
        </w:rPr>
        <w:t xml:space="preserve">6 </w:t>
      </w:r>
      <w:r w:rsidR="00AB2398" w:rsidRPr="000A4489">
        <w:rPr>
          <w:rFonts w:cs="Arial"/>
          <w:b/>
          <w:bCs/>
          <w:lang w:val="sr-Latn-RS"/>
        </w:rPr>
        <w:t>geronto-domaćica</w:t>
      </w:r>
      <w:r w:rsidR="00AB2398">
        <w:rPr>
          <w:rFonts w:cs="Arial"/>
          <w:lang w:val="sr-Latn-RS"/>
        </w:rPr>
        <w:t>.</w:t>
      </w:r>
    </w:p>
    <w:p w:rsidR="00A83881" w:rsidRDefault="00A83881" w:rsidP="00AB2398">
      <w:pPr>
        <w:jc w:val="both"/>
        <w:rPr>
          <w:rFonts w:cs="Arial"/>
          <w:lang w:val="sr-Latn-RS"/>
        </w:rPr>
      </w:pPr>
    </w:p>
    <w:p w:rsidR="00A83881" w:rsidRDefault="00A83881" w:rsidP="00AB2398">
      <w:pPr>
        <w:jc w:val="both"/>
        <w:rPr>
          <w:rFonts w:cs="Arial"/>
          <w:lang w:val="sr-Latn-RS"/>
        </w:rPr>
      </w:pPr>
      <w:r>
        <w:rPr>
          <w:rFonts w:cs="Arial"/>
          <w:lang w:val="sr-Latn-RS"/>
        </w:rPr>
        <w:t xml:space="preserve">Za rad </w:t>
      </w:r>
      <w:r w:rsidRPr="00040B8E">
        <w:rPr>
          <w:rFonts w:cs="Arial"/>
          <w:b/>
          <w:lang w:val="sr-Latn-RS"/>
        </w:rPr>
        <w:t>Opštinske organizacije Crven</w:t>
      </w:r>
      <w:r w:rsidR="002A363C">
        <w:rPr>
          <w:rFonts w:cs="Arial"/>
          <w:b/>
          <w:lang w:val="sr-Latn-RS"/>
        </w:rPr>
        <w:t>og</w:t>
      </w:r>
      <w:r w:rsidRPr="00040B8E">
        <w:rPr>
          <w:rFonts w:cs="Arial"/>
          <w:b/>
          <w:lang w:val="sr-Latn-RS"/>
        </w:rPr>
        <w:t xml:space="preserve"> krst</w:t>
      </w:r>
      <w:r w:rsidR="002A363C">
        <w:rPr>
          <w:rFonts w:cs="Arial"/>
          <w:b/>
          <w:lang w:val="sr-Latn-RS"/>
        </w:rPr>
        <w:t>a</w:t>
      </w:r>
      <w:r w:rsidRPr="00040B8E">
        <w:rPr>
          <w:rFonts w:cs="Arial"/>
          <w:b/>
          <w:lang w:val="sr-Latn-RS"/>
        </w:rPr>
        <w:t xml:space="preserve"> Tivat</w:t>
      </w:r>
      <w:r>
        <w:rPr>
          <w:rFonts w:cs="Arial"/>
          <w:lang w:val="sr-Latn-RS"/>
        </w:rPr>
        <w:t xml:space="preserve">, od strane Opštine Tivat </w:t>
      </w:r>
      <w:r w:rsidR="00423491">
        <w:rPr>
          <w:rFonts w:cs="Arial"/>
          <w:lang w:val="sr-Latn-RS"/>
        </w:rPr>
        <w:t xml:space="preserve"> godišnje se </w:t>
      </w:r>
      <w:r>
        <w:rPr>
          <w:rFonts w:cs="Arial"/>
          <w:lang w:val="sr-Latn-RS"/>
        </w:rPr>
        <w:t>izdv</w:t>
      </w:r>
      <w:r w:rsidR="00423491">
        <w:rPr>
          <w:rFonts w:cs="Arial"/>
          <w:lang w:val="sr-Latn-RS"/>
        </w:rPr>
        <w:t>aja</w:t>
      </w:r>
      <w:r>
        <w:rPr>
          <w:rFonts w:cs="Arial"/>
          <w:lang w:val="sr-Latn-RS"/>
        </w:rPr>
        <w:t xml:space="preserve"> </w:t>
      </w:r>
      <w:r w:rsidRPr="00A83881">
        <w:rPr>
          <w:rFonts w:cs="Arial"/>
          <w:b/>
          <w:lang w:val="sr-Latn-RS"/>
        </w:rPr>
        <w:t>15.000</w:t>
      </w:r>
      <w:r w:rsidR="00423491">
        <w:rPr>
          <w:rFonts w:cs="Arial"/>
          <w:b/>
          <w:lang w:val="sr-Latn-RS"/>
        </w:rPr>
        <w:t>,00</w:t>
      </w:r>
      <w:r w:rsidRPr="00A83881">
        <w:rPr>
          <w:rFonts w:cs="Arial"/>
          <w:b/>
          <w:lang w:val="sr-Latn-RS"/>
        </w:rPr>
        <w:t xml:space="preserve"> eura</w:t>
      </w:r>
      <w:r>
        <w:rPr>
          <w:rFonts w:cs="Arial"/>
          <w:lang w:val="sr-Latn-RS"/>
        </w:rPr>
        <w:t>.</w:t>
      </w:r>
    </w:p>
    <w:p w:rsidR="00684054" w:rsidRDefault="00684054" w:rsidP="00AB2398">
      <w:pPr>
        <w:jc w:val="both"/>
        <w:rPr>
          <w:rFonts w:cs="Arial"/>
          <w:lang w:val="sr-Latn-RS"/>
        </w:rPr>
      </w:pPr>
    </w:p>
    <w:p w:rsidR="00225E06" w:rsidRPr="00225E06" w:rsidRDefault="00C07082" w:rsidP="00AD2DF0">
      <w:pPr>
        <w:jc w:val="both"/>
        <w:rPr>
          <w:rFonts w:cs="Arial"/>
        </w:rPr>
      </w:pPr>
      <w:proofErr w:type="gramStart"/>
      <w:r w:rsidRPr="00C07082">
        <w:rPr>
          <w:rFonts w:cs="Arial"/>
          <w:b/>
          <w:bCs/>
        </w:rPr>
        <w:t>Memorandum o saradnji između Opštine Tivat i Ustanove za smještaj,</w:t>
      </w:r>
      <w:r w:rsidR="00E4762C">
        <w:rPr>
          <w:rFonts w:cs="Arial"/>
          <w:b/>
          <w:bCs/>
        </w:rPr>
        <w:t xml:space="preserve"> </w:t>
      </w:r>
      <w:r w:rsidR="00BD549A">
        <w:rPr>
          <w:rFonts w:cs="Arial"/>
          <w:b/>
          <w:bCs/>
        </w:rPr>
        <w:t xml:space="preserve">rehabilitaciju </w:t>
      </w:r>
      <w:r w:rsidRPr="00C07082">
        <w:rPr>
          <w:rFonts w:cs="Arial"/>
          <w:b/>
          <w:bCs/>
        </w:rPr>
        <w:t>i resocijalizaciju korisnika psihoaktivnih supstanci</w:t>
      </w:r>
      <w:r w:rsidR="00C0004E">
        <w:rPr>
          <w:rFonts w:cs="Arial"/>
          <w:b/>
          <w:bCs/>
        </w:rPr>
        <w:t xml:space="preserve"> Kakar</w:t>
      </w:r>
      <w:r w:rsidR="004059FE">
        <w:rPr>
          <w:rFonts w:cs="Arial"/>
          <w:b/>
          <w:bCs/>
        </w:rPr>
        <w:t xml:space="preserve">icka gora </w:t>
      </w:r>
      <w:r w:rsidR="004059FE">
        <w:rPr>
          <w:rFonts w:cs="Arial"/>
        </w:rPr>
        <w:t>potpisan je 2017.</w:t>
      </w:r>
      <w:proofErr w:type="gramEnd"/>
      <w:r w:rsidR="004059FE">
        <w:rPr>
          <w:rFonts w:cs="Arial"/>
        </w:rPr>
        <w:t xml:space="preserve"> </w:t>
      </w:r>
      <w:r w:rsidR="004059FE" w:rsidRPr="00637AC4">
        <w:rPr>
          <w:rFonts w:cs="Arial"/>
        </w:rPr>
        <w:t>godine</w:t>
      </w:r>
      <w:r w:rsidR="00637AC4">
        <w:rPr>
          <w:rFonts w:cs="Arial"/>
        </w:rPr>
        <w:t xml:space="preserve">. </w:t>
      </w:r>
      <w:r w:rsidR="00225E06" w:rsidRPr="00225E06">
        <w:rPr>
          <w:rFonts w:cs="Arial"/>
        </w:rPr>
        <w:t xml:space="preserve">Na osnovu Odluke o sufinansiranju tretmana rehabilitacije i resocijalizacije korisnika psihoaktivnih supstanci, </w:t>
      </w:r>
      <w:r w:rsidR="00225E06">
        <w:rPr>
          <w:rFonts w:cs="Arial"/>
        </w:rPr>
        <w:t>Opština</w:t>
      </w:r>
      <w:r w:rsidR="00225E06" w:rsidRPr="00225E06">
        <w:rPr>
          <w:rFonts w:cs="Arial"/>
        </w:rPr>
        <w:t xml:space="preserve"> vrši obavezu pružanja materijalne podrške za korisnike psihoaktivnih supstanci sa teritorije </w:t>
      </w:r>
      <w:r w:rsidR="00225E06">
        <w:rPr>
          <w:rFonts w:cs="Arial"/>
        </w:rPr>
        <w:t>o</w:t>
      </w:r>
      <w:r w:rsidR="00225E06" w:rsidRPr="00225E06">
        <w:rPr>
          <w:rFonts w:cs="Arial"/>
        </w:rPr>
        <w:t xml:space="preserve">pštine Tivat koji se opredijele za tretman rehabilitacije i resocijalizacije. </w:t>
      </w:r>
    </w:p>
    <w:p w:rsidR="000D5B4C" w:rsidRPr="00EF1D25" w:rsidRDefault="00225E06" w:rsidP="00AD2DF0">
      <w:pPr>
        <w:jc w:val="both"/>
        <w:rPr>
          <w:rFonts w:cs="Arial"/>
          <w:b/>
          <w:bCs/>
        </w:rPr>
      </w:pPr>
      <w:r>
        <w:rPr>
          <w:rFonts w:cs="Arial"/>
        </w:rPr>
        <w:t>Tokom prethodne godine</w:t>
      </w:r>
      <w:r w:rsidR="00E1098C">
        <w:rPr>
          <w:rFonts w:cs="Arial"/>
        </w:rPr>
        <w:t xml:space="preserve"> iz budžeta </w:t>
      </w:r>
      <w:r w:rsidR="00206D41">
        <w:rPr>
          <w:rFonts w:cs="Arial"/>
        </w:rPr>
        <w:t>Opštine Tivat</w:t>
      </w:r>
      <w:r w:rsidR="003A0ABE">
        <w:rPr>
          <w:rFonts w:cs="Arial"/>
        </w:rPr>
        <w:t xml:space="preserve"> izdvojena su sredstva </w:t>
      </w:r>
      <w:r w:rsidRPr="00EF1D25">
        <w:rPr>
          <w:rFonts w:cs="Arial"/>
          <w:b/>
          <w:bCs/>
        </w:rPr>
        <w:t>za 3 klijenta iz opštine Tivat</w:t>
      </w:r>
      <w:r w:rsidR="003A0ABE" w:rsidRPr="00EF1D25">
        <w:rPr>
          <w:rFonts w:cs="Arial"/>
          <w:b/>
          <w:bCs/>
        </w:rPr>
        <w:t>.</w:t>
      </w:r>
    </w:p>
    <w:p w:rsidR="003A0ABE" w:rsidRDefault="003A0ABE" w:rsidP="00AD2DF0">
      <w:pPr>
        <w:jc w:val="both"/>
        <w:rPr>
          <w:rFonts w:cs="Arial"/>
          <w:b/>
          <w:bCs/>
        </w:rPr>
      </w:pPr>
    </w:p>
    <w:p w:rsidR="000D5B4C" w:rsidRDefault="000D5B4C" w:rsidP="00C062B0">
      <w:pPr>
        <w:jc w:val="both"/>
        <w:rPr>
          <w:rFonts w:cs="Arial"/>
        </w:rPr>
      </w:pPr>
      <w:r>
        <w:rPr>
          <w:rFonts w:cs="Arial"/>
          <w:lang w:val="sr-Latn-RS"/>
        </w:rPr>
        <w:t>U</w:t>
      </w:r>
      <w:r w:rsidR="00AF3F1F">
        <w:rPr>
          <w:rFonts w:cs="Arial"/>
          <w:lang w:val="sr-Latn-RS"/>
        </w:rPr>
        <w:t xml:space="preserve"> aprilu</w:t>
      </w:r>
      <w:r>
        <w:rPr>
          <w:rFonts w:cs="Arial"/>
          <w:lang w:val="sr-Latn-RS"/>
        </w:rPr>
        <w:t xml:space="preserve"> 2019. godine predsjednik Opštine Tivat formirao je</w:t>
      </w:r>
      <w:r w:rsidRPr="000D5B4C">
        <w:rPr>
          <w:rFonts w:ascii="Arial" w:eastAsiaTheme="minorHAnsi" w:hAnsi="Arial" w:cs="Arial"/>
          <w:b/>
        </w:rPr>
        <w:t xml:space="preserve"> </w:t>
      </w:r>
      <w:r w:rsidRPr="000D5B4C">
        <w:rPr>
          <w:rFonts w:cs="Arial"/>
          <w:b/>
        </w:rPr>
        <w:t>T</w:t>
      </w:r>
      <w:r>
        <w:rPr>
          <w:rFonts w:cs="Arial"/>
          <w:b/>
        </w:rPr>
        <w:t>im za socijalnu zaštitu</w:t>
      </w:r>
      <w:r w:rsidRPr="000D5B4C">
        <w:rPr>
          <w:rFonts w:cs="Arial"/>
          <w:b/>
        </w:rPr>
        <w:t xml:space="preserve"> </w:t>
      </w:r>
      <w:r w:rsidRPr="000D5B4C">
        <w:rPr>
          <w:rFonts w:cs="Arial"/>
        </w:rPr>
        <w:t xml:space="preserve"> </w:t>
      </w:r>
      <w:r w:rsidRPr="000D5B4C">
        <w:rPr>
          <w:rFonts w:cs="Arial"/>
          <w:lang w:val="sr-Latn-ME"/>
        </w:rPr>
        <w:t>radi vršenja poslova od javnog interesa i u skladu sa djelatnostima lokalne samouprave u domenu socijalne i dječje zaštite.</w:t>
      </w:r>
      <w:r w:rsidR="00C062B0" w:rsidRPr="00C062B0">
        <w:rPr>
          <w:rFonts w:eastAsiaTheme="minorHAnsi"/>
          <w:sz w:val="28"/>
          <w:szCs w:val="28"/>
        </w:rPr>
        <w:t xml:space="preserve"> </w:t>
      </w:r>
      <w:r w:rsidR="00C062B0">
        <w:rPr>
          <w:rFonts w:eastAsiaTheme="minorHAnsi"/>
        </w:rPr>
        <w:t xml:space="preserve">Tim za socijalnu zaštitu </w:t>
      </w:r>
      <w:r w:rsidR="00C062B0">
        <w:rPr>
          <w:rFonts w:cs="Arial"/>
        </w:rPr>
        <w:t>sačinjavaju</w:t>
      </w:r>
      <w:r w:rsidR="00197088">
        <w:rPr>
          <w:rFonts w:cs="Arial"/>
        </w:rPr>
        <w:t xml:space="preserve"> </w:t>
      </w:r>
      <w:r w:rsidR="00C062B0" w:rsidRPr="00C062B0">
        <w:rPr>
          <w:rFonts w:cs="Arial"/>
        </w:rPr>
        <w:t>predstavnici/ce Opštine Tivat,</w:t>
      </w:r>
      <w:r w:rsidR="00C062B0">
        <w:rPr>
          <w:rFonts w:cs="Arial"/>
        </w:rPr>
        <w:t xml:space="preserve"> </w:t>
      </w:r>
      <w:r w:rsidR="00C062B0" w:rsidRPr="00C062B0">
        <w:rPr>
          <w:rFonts w:cs="Arial"/>
        </w:rPr>
        <w:t>C</w:t>
      </w:r>
      <w:r w:rsidR="00A94938">
        <w:rPr>
          <w:rFonts w:cs="Arial"/>
        </w:rPr>
        <w:t xml:space="preserve">SR </w:t>
      </w:r>
      <w:r w:rsidR="00C062B0">
        <w:rPr>
          <w:rFonts w:cs="Arial"/>
        </w:rPr>
        <w:t>Tivat</w:t>
      </w:r>
      <w:r w:rsidR="00C062B0" w:rsidRPr="00C062B0">
        <w:rPr>
          <w:rFonts w:cs="Arial"/>
        </w:rPr>
        <w:t>,</w:t>
      </w:r>
      <w:r w:rsidR="00C062B0">
        <w:rPr>
          <w:rFonts w:cs="Arial"/>
        </w:rPr>
        <w:t xml:space="preserve"> </w:t>
      </w:r>
      <w:r w:rsidR="00C062B0" w:rsidRPr="00C062B0">
        <w:rPr>
          <w:rFonts w:cs="Arial"/>
        </w:rPr>
        <w:t>Komunalnog preduzeća</w:t>
      </w:r>
      <w:r w:rsidR="00C062B0">
        <w:rPr>
          <w:rFonts w:cs="Arial"/>
        </w:rPr>
        <w:t xml:space="preserve"> Tivat</w:t>
      </w:r>
      <w:r w:rsidR="00C062B0" w:rsidRPr="00C062B0">
        <w:rPr>
          <w:rFonts w:cs="Arial"/>
        </w:rPr>
        <w:t xml:space="preserve">, </w:t>
      </w:r>
      <w:r w:rsidR="00C062B0">
        <w:rPr>
          <w:rFonts w:cs="Arial"/>
        </w:rPr>
        <w:t xml:space="preserve">OO </w:t>
      </w:r>
      <w:r w:rsidR="00C062B0" w:rsidRPr="00C062B0">
        <w:rPr>
          <w:rFonts w:cs="Arial"/>
        </w:rPr>
        <w:t>C</w:t>
      </w:r>
      <w:r w:rsidR="00A94938">
        <w:rPr>
          <w:rFonts w:cs="Arial"/>
        </w:rPr>
        <w:t xml:space="preserve">K </w:t>
      </w:r>
      <w:r w:rsidR="00C062B0">
        <w:rPr>
          <w:rFonts w:cs="Arial"/>
        </w:rPr>
        <w:t>Tivat</w:t>
      </w:r>
      <w:r w:rsidR="00C062B0" w:rsidRPr="00C062B0">
        <w:rPr>
          <w:rFonts w:cs="Arial"/>
        </w:rPr>
        <w:t>, NV</w:t>
      </w:r>
      <w:r w:rsidR="00A94938">
        <w:rPr>
          <w:rFonts w:cs="Arial"/>
        </w:rPr>
        <w:t>U</w:t>
      </w:r>
      <w:r w:rsidR="00C062B0" w:rsidRPr="00C062B0">
        <w:rPr>
          <w:rFonts w:cs="Arial"/>
        </w:rPr>
        <w:t xml:space="preserve"> „Udruženje</w:t>
      </w:r>
      <w:r w:rsidR="00750A95">
        <w:rPr>
          <w:rFonts w:cs="Arial"/>
        </w:rPr>
        <w:t xml:space="preserve"> </w:t>
      </w:r>
      <w:r w:rsidR="00A56CED">
        <w:rPr>
          <w:rFonts w:cs="Arial"/>
        </w:rPr>
        <w:t>E</w:t>
      </w:r>
      <w:r w:rsidR="00C062B0" w:rsidRPr="00C062B0">
        <w:rPr>
          <w:rFonts w:cs="Arial"/>
        </w:rPr>
        <w:t>gipćana“</w:t>
      </w:r>
      <w:r w:rsidR="00C062B0">
        <w:rPr>
          <w:rFonts w:cs="Arial"/>
        </w:rPr>
        <w:t xml:space="preserve">, </w:t>
      </w:r>
      <w:r w:rsidR="00C062B0" w:rsidRPr="00C062B0">
        <w:rPr>
          <w:rFonts w:cs="Arial"/>
        </w:rPr>
        <w:t xml:space="preserve">Kancelarije za integraciju RE populacije i </w:t>
      </w:r>
      <w:r w:rsidR="00C062B0">
        <w:rPr>
          <w:rFonts w:cs="Arial"/>
        </w:rPr>
        <w:t>Radi</w:t>
      </w:r>
      <w:r w:rsidR="00A94938">
        <w:rPr>
          <w:rFonts w:cs="Arial"/>
        </w:rPr>
        <w:t>ja</w:t>
      </w:r>
      <w:r w:rsidR="00C062B0">
        <w:rPr>
          <w:rFonts w:cs="Arial"/>
        </w:rPr>
        <w:t xml:space="preserve"> Tiv</w:t>
      </w:r>
      <w:r w:rsidR="00A94938">
        <w:rPr>
          <w:rFonts w:cs="Arial"/>
        </w:rPr>
        <w:t>at</w:t>
      </w:r>
      <w:r w:rsidR="00C062B0" w:rsidRPr="00C062B0">
        <w:rPr>
          <w:rFonts w:cs="Arial"/>
        </w:rPr>
        <w:t>.</w:t>
      </w:r>
      <w:r w:rsidR="00C062B0">
        <w:rPr>
          <w:rFonts w:cs="Arial"/>
        </w:rPr>
        <w:t xml:space="preserve"> </w:t>
      </w:r>
      <w:r w:rsidR="00C062B0" w:rsidRPr="00C062B0">
        <w:rPr>
          <w:rFonts w:cs="Arial"/>
        </w:rPr>
        <w:t xml:space="preserve">Zadatak </w:t>
      </w:r>
      <w:r w:rsidR="00A43D42">
        <w:rPr>
          <w:rFonts w:cs="Arial"/>
        </w:rPr>
        <w:t>Tima</w:t>
      </w:r>
      <w:r w:rsidR="00C062B0" w:rsidRPr="00C062B0">
        <w:rPr>
          <w:rFonts w:cs="Arial"/>
        </w:rPr>
        <w:t xml:space="preserve"> je unapr</w:t>
      </w:r>
      <w:r w:rsidR="00A43D42">
        <w:rPr>
          <w:rFonts w:cs="Arial"/>
        </w:rPr>
        <w:t>i</w:t>
      </w:r>
      <w:r w:rsidR="00C062B0" w:rsidRPr="00C062B0">
        <w:rPr>
          <w:rFonts w:cs="Arial"/>
        </w:rPr>
        <w:t>jeđenje usluga socijalne i dječje zaštite,</w:t>
      </w:r>
      <w:r w:rsidR="00A43D42">
        <w:rPr>
          <w:rFonts w:cs="Arial"/>
        </w:rPr>
        <w:t xml:space="preserve"> </w:t>
      </w:r>
      <w:r w:rsidR="00C062B0" w:rsidRPr="00C062B0">
        <w:rPr>
          <w:rFonts w:cs="Arial"/>
        </w:rPr>
        <w:t>umrežavanje podataka svih institucija iz oblasti socijalne i dječje zaštite</w:t>
      </w:r>
      <w:r w:rsidR="00F95CA7">
        <w:rPr>
          <w:rFonts w:cs="Arial"/>
        </w:rPr>
        <w:t>,</w:t>
      </w:r>
      <w:r w:rsidR="00A43D42" w:rsidRPr="00A43D42">
        <w:rPr>
          <w:rFonts w:cs="Arial"/>
        </w:rPr>
        <w:t xml:space="preserve"> </w:t>
      </w:r>
      <w:r w:rsidR="00467257">
        <w:rPr>
          <w:rFonts w:cs="Arial"/>
        </w:rPr>
        <w:t xml:space="preserve">te </w:t>
      </w:r>
      <w:r w:rsidR="00A43D42" w:rsidRPr="00A43D42">
        <w:rPr>
          <w:rFonts w:cs="Arial"/>
        </w:rPr>
        <w:t>izgradnja baze podataka</w:t>
      </w:r>
      <w:r w:rsidR="00B0405F">
        <w:rPr>
          <w:rFonts w:cs="Arial"/>
        </w:rPr>
        <w:t>.</w:t>
      </w:r>
    </w:p>
    <w:p w:rsidR="00B0405F" w:rsidRDefault="00B0405F" w:rsidP="00C062B0">
      <w:pPr>
        <w:jc w:val="both"/>
        <w:rPr>
          <w:rFonts w:cs="Arial"/>
        </w:rPr>
      </w:pPr>
    </w:p>
    <w:p w:rsidR="00615E83" w:rsidRDefault="007F7EFA" w:rsidP="007F7EFA">
      <w:pPr>
        <w:jc w:val="both"/>
        <w:rPr>
          <w:rFonts w:cs="Arial"/>
        </w:rPr>
      </w:pPr>
      <w:r w:rsidRPr="007F7EFA">
        <w:rPr>
          <w:rFonts w:cs="Arial"/>
        </w:rPr>
        <w:t xml:space="preserve">Po Odluci </w:t>
      </w:r>
      <w:r w:rsidR="007F13E0">
        <w:rPr>
          <w:rFonts w:cs="Arial"/>
        </w:rPr>
        <w:t>P</w:t>
      </w:r>
      <w:r w:rsidRPr="007F7EFA">
        <w:rPr>
          <w:rFonts w:cs="Arial"/>
        </w:rPr>
        <w:t xml:space="preserve">redsjednika a na predlog Tima za socijalnu </w:t>
      </w:r>
      <w:r w:rsidR="007F13E0">
        <w:rPr>
          <w:rFonts w:cs="Arial"/>
        </w:rPr>
        <w:t>i</w:t>
      </w:r>
      <w:r w:rsidRPr="007F7EFA">
        <w:rPr>
          <w:rFonts w:cs="Arial"/>
        </w:rPr>
        <w:t xml:space="preserve"> dječiju zaštitu</w:t>
      </w:r>
      <w:r>
        <w:rPr>
          <w:rFonts w:cs="Arial"/>
        </w:rPr>
        <w:t>,</w:t>
      </w:r>
      <w:r w:rsidRPr="007F7EFA">
        <w:rPr>
          <w:rFonts w:cs="Arial"/>
        </w:rPr>
        <w:t xml:space="preserve"> za svu djecu /</w:t>
      </w:r>
      <w:r w:rsidR="00226BD2">
        <w:rPr>
          <w:rFonts w:cs="Arial"/>
        </w:rPr>
        <w:t xml:space="preserve"> </w:t>
      </w:r>
      <w:r w:rsidRPr="007F7EFA">
        <w:rPr>
          <w:rFonts w:cs="Arial"/>
        </w:rPr>
        <w:t xml:space="preserve">učenike </w:t>
      </w:r>
      <w:r w:rsidR="00AD410F">
        <w:rPr>
          <w:rFonts w:cs="Arial"/>
        </w:rPr>
        <w:t>o</w:t>
      </w:r>
      <w:r w:rsidRPr="007F7EFA">
        <w:rPr>
          <w:rFonts w:cs="Arial"/>
        </w:rPr>
        <w:t>snovne škole koja su u stanju socijalne potrebe Opština Tivat je finansirala užinu/ marendu u periodu septembar –</w:t>
      </w:r>
      <w:r>
        <w:rPr>
          <w:rFonts w:cs="Arial"/>
        </w:rPr>
        <w:t xml:space="preserve"> </w:t>
      </w:r>
      <w:r w:rsidRPr="007F7EFA">
        <w:rPr>
          <w:rFonts w:cs="Arial"/>
        </w:rPr>
        <w:t xml:space="preserve">decembar </w:t>
      </w:r>
      <w:r>
        <w:rPr>
          <w:rFonts w:cs="Arial"/>
        </w:rPr>
        <w:t xml:space="preserve">2019. godine. </w:t>
      </w:r>
      <w:r w:rsidRPr="007F7EFA">
        <w:rPr>
          <w:rFonts w:cs="Arial"/>
        </w:rPr>
        <w:t>Ovim pilot projektom bil</w:t>
      </w:r>
      <w:r w:rsidR="00226BD2">
        <w:rPr>
          <w:rFonts w:cs="Arial"/>
        </w:rPr>
        <w:t>o</w:t>
      </w:r>
      <w:r>
        <w:rPr>
          <w:rFonts w:cs="Arial"/>
        </w:rPr>
        <w:t xml:space="preserve"> </w:t>
      </w:r>
      <w:r w:rsidRPr="007F7EFA">
        <w:rPr>
          <w:rFonts w:cs="Arial"/>
        </w:rPr>
        <w:t>je obuhvaćen</w:t>
      </w:r>
      <w:r>
        <w:rPr>
          <w:rFonts w:cs="Arial"/>
        </w:rPr>
        <w:t>o</w:t>
      </w:r>
      <w:r w:rsidR="00226BD2">
        <w:rPr>
          <w:rFonts w:cs="Arial"/>
        </w:rPr>
        <w:t xml:space="preserve"> </w:t>
      </w:r>
      <w:r>
        <w:rPr>
          <w:rFonts w:cs="Arial"/>
        </w:rPr>
        <w:t xml:space="preserve">120 učenika </w:t>
      </w:r>
      <w:r w:rsidRPr="007F7EFA">
        <w:rPr>
          <w:rFonts w:cs="Arial"/>
        </w:rPr>
        <w:t>OŠ</w:t>
      </w:r>
      <w:r>
        <w:rPr>
          <w:rFonts w:cs="Arial"/>
        </w:rPr>
        <w:t xml:space="preserve"> “</w:t>
      </w:r>
      <w:r w:rsidRPr="007F7EFA">
        <w:rPr>
          <w:rFonts w:cs="Arial"/>
        </w:rPr>
        <w:t>Drago Milović</w:t>
      </w:r>
      <w:r>
        <w:rPr>
          <w:rFonts w:cs="Arial"/>
        </w:rPr>
        <w:t>”</w:t>
      </w:r>
      <w:r w:rsidRPr="007F7EFA">
        <w:rPr>
          <w:rFonts w:cs="Arial"/>
        </w:rPr>
        <w:t xml:space="preserve"> u centru </w:t>
      </w:r>
      <w:r w:rsidR="00226BD2">
        <w:rPr>
          <w:rFonts w:cs="Arial"/>
        </w:rPr>
        <w:t>i</w:t>
      </w:r>
      <w:r w:rsidRPr="007F7EFA">
        <w:rPr>
          <w:rFonts w:cs="Arial"/>
        </w:rPr>
        <w:t xml:space="preserve"> podru</w:t>
      </w:r>
      <w:r>
        <w:rPr>
          <w:rFonts w:cs="Arial"/>
        </w:rPr>
        <w:t>č</w:t>
      </w:r>
      <w:r w:rsidRPr="007F7EFA">
        <w:rPr>
          <w:rFonts w:cs="Arial"/>
        </w:rPr>
        <w:t>n</w:t>
      </w:r>
      <w:r w:rsidR="00226BD2">
        <w:rPr>
          <w:rFonts w:cs="Arial"/>
        </w:rPr>
        <w:t>oj</w:t>
      </w:r>
      <w:r w:rsidRPr="007F7EFA">
        <w:rPr>
          <w:rFonts w:cs="Arial"/>
        </w:rPr>
        <w:t xml:space="preserve"> škol</w:t>
      </w:r>
      <w:r w:rsidR="00226BD2">
        <w:rPr>
          <w:rFonts w:cs="Arial"/>
        </w:rPr>
        <w:t>i</w:t>
      </w:r>
      <w:r w:rsidRPr="007F7EFA">
        <w:rPr>
          <w:rFonts w:cs="Arial"/>
        </w:rPr>
        <w:t xml:space="preserve"> u Gradiošnici</w:t>
      </w:r>
      <w:r>
        <w:rPr>
          <w:rFonts w:cs="Arial"/>
        </w:rPr>
        <w:t>.</w:t>
      </w:r>
    </w:p>
    <w:p w:rsidR="00604DF6" w:rsidRDefault="00604DF6" w:rsidP="007F7EFA">
      <w:pPr>
        <w:jc w:val="both"/>
        <w:rPr>
          <w:rFonts w:cs="Arial"/>
        </w:rPr>
      </w:pPr>
    </w:p>
    <w:p w:rsidR="009A4FAD" w:rsidRDefault="009A4FAD" w:rsidP="00C062B0">
      <w:pPr>
        <w:jc w:val="both"/>
        <w:rPr>
          <w:rFonts w:cs="Arial"/>
          <w:b/>
        </w:rPr>
      </w:pPr>
    </w:p>
    <w:p w:rsidR="009A4FAD" w:rsidRPr="009E03A5" w:rsidRDefault="009A4FAD" w:rsidP="00C062B0">
      <w:pPr>
        <w:jc w:val="both"/>
        <w:rPr>
          <w:rFonts w:cs="Arial"/>
          <w:b/>
        </w:rPr>
      </w:pPr>
      <w:proofErr w:type="gramStart"/>
      <w:r>
        <w:rPr>
          <w:rFonts w:cs="Arial"/>
        </w:rPr>
        <w:lastRenderedPageBreak/>
        <w:t>Kapitalnom investicijom, u 2019.</w:t>
      </w:r>
      <w:proofErr w:type="gramEnd"/>
      <w:r>
        <w:rPr>
          <w:rFonts w:cs="Arial"/>
        </w:rPr>
        <w:t xml:space="preserve"> </w:t>
      </w:r>
      <w:proofErr w:type="gramStart"/>
      <w:r>
        <w:rPr>
          <w:rFonts w:cs="Arial"/>
        </w:rPr>
        <w:t>godini</w:t>
      </w:r>
      <w:proofErr w:type="gramEnd"/>
      <w:r>
        <w:rPr>
          <w:rFonts w:cs="Arial"/>
        </w:rPr>
        <w:t xml:space="preserve">, započeta je izgradnja multifunkcionalnog objekta u vrijednosti od </w:t>
      </w:r>
      <w:r w:rsidRPr="009E03A5">
        <w:rPr>
          <w:rFonts w:cs="Arial"/>
          <w:b/>
        </w:rPr>
        <w:t>700.000,00 eura.</w:t>
      </w:r>
      <w:r w:rsidR="009E03A5">
        <w:rPr>
          <w:rFonts w:cs="Arial"/>
          <w:b/>
        </w:rPr>
        <w:t xml:space="preserve"> </w:t>
      </w:r>
      <w:r w:rsidR="005D7F2E">
        <w:rPr>
          <w:rFonts w:cs="Arial"/>
          <w:b/>
        </w:rPr>
        <w:t>Objekat</w:t>
      </w:r>
      <w:r w:rsidR="009E03A5">
        <w:rPr>
          <w:rFonts w:cs="Arial"/>
          <w:b/>
        </w:rPr>
        <w:t xml:space="preserve"> je </w:t>
      </w:r>
      <w:r w:rsidR="005D7F2E">
        <w:rPr>
          <w:rFonts w:cs="Arial"/>
          <w:b/>
        </w:rPr>
        <w:t xml:space="preserve">je </w:t>
      </w:r>
      <w:r w:rsidR="005D7F2E" w:rsidRPr="005D7F2E">
        <w:rPr>
          <w:rFonts w:cs="Arial"/>
          <w:b/>
        </w:rPr>
        <w:t>multifunkcionalan iz razloga što</w:t>
      </w:r>
      <w:r w:rsidR="00BE31E4">
        <w:rPr>
          <w:rFonts w:cs="Arial"/>
          <w:b/>
        </w:rPr>
        <w:t xml:space="preserve"> se</w:t>
      </w:r>
      <w:r w:rsidR="005D7F2E">
        <w:rPr>
          <w:rFonts w:cs="Arial"/>
          <w:b/>
        </w:rPr>
        <w:t xml:space="preserve"> </w:t>
      </w:r>
      <w:r w:rsidR="00963311">
        <w:rPr>
          <w:rFonts w:cs="Arial"/>
          <w:b/>
        </w:rPr>
        <w:t>njegove prostorije koriste</w:t>
      </w:r>
      <w:r w:rsidR="004443E2" w:rsidRPr="004443E2">
        <w:rPr>
          <w:rFonts w:cs="Arial"/>
          <w:b/>
        </w:rPr>
        <w:t xml:space="preserve"> za dnevni boravak djece i mladih sa smetnjama i teškoćama u razvoju</w:t>
      </w:r>
      <w:r w:rsidR="00963311">
        <w:rPr>
          <w:rFonts w:cs="Arial"/>
          <w:b/>
        </w:rPr>
        <w:t xml:space="preserve"> </w:t>
      </w:r>
      <w:r w:rsidR="005E741D">
        <w:rPr>
          <w:rFonts w:cs="Arial"/>
          <w:b/>
        </w:rPr>
        <w:t>(sa površinom od 250</w:t>
      </w:r>
      <w:r w:rsidR="00BE31E4">
        <w:rPr>
          <w:rFonts w:cs="Arial"/>
          <w:b/>
        </w:rPr>
        <w:t xml:space="preserve"> m2) </w:t>
      </w:r>
      <w:r w:rsidR="00963311">
        <w:rPr>
          <w:rFonts w:cs="Arial"/>
          <w:b/>
        </w:rPr>
        <w:t xml:space="preserve">i </w:t>
      </w:r>
      <w:r w:rsidR="00247D5F">
        <w:rPr>
          <w:rFonts w:cs="Arial"/>
          <w:b/>
        </w:rPr>
        <w:t xml:space="preserve"> za prostorije </w:t>
      </w:r>
      <w:r w:rsidR="00BE31E4">
        <w:rPr>
          <w:rFonts w:cs="Arial"/>
          <w:b/>
        </w:rPr>
        <w:t xml:space="preserve">OOCK Tivat (sa </w:t>
      </w:r>
      <w:r w:rsidR="005E741D">
        <w:rPr>
          <w:rFonts w:cs="Arial"/>
          <w:b/>
        </w:rPr>
        <w:t>površinom od 250</w:t>
      </w:r>
      <w:r w:rsidR="00BE31E4">
        <w:rPr>
          <w:rFonts w:cs="Arial"/>
          <w:b/>
        </w:rPr>
        <w:t xml:space="preserve"> m2),</w:t>
      </w:r>
      <w:r w:rsidR="00247D5F">
        <w:rPr>
          <w:rFonts w:cs="Arial"/>
          <w:b/>
        </w:rPr>
        <w:t xml:space="preserve"> Ukupna površina objekta </w:t>
      </w:r>
      <w:r w:rsidR="00BE31E4">
        <w:rPr>
          <w:rFonts w:cs="Arial"/>
          <w:b/>
        </w:rPr>
        <w:t xml:space="preserve">iznosi </w:t>
      </w:r>
      <w:r w:rsidR="005E741D">
        <w:rPr>
          <w:rFonts w:cs="Arial"/>
          <w:b/>
        </w:rPr>
        <w:t>500</w:t>
      </w:r>
      <w:r w:rsidR="00BE31E4">
        <w:rPr>
          <w:rFonts w:cs="Arial"/>
          <w:b/>
        </w:rPr>
        <w:t xml:space="preserve"> m2.</w:t>
      </w:r>
    </w:p>
    <w:p w:rsidR="00E56F59" w:rsidRDefault="005D7F2E" w:rsidP="00C062B0">
      <w:pPr>
        <w:jc w:val="both"/>
        <w:rPr>
          <w:rFonts w:cs="Arial"/>
          <w:bCs/>
        </w:rPr>
      </w:pPr>
      <w:r>
        <w:rPr>
          <w:rFonts w:cs="Arial"/>
          <w:b/>
        </w:rPr>
        <w:t xml:space="preserve">Usvajanjem </w:t>
      </w:r>
      <w:r w:rsidR="00E4762C" w:rsidRPr="00E4762C">
        <w:rPr>
          <w:rFonts w:cs="Arial"/>
          <w:b/>
        </w:rPr>
        <w:t>Odluk</w:t>
      </w:r>
      <w:r>
        <w:rPr>
          <w:rFonts w:cs="Arial"/>
          <w:b/>
        </w:rPr>
        <w:t>e</w:t>
      </w:r>
      <w:r w:rsidR="00E4762C" w:rsidRPr="00E4762C">
        <w:rPr>
          <w:rFonts w:cs="Arial"/>
          <w:b/>
        </w:rPr>
        <w:t xml:space="preserve"> o osnivanju Javne ustanove "Dnevni centar za </w:t>
      </w:r>
      <w:bookmarkStart w:id="3" w:name="_Hlk46350043"/>
      <w:r w:rsidR="00E4762C" w:rsidRPr="00E4762C">
        <w:rPr>
          <w:rFonts w:cs="Arial"/>
          <w:b/>
        </w:rPr>
        <w:t xml:space="preserve">djecu i mlade </w:t>
      </w:r>
      <w:proofErr w:type="gramStart"/>
      <w:r w:rsidR="00E4762C" w:rsidRPr="00E4762C">
        <w:rPr>
          <w:rFonts w:cs="Arial"/>
          <w:b/>
        </w:rPr>
        <w:t>sa</w:t>
      </w:r>
      <w:proofErr w:type="gramEnd"/>
      <w:r w:rsidR="00E4762C" w:rsidRPr="00E4762C">
        <w:rPr>
          <w:rFonts w:cs="Arial"/>
          <w:b/>
        </w:rPr>
        <w:t xml:space="preserve"> smetnjama i teškoćama u razvoju </w:t>
      </w:r>
      <w:bookmarkEnd w:id="3"/>
      <w:r w:rsidR="00E4762C">
        <w:rPr>
          <w:rFonts w:cs="Arial"/>
          <w:b/>
        </w:rPr>
        <w:t>–</w:t>
      </w:r>
      <w:r w:rsidR="00E4762C" w:rsidRPr="00E4762C">
        <w:rPr>
          <w:rFonts w:cs="Arial"/>
          <w:b/>
        </w:rPr>
        <w:t xml:space="preserve"> Tivat</w:t>
      </w:r>
      <w:r w:rsidR="00E4762C">
        <w:rPr>
          <w:rFonts w:cs="Arial"/>
        </w:rPr>
        <w:t>”</w:t>
      </w:r>
      <w:r w:rsidR="005B3322">
        <w:rPr>
          <w:rFonts w:cs="Arial"/>
        </w:rPr>
        <w:t xml:space="preserve"> iz 2019. </w:t>
      </w:r>
      <w:proofErr w:type="gramStart"/>
      <w:r w:rsidR="00530064">
        <w:rPr>
          <w:rFonts w:cs="Arial"/>
        </w:rPr>
        <w:t>g</w:t>
      </w:r>
      <w:r w:rsidR="005B3322">
        <w:rPr>
          <w:rFonts w:cs="Arial"/>
        </w:rPr>
        <w:t>od</w:t>
      </w:r>
      <w:r w:rsidR="00530064">
        <w:rPr>
          <w:rFonts w:cs="Arial"/>
        </w:rPr>
        <w:t>i</w:t>
      </w:r>
      <w:r w:rsidR="005B3322">
        <w:rPr>
          <w:rFonts w:cs="Arial"/>
        </w:rPr>
        <w:t>ne</w:t>
      </w:r>
      <w:proofErr w:type="gramEnd"/>
      <w:r w:rsidR="005B3322">
        <w:rPr>
          <w:rFonts w:cs="Arial"/>
        </w:rPr>
        <w:t>,</w:t>
      </w:r>
      <w:r w:rsidR="004443E2">
        <w:rPr>
          <w:rFonts w:cs="Arial"/>
          <w:b/>
          <w:bCs/>
        </w:rPr>
        <w:t xml:space="preserve"> </w:t>
      </w:r>
      <w:r w:rsidR="004443E2" w:rsidRPr="004443E2">
        <w:rPr>
          <w:rFonts w:cs="Arial"/>
          <w:bCs/>
        </w:rPr>
        <w:t>n</w:t>
      </w:r>
      <w:r w:rsidR="007A040E">
        <w:rPr>
          <w:rFonts w:cs="Arial"/>
          <w:bCs/>
        </w:rPr>
        <w:t xml:space="preserve">adležni organ </w:t>
      </w:r>
      <w:r>
        <w:rPr>
          <w:rFonts w:cs="Arial"/>
          <w:bCs/>
        </w:rPr>
        <w:t xml:space="preserve">započeo je i sproveo </w:t>
      </w:r>
      <w:r w:rsidR="007A040E">
        <w:rPr>
          <w:rFonts w:cs="Arial"/>
          <w:bCs/>
        </w:rPr>
        <w:t>sv</w:t>
      </w:r>
      <w:r w:rsidR="00A52AEC">
        <w:rPr>
          <w:rFonts w:cs="Arial"/>
          <w:bCs/>
        </w:rPr>
        <w:t>e</w:t>
      </w:r>
      <w:r w:rsidR="007A040E">
        <w:rPr>
          <w:rFonts w:cs="Arial"/>
          <w:bCs/>
        </w:rPr>
        <w:t xml:space="preserve"> potrebn</w:t>
      </w:r>
      <w:r w:rsidR="00A52AEC">
        <w:rPr>
          <w:rFonts w:cs="Arial"/>
          <w:bCs/>
        </w:rPr>
        <w:t>e</w:t>
      </w:r>
      <w:r w:rsidR="007A040E">
        <w:rPr>
          <w:rFonts w:cs="Arial"/>
          <w:bCs/>
        </w:rPr>
        <w:t xml:space="preserve"> pravno</w:t>
      </w:r>
      <w:r w:rsidR="00A52AEC">
        <w:rPr>
          <w:rFonts w:cs="Arial"/>
          <w:bCs/>
        </w:rPr>
        <w:t>-</w:t>
      </w:r>
      <w:r w:rsidR="007A040E">
        <w:rPr>
          <w:rFonts w:cs="Arial"/>
          <w:bCs/>
        </w:rPr>
        <w:t>normativn</w:t>
      </w:r>
      <w:r w:rsidR="00A52AEC">
        <w:rPr>
          <w:rFonts w:cs="Arial"/>
          <w:bCs/>
        </w:rPr>
        <w:t>e</w:t>
      </w:r>
      <w:r w:rsidR="007A040E">
        <w:rPr>
          <w:rFonts w:cs="Arial"/>
          <w:bCs/>
        </w:rPr>
        <w:t xml:space="preserve"> procedure za dobijanje licence </w:t>
      </w:r>
      <w:r w:rsidR="00A52AEC">
        <w:rPr>
          <w:rFonts w:cs="Arial"/>
          <w:bCs/>
        </w:rPr>
        <w:t>i</w:t>
      </w:r>
      <w:r w:rsidR="007A040E">
        <w:rPr>
          <w:rFonts w:cs="Arial"/>
          <w:bCs/>
        </w:rPr>
        <w:t xml:space="preserve"> saglasnosti Ministarstva</w:t>
      </w:r>
      <w:r w:rsidR="007D53B3">
        <w:rPr>
          <w:rFonts w:cs="Arial"/>
          <w:bCs/>
        </w:rPr>
        <w:t xml:space="preserve"> rada </w:t>
      </w:r>
      <w:r w:rsidR="00A52AEC">
        <w:rPr>
          <w:rFonts w:cs="Arial"/>
          <w:bCs/>
        </w:rPr>
        <w:t>i</w:t>
      </w:r>
      <w:r w:rsidR="007D53B3">
        <w:rPr>
          <w:rFonts w:cs="Arial"/>
          <w:bCs/>
        </w:rPr>
        <w:t xml:space="preserve"> socijalnog staranja da je objekat u skladu sa Pravilnikom za obavljanje djelatnosti socijalne </w:t>
      </w:r>
      <w:r w:rsidR="00A52AEC">
        <w:rPr>
          <w:rFonts w:cs="Arial"/>
          <w:bCs/>
        </w:rPr>
        <w:t>i</w:t>
      </w:r>
      <w:r w:rsidR="007D53B3">
        <w:rPr>
          <w:rFonts w:cs="Arial"/>
          <w:bCs/>
        </w:rPr>
        <w:t xml:space="preserve"> dječje zaštite.</w:t>
      </w:r>
      <w:r w:rsidR="00FA2399">
        <w:rPr>
          <w:rFonts w:cs="Arial"/>
          <w:bCs/>
        </w:rPr>
        <w:t xml:space="preserve"> </w:t>
      </w:r>
      <w:r w:rsidR="005B3322">
        <w:rPr>
          <w:rFonts w:cs="Arial"/>
          <w:bCs/>
        </w:rPr>
        <w:t xml:space="preserve">Javna ustanova je </w:t>
      </w:r>
      <w:r w:rsidR="00DF07A0">
        <w:rPr>
          <w:rFonts w:cs="Arial"/>
          <w:bCs/>
        </w:rPr>
        <w:t>ot</w:t>
      </w:r>
      <w:r w:rsidR="005B3322">
        <w:rPr>
          <w:rFonts w:cs="Arial"/>
          <w:bCs/>
        </w:rPr>
        <w:t xml:space="preserve">počela sa radom u 2020. </w:t>
      </w:r>
      <w:proofErr w:type="gramStart"/>
      <w:r w:rsidR="00A52AEC">
        <w:rPr>
          <w:rFonts w:cs="Arial"/>
          <w:bCs/>
        </w:rPr>
        <w:t>g</w:t>
      </w:r>
      <w:r w:rsidR="005B3322">
        <w:rPr>
          <w:rFonts w:cs="Arial"/>
          <w:bCs/>
        </w:rPr>
        <w:t>odini</w:t>
      </w:r>
      <w:proofErr w:type="gramEnd"/>
      <w:r w:rsidR="005B3322">
        <w:rPr>
          <w:rFonts w:cs="Arial"/>
          <w:bCs/>
        </w:rPr>
        <w:t xml:space="preserve">, a </w:t>
      </w:r>
      <w:r w:rsidR="005B3322" w:rsidRPr="0027631B">
        <w:rPr>
          <w:rFonts w:cs="Arial"/>
          <w:b/>
          <w:bCs/>
        </w:rPr>
        <w:t xml:space="preserve">Programom rada ove </w:t>
      </w:r>
      <w:r>
        <w:rPr>
          <w:rFonts w:cs="Arial"/>
          <w:b/>
          <w:bCs/>
        </w:rPr>
        <w:t>javne ustanove</w:t>
      </w:r>
      <w:r w:rsidR="005B3322" w:rsidRPr="0027631B">
        <w:rPr>
          <w:rFonts w:cs="Arial"/>
          <w:b/>
          <w:bCs/>
        </w:rPr>
        <w:t xml:space="preserve"> </w:t>
      </w:r>
      <w:r w:rsidR="00A52AEC">
        <w:rPr>
          <w:rFonts w:cs="Arial"/>
          <w:b/>
          <w:bCs/>
        </w:rPr>
        <w:t>i</w:t>
      </w:r>
      <w:r w:rsidR="005B3322" w:rsidRPr="0027631B">
        <w:rPr>
          <w:rFonts w:cs="Arial"/>
          <w:b/>
          <w:bCs/>
        </w:rPr>
        <w:t xml:space="preserve"> licencom dobijena je sagl</w:t>
      </w:r>
      <w:r w:rsidR="00DF07A0" w:rsidRPr="0027631B">
        <w:rPr>
          <w:rFonts w:cs="Arial"/>
          <w:b/>
          <w:bCs/>
        </w:rPr>
        <w:t>asnost za obavljanje rada za 20</w:t>
      </w:r>
      <w:r w:rsidR="005B3322" w:rsidRPr="0027631B">
        <w:rPr>
          <w:rFonts w:cs="Arial"/>
          <w:b/>
          <w:bCs/>
        </w:rPr>
        <w:t xml:space="preserve"> korisnika</w:t>
      </w:r>
      <w:r w:rsidR="00DF07A0">
        <w:rPr>
          <w:rFonts w:cs="Arial"/>
          <w:bCs/>
        </w:rPr>
        <w:t>.</w:t>
      </w:r>
    </w:p>
    <w:p w:rsidR="00DF07A0" w:rsidRPr="0027631B" w:rsidRDefault="00DF07A0" w:rsidP="00C062B0">
      <w:pPr>
        <w:jc w:val="both"/>
        <w:rPr>
          <w:rFonts w:cs="Arial"/>
          <w:b/>
          <w:bCs/>
        </w:rPr>
      </w:pPr>
      <w:r w:rsidRPr="0027631B">
        <w:rPr>
          <w:rFonts w:cs="Arial"/>
          <w:b/>
          <w:bCs/>
        </w:rPr>
        <w:t>Budžetom Opštine Tivat za 2020.</w:t>
      </w:r>
      <w:r w:rsidR="00A52AEC">
        <w:rPr>
          <w:rFonts w:cs="Arial"/>
          <w:b/>
          <w:bCs/>
        </w:rPr>
        <w:t xml:space="preserve"> </w:t>
      </w:r>
      <w:proofErr w:type="gramStart"/>
      <w:r w:rsidR="00A52AEC">
        <w:rPr>
          <w:rFonts w:cs="Arial"/>
          <w:b/>
          <w:bCs/>
        </w:rPr>
        <w:t>g</w:t>
      </w:r>
      <w:r w:rsidRPr="0027631B">
        <w:rPr>
          <w:rFonts w:cs="Arial"/>
          <w:b/>
          <w:bCs/>
        </w:rPr>
        <w:t>odinu</w:t>
      </w:r>
      <w:proofErr w:type="gramEnd"/>
      <w:r w:rsidRPr="0027631B">
        <w:rPr>
          <w:rFonts w:cs="Arial"/>
          <w:b/>
          <w:bCs/>
        </w:rPr>
        <w:t>, za ovu istanovu</w:t>
      </w:r>
      <w:r w:rsidR="00A52AEC">
        <w:rPr>
          <w:rFonts w:cs="Arial"/>
          <w:b/>
          <w:bCs/>
        </w:rPr>
        <w:t xml:space="preserve"> </w:t>
      </w:r>
      <w:r w:rsidRPr="0027631B">
        <w:rPr>
          <w:rFonts w:cs="Arial"/>
          <w:b/>
          <w:bCs/>
        </w:rPr>
        <w:t>izdvojena su sredstva u iznosu od 126.000,00 eura.</w:t>
      </w:r>
    </w:p>
    <w:p w:rsidR="00FA2399" w:rsidRDefault="005D7F2E" w:rsidP="00C062B0">
      <w:pPr>
        <w:jc w:val="both"/>
        <w:rPr>
          <w:rFonts w:cs="Arial"/>
          <w:bCs/>
        </w:rPr>
      </w:pPr>
      <w:r>
        <w:rPr>
          <w:rFonts w:cs="Arial"/>
          <w:bCs/>
        </w:rPr>
        <w:t>N</w:t>
      </w:r>
      <w:r w:rsidR="00FA2399">
        <w:rPr>
          <w:rFonts w:cs="Arial"/>
          <w:bCs/>
        </w:rPr>
        <w:t>ove prostorije OO CK Tivat, gdje će se nakon 30 godina neuslovnog rada u montažnoj baraci, pruža</w:t>
      </w:r>
      <w:r>
        <w:rPr>
          <w:rFonts w:cs="Arial"/>
          <w:bCs/>
        </w:rPr>
        <w:t>ti pomoć najugroženijim licima, t</w:t>
      </w:r>
      <w:r w:rsidR="00FA2399">
        <w:rPr>
          <w:rFonts w:cs="Arial"/>
          <w:bCs/>
        </w:rPr>
        <w:t xml:space="preserve">akođe će biti opremljene i otvorene prostorije za doborovoljno davalaštvo krvi </w:t>
      </w:r>
      <w:r w:rsidR="00A52AEC">
        <w:rPr>
          <w:rFonts w:cs="Arial"/>
          <w:bCs/>
        </w:rPr>
        <w:t>i</w:t>
      </w:r>
      <w:r w:rsidR="00FA2399">
        <w:rPr>
          <w:rFonts w:cs="Arial"/>
          <w:bCs/>
        </w:rPr>
        <w:t xml:space="preserve"> volonterski servis.</w:t>
      </w:r>
      <w:r w:rsidR="001862EE">
        <w:rPr>
          <w:rFonts w:cs="Arial"/>
          <w:bCs/>
        </w:rPr>
        <w:t xml:space="preserve"> </w:t>
      </w:r>
    </w:p>
    <w:p w:rsidR="00FA2399" w:rsidRDefault="00FA2399" w:rsidP="00C062B0">
      <w:pPr>
        <w:jc w:val="both"/>
        <w:rPr>
          <w:rFonts w:cs="Arial"/>
          <w:bCs/>
        </w:rPr>
      </w:pPr>
    </w:p>
    <w:p w:rsidR="005620D2" w:rsidRDefault="005620D2" w:rsidP="00C062B0">
      <w:pPr>
        <w:jc w:val="both"/>
        <w:rPr>
          <w:rFonts w:cs="Arial"/>
          <w:bCs/>
        </w:rPr>
      </w:pPr>
    </w:p>
    <w:p w:rsidR="00B80648" w:rsidRDefault="00B80648" w:rsidP="00C062B0">
      <w:pPr>
        <w:jc w:val="both"/>
        <w:rPr>
          <w:rFonts w:cs="Arial"/>
          <w:b/>
        </w:rPr>
      </w:pPr>
      <w:r w:rsidRPr="00B80648">
        <w:rPr>
          <w:rFonts w:cs="Arial"/>
          <w:b/>
        </w:rPr>
        <w:t>JU Centar za socijalni rad za opštine Kotor, Tivat i Budvu – Područna jedinica Tivat</w:t>
      </w:r>
    </w:p>
    <w:p w:rsidR="005620D2" w:rsidRDefault="005620D2" w:rsidP="00C062B0">
      <w:pPr>
        <w:jc w:val="both"/>
        <w:rPr>
          <w:rFonts w:cs="Arial"/>
          <w:b/>
        </w:rPr>
      </w:pPr>
    </w:p>
    <w:p w:rsidR="005620D2" w:rsidRDefault="00884FA6" w:rsidP="00C062B0">
      <w:pPr>
        <w:jc w:val="both"/>
        <w:rPr>
          <w:rFonts w:cs="Arial"/>
          <w:bCs/>
        </w:rPr>
      </w:pPr>
      <w:r w:rsidRPr="00884FA6">
        <w:rPr>
          <w:rFonts w:cs="Arial"/>
          <w:bCs/>
        </w:rPr>
        <w:t xml:space="preserve">Usluge </w:t>
      </w:r>
      <w:r>
        <w:rPr>
          <w:rFonts w:cs="Arial"/>
          <w:bCs/>
        </w:rPr>
        <w:t>i</w:t>
      </w:r>
      <w:r w:rsidRPr="00884FA6">
        <w:rPr>
          <w:rFonts w:cs="Arial"/>
          <w:bCs/>
        </w:rPr>
        <w:t xml:space="preserve"> način finan</w:t>
      </w:r>
      <w:r>
        <w:rPr>
          <w:rFonts w:cs="Arial"/>
          <w:bCs/>
        </w:rPr>
        <w:t>siranja socijalne i dječje zaštite definisani sa važećim Zakonom o socijalnoj i dječjoj zaštiti (član 60 i 1</w:t>
      </w:r>
      <w:r w:rsidR="001F1B3F">
        <w:rPr>
          <w:rFonts w:cs="Arial"/>
          <w:bCs/>
        </w:rPr>
        <w:t>54</w:t>
      </w:r>
      <w:r>
        <w:rPr>
          <w:rFonts w:cs="Arial"/>
          <w:bCs/>
        </w:rPr>
        <w:t>).</w:t>
      </w:r>
    </w:p>
    <w:p w:rsidR="00ED2C12" w:rsidRDefault="00ED2C12" w:rsidP="00C062B0">
      <w:pPr>
        <w:jc w:val="both"/>
        <w:rPr>
          <w:rFonts w:cs="Arial"/>
          <w:bCs/>
        </w:rPr>
      </w:pPr>
    </w:p>
    <w:p w:rsidR="00884FA6" w:rsidRDefault="00884FA6" w:rsidP="00C062B0">
      <w:pPr>
        <w:jc w:val="both"/>
        <w:rPr>
          <w:rFonts w:cs="Arial"/>
          <w:bCs/>
        </w:rPr>
      </w:pPr>
      <w:r>
        <w:rPr>
          <w:rFonts w:cs="Arial"/>
          <w:bCs/>
        </w:rPr>
        <w:t>U okviru svoje djelatnosti,</w:t>
      </w:r>
      <w:r w:rsidRPr="00884FA6">
        <w:rPr>
          <w:rFonts w:cs="Arial"/>
          <w:bCs/>
        </w:rPr>
        <w:t xml:space="preserve"> C</w:t>
      </w:r>
      <w:r w:rsidR="0077119E">
        <w:rPr>
          <w:rFonts w:cs="Arial"/>
          <w:bCs/>
        </w:rPr>
        <w:t xml:space="preserve">SR </w:t>
      </w:r>
      <w:r w:rsidR="00ED4863">
        <w:rPr>
          <w:rFonts w:cs="Arial"/>
          <w:bCs/>
        </w:rPr>
        <w:t>Tivat</w:t>
      </w:r>
      <w:r>
        <w:rPr>
          <w:rFonts w:cs="Arial"/>
          <w:bCs/>
        </w:rPr>
        <w:t>:</w:t>
      </w:r>
    </w:p>
    <w:p w:rsidR="00884FA6" w:rsidRDefault="00884FA6" w:rsidP="007C7F6C">
      <w:pPr>
        <w:pStyle w:val="ListParagraph"/>
        <w:numPr>
          <w:ilvl w:val="0"/>
          <w:numId w:val="6"/>
        </w:numPr>
        <w:jc w:val="both"/>
        <w:rPr>
          <w:rFonts w:cs="Arial"/>
          <w:bCs/>
        </w:rPr>
      </w:pPr>
      <w:r>
        <w:rPr>
          <w:rFonts w:cs="Arial"/>
          <w:bCs/>
        </w:rPr>
        <w:t xml:space="preserve">odlučuje o pravima iz socijalne </w:t>
      </w:r>
      <w:r w:rsidR="00B26D0F">
        <w:rPr>
          <w:rFonts w:cs="Arial"/>
          <w:bCs/>
        </w:rPr>
        <w:t>i</w:t>
      </w:r>
      <w:r>
        <w:rPr>
          <w:rFonts w:cs="Arial"/>
          <w:bCs/>
        </w:rPr>
        <w:t xml:space="preserve"> dječje zaštite (član 113)</w:t>
      </w:r>
    </w:p>
    <w:p w:rsidR="00884FA6" w:rsidRDefault="00884FA6" w:rsidP="007C7F6C">
      <w:pPr>
        <w:pStyle w:val="ListParagraph"/>
        <w:numPr>
          <w:ilvl w:val="0"/>
          <w:numId w:val="6"/>
        </w:numPr>
        <w:jc w:val="both"/>
        <w:rPr>
          <w:rFonts w:cs="Arial"/>
          <w:bCs/>
        </w:rPr>
      </w:pPr>
      <w:r>
        <w:rPr>
          <w:rFonts w:cs="Arial"/>
          <w:bCs/>
        </w:rPr>
        <w:t>u okviru javnih ovlašćenja obavlja (član 114)</w:t>
      </w:r>
    </w:p>
    <w:p w:rsidR="00884FA6" w:rsidRPr="001D52D9" w:rsidRDefault="00884FA6" w:rsidP="001D52D9">
      <w:pPr>
        <w:pStyle w:val="ListParagraph"/>
        <w:numPr>
          <w:ilvl w:val="0"/>
          <w:numId w:val="14"/>
        </w:numPr>
        <w:jc w:val="both"/>
        <w:rPr>
          <w:rFonts w:cs="Arial"/>
          <w:bCs/>
        </w:rPr>
      </w:pPr>
      <w:r w:rsidRPr="001D52D9">
        <w:rPr>
          <w:rFonts w:cs="Arial"/>
          <w:bCs/>
        </w:rPr>
        <w:t xml:space="preserve">procjenu stanja, potreba, snaga </w:t>
      </w:r>
      <w:r w:rsidR="000D18FF" w:rsidRPr="001D52D9">
        <w:rPr>
          <w:rFonts w:cs="Arial"/>
          <w:bCs/>
        </w:rPr>
        <w:t>i</w:t>
      </w:r>
      <w:r w:rsidRPr="001D52D9">
        <w:rPr>
          <w:rFonts w:cs="Arial"/>
          <w:bCs/>
        </w:rPr>
        <w:t xml:space="preserve"> rizika korisnika </w:t>
      </w:r>
      <w:r w:rsidR="000D18FF" w:rsidRPr="001D52D9">
        <w:rPr>
          <w:rFonts w:cs="Arial"/>
          <w:bCs/>
        </w:rPr>
        <w:t>i</w:t>
      </w:r>
      <w:r w:rsidRPr="001D52D9">
        <w:rPr>
          <w:rFonts w:cs="Arial"/>
          <w:bCs/>
        </w:rPr>
        <w:t xml:space="preserve"> dru</w:t>
      </w:r>
      <w:r w:rsidR="00B90058">
        <w:rPr>
          <w:rFonts w:cs="Arial"/>
          <w:bCs/>
        </w:rPr>
        <w:t>gih lica značajnih za korisnika</w:t>
      </w:r>
    </w:p>
    <w:p w:rsidR="00884FA6" w:rsidRPr="001D52D9" w:rsidRDefault="00884FA6" w:rsidP="001D52D9">
      <w:pPr>
        <w:pStyle w:val="ListParagraph"/>
        <w:numPr>
          <w:ilvl w:val="0"/>
          <w:numId w:val="14"/>
        </w:numPr>
        <w:jc w:val="both"/>
        <w:rPr>
          <w:rFonts w:cs="Arial"/>
          <w:bCs/>
        </w:rPr>
      </w:pPr>
      <w:r w:rsidRPr="001D52D9">
        <w:rPr>
          <w:rFonts w:cs="Arial"/>
          <w:bCs/>
        </w:rPr>
        <w:t xml:space="preserve">procjenu podobnosti staraoca, hranitelja </w:t>
      </w:r>
      <w:r w:rsidR="000D18FF" w:rsidRPr="001D52D9">
        <w:rPr>
          <w:rFonts w:cs="Arial"/>
          <w:bCs/>
        </w:rPr>
        <w:t>i</w:t>
      </w:r>
      <w:r w:rsidR="00B90058">
        <w:rPr>
          <w:rFonts w:cs="Arial"/>
          <w:bCs/>
        </w:rPr>
        <w:t xml:space="preserve"> usvojioca</w:t>
      </w:r>
    </w:p>
    <w:p w:rsidR="00884FA6" w:rsidRPr="001D52D9" w:rsidRDefault="00884FA6" w:rsidP="001D52D9">
      <w:pPr>
        <w:pStyle w:val="ListParagraph"/>
        <w:numPr>
          <w:ilvl w:val="0"/>
          <w:numId w:val="14"/>
        </w:numPr>
        <w:jc w:val="both"/>
        <w:rPr>
          <w:rFonts w:cs="Arial"/>
          <w:bCs/>
        </w:rPr>
      </w:pPr>
      <w:r w:rsidRPr="001D52D9">
        <w:rPr>
          <w:rFonts w:cs="Arial"/>
          <w:bCs/>
        </w:rPr>
        <w:t xml:space="preserve">izrađuje </w:t>
      </w:r>
      <w:r w:rsidR="002F22DE" w:rsidRPr="001D52D9">
        <w:rPr>
          <w:rFonts w:cs="Arial"/>
          <w:bCs/>
        </w:rPr>
        <w:t>i</w:t>
      </w:r>
      <w:r w:rsidRPr="001D52D9">
        <w:rPr>
          <w:rFonts w:cs="Arial"/>
          <w:bCs/>
        </w:rPr>
        <w:t xml:space="preserve"> pr</w:t>
      </w:r>
      <w:r w:rsidR="00B90058">
        <w:rPr>
          <w:rFonts w:cs="Arial"/>
          <w:bCs/>
        </w:rPr>
        <w:t>ati individualne planove usluga</w:t>
      </w:r>
    </w:p>
    <w:p w:rsidR="00884FA6" w:rsidRPr="001D52D9" w:rsidRDefault="00884FA6" w:rsidP="001D52D9">
      <w:pPr>
        <w:pStyle w:val="ListParagraph"/>
        <w:numPr>
          <w:ilvl w:val="0"/>
          <w:numId w:val="14"/>
        </w:numPr>
        <w:jc w:val="both"/>
        <w:rPr>
          <w:rFonts w:cs="Arial"/>
          <w:bCs/>
        </w:rPr>
      </w:pPr>
      <w:r w:rsidRPr="001D52D9">
        <w:rPr>
          <w:rFonts w:cs="Arial"/>
          <w:bCs/>
        </w:rPr>
        <w:t xml:space="preserve">rješava u prvom stepenu o zahtjevima za ostvarivanje prava iz socijalne </w:t>
      </w:r>
      <w:r w:rsidR="000D18FF" w:rsidRPr="001D52D9">
        <w:rPr>
          <w:rFonts w:cs="Arial"/>
          <w:bCs/>
        </w:rPr>
        <w:t>i</w:t>
      </w:r>
      <w:r w:rsidR="00B90058">
        <w:rPr>
          <w:rFonts w:cs="Arial"/>
          <w:bCs/>
        </w:rPr>
        <w:t xml:space="preserve"> dječje zaštite</w:t>
      </w:r>
    </w:p>
    <w:p w:rsidR="008F597F" w:rsidRDefault="00884FA6" w:rsidP="008F597F">
      <w:pPr>
        <w:pStyle w:val="ListParagraph"/>
        <w:numPr>
          <w:ilvl w:val="0"/>
          <w:numId w:val="14"/>
        </w:numPr>
        <w:jc w:val="both"/>
        <w:rPr>
          <w:rFonts w:cs="Arial"/>
          <w:bCs/>
        </w:rPr>
      </w:pPr>
      <w:proofErr w:type="gramStart"/>
      <w:r w:rsidRPr="001D52D9">
        <w:rPr>
          <w:rFonts w:cs="Arial"/>
          <w:bCs/>
        </w:rPr>
        <w:t>preduzima</w:t>
      </w:r>
      <w:proofErr w:type="gramEnd"/>
      <w:r w:rsidRPr="001D52D9">
        <w:rPr>
          <w:rFonts w:cs="Arial"/>
          <w:bCs/>
        </w:rPr>
        <w:t xml:space="preserve"> mjere, pokreće </w:t>
      </w:r>
      <w:r w:rsidR="000D18FF" w:rsidRPr="001D52D9">
        <w:rPr>
          <w:rFonts w:cs="Arial"/>
          <w:bCs/>
        </w:rPr>
        <w:t>i</w:t>
      </w:r>
      <w:r w:rsidRPr="001D52D9">
        <w:rPr>
          <w:rFonts w:cs="Arial"/>
          <w:bCs/>
        </w:rPr>
        <w:t xml:space="preserve"> učestvuje u sudskim </w:t>
      </w:r>
      <w:r w:rsidR="000D18FF" w:rsidRPr="001D52D9">
        <w:rPr>
          <w:rFonts w:cs="Arial"/>
          <w:bCs/>
        </w:rPr>
        <w:t>i</w:t>
      </w:r>
      <w:r w:rsidRPr="001D52D9">
        <w:rPr>
          <w:rFonts w:cs="Arial"/>
          <w:bCs/>
        </w:rPr>
        <w:t xml:space="preserve"> drugim postupcima </w:t>
      </w:r>
      <w:r w:rsidR="000D18FF" w:rsidRPr="001D52D9">
        <w:rPr>
          <w:rFonts w:cs="Arial"/>
          <w:bCs/>
        </w:rPr>
        <w:t>i</w:t>
      </w:r>
      <w:r w:rsidRPr="001D52D9">
        <w:rPr>
          <w:rFonts w:cs="Arial"/>
          <w:bCs/>
        </w:rPr>
        <w:t xml:space="preserve"> druge poslove predviđene zakonom.</w:t>
      </w:r>
    </w:p>
    <w:p w:rsidR="008F597F" w:rsidRDefault="008F597F" w:rsidP="008F597F">
      <w:pPr>
        <w:pStyle w:val="ListParagraph"/>
        <w:ind w:left="1080"/>
        <w:jc w:val="both"/>
        <w:rPr>
          <w:rFonts w:cs="Arial"/>
          <w:bCs/>
        </w:rPr>
      </w:pPr>
    </w:p>
    <w:p w:rsidR="008F597F" w:rsidRPr="008F597F" w:rsidRDefault="008F597F" w:rsidP="008F597F">
      <w:pPr>
        <w:jc w:val="both"/>
        <w:rPr>
          <w:rFonts w:cs="Arial"/>
          <w:bCs/>
        </w:rPr>
      </w:pPr>
    </w:p>
    <w:p w:rsidR="008F597F" w:rsidRPr="008F597F" w:rsidRDefault="00847061" w:rsidP="008F597F">
      <w:pPr>
        <w:jc w:val="both"/>
        <w:rPr>
          <w:rFonts w:cs="Arial"/>
          <w:bCs/>
        </w:rPr>
      </w:pPr>
      <w:r>
        <w:rPr>
          <w:rFonts w:cs="Arial"/>
          <w:bCs/>
        </w:rPr>
        <w:t>Osnovna materijalna davanja</w:t>
      </w:r>
      <w:r w:rsidR="008F597F" w:rsidRPr="008F597F">
        <w:rPr>
          <w:rFonts w:cs="Arial"/>
          <w:bCs/>
        </w:rPr>
        <w:t xml:space="preserve"> licima koja se nalaze u stanju socijalne potrebe realizuju se kroz prava </w:t>
      </w:r>
      <w:proofErr w:type="gramStart"/>
      <w:r w:rsidR="008F597F" w:rsidRPr="008F597F">
        <w:rPr>
          <w:rFonts w:cs="Arial"/>
          <w:bCs/>
        </w:rPr>
        <w:t>na</w:t>
      </w:r>
      <w:proofErr w:type="gramEnd"/>
      <w:r w:rsidR="008F597F" w:rsidRPr="008F597F">
        <w:rPr>
          <w:rFonts w:cs="Arial"/>
          <w:bCs/>
        </w:rPr>
        <w:t>:</w:t>
      </w:r>
    </w:p>
    <w:p w:rsidR="008F597F" w:rsidRPr="008F597F" w:rsidRDefault="008F597F" w:rsidP="008F597F">
      <w:pPr>
        <w:pStyle w:val="ListParagraph"/>
        <w:numPr>
          <w:ilvl w:val="0"/>
          <w:numId w:val="19"/>
        </w:numPr>
        <w:jc w:val="both"/>
        <w:rPr>
          <w:rFonts w:cs="Arial"/>
          <w:bCs/>
        </w:rPr>
      </w:pPr>
      <w:r w:rsidRPr="008F597F">
        <w:rPr>
          <w:rFonts w:cs="Arial"/>
          <w:bCs/>
        </w:rPr>
        <w:t>Materijalno obezbjeđenje (u decembru 2019.</w:t>
      </w:r>
      <w:r>
        <w:rPr>
          <w:rFonts w:cs="Arial"/>
          <w:bCs/>
        </w:rPr>
        <w:t xml:space="preserve"> </w:t>
      </w:r>
      <w:r w:rsidR="00847061">
        <w:rPr>
          <w:rFonts w:cs="Arial"/>
          <w:bCs/>
        </w:rPr>
        <w:t>g</w:t>
      </w:r>
      <w:r>
        <w:rPr>
          <w:rFonts w:cs="Arial"/>
          <w:bCs/>
        </w:rPr>
        <w:t>odine</w:t>
      </w:r>
      <w:r w:rsidR="00847061">
        <w:rPr>
          <w:rFonts w:cs="Arial"/>
          <w:bCs/>
        </w:rPr>
        <w:t xml:space="preserve"> </w:t>
      </w:r>
      <w:r w:rsidRPr="008F597F">
        <w:rPr>
          <w:rFonts w:cs="Arial"/>
          <w:bCs/>
        </w:rPr>
        <w:t>koristile 43 porodice odnosno 90 članova u okviru tih porodica, iznos varira u odnosu</w:t>
      </w:r>
      <w:r w:rsidR="00BF1A2C">
        <w:rPr>
          <w:rFonts w:cs="Arial"/>
          <w:bCs/>
        </w:rPr>
        <w:t xml:space="preserve"> na uslove od 68,</w:t>
      </w:r>
      <w:r w:rsidR="002A1F2A">
        <w:rPr>
          <w:rFonts w:cs="Arial"/>
          <w:bCs/>
        </w:rPr>
        <w:t>03 do 129,</w:t>
      </w:r>
      <w:r w:rsidR="005F207A">
        <w:rPr>
          <w:rFonts w:cs="Arial"/>
          <w:bCs/>
        </w:rPr>
        <w:t>32 eura</w:t>
      </w:r>
      <w:r w:rsidR="00B90058">
        <w:rPr>
          <w:rFonts w:cs="Arial"/>
          <w:bCs/>
        </w:rPr>
        <w:t>)</w:t>
      </w:r>
    </w:p>
    <w:p w:rsidR="008F597F" w:rsidRPr="008F597F" w:rsidRDefault="008F597F" w:rsidP="00B90058">
      <w:pPr>
        <w:pStyle w:val="ListParagraph"/>
        <w:numPr>
          <w:ilvl w:val="0"/>
          <w:numId w:val="19"/>
        </w:numPr>
        <w:jc w:val="both"/>
        <w:rPr>
          <w:rFonts w:cs="Arial"/>
          <w:bCs/>
        </w:rPr>
      </w:pPr>
      <w:r w:rsidRPr="008F597F">
        <w:rPr>
          <w:rFonts w:cs="Arial"/>
          <w:bCs/>
        </w:rPr>
        <w:t xml:space="preserve">Lična invalidnina (u decembru </w:t>
      </w:r>
      <w:r w:rsidR="00B90058" w:rsidRPr="00B90058">
        <w:rPr>
          <w:rFonts w:cs="Arial"/>
          <w:bCs/>
        </w:rPr>
        <w:t xml:space="preserve">2019. godine </w:t>
      </w:r>
      <w:r w:rsidR="002A1F2A">
        <w:rPr>
          <w:rFonts w:cs="Arial"/>
          <w:bCs/>
        </w:rPr>
        <w:t>29 lica, 199,</w:t>
      </w:r>
      <w:r w:rsidR="005F207A">
        <w:rPr>
          <w:rFonts w:cs="Arial"/>
          <w:bCs/>
        </w:rPr>
        <w:t>34 eura</w:t>
      </w:r>
      <w:r w:rsidR="00B90058">
        <w:rPr>
          <w:rFonts w:cs="Arial"/>
          <w:bCs/>
        </w:rPr>
        <w:t>)</w:t>
      </w:r>
    </w:p>
    <w:p w:rsidR="008F597F" w:rsidRPr="008F597F" w:rsidRDefault="008F597F" w:rsidP="00B90058">
      <w:pPr>
        <w:pStyle w:val="ListParagraph"/>
        <w:numPr>
          <w:ilvl w:val="0"/>
          <w:numId w:val="19"/>
        </w:numPr>
        <w:jc w:val="both"/>
        <w:rPr>
          <w:rFonts w:cs="Arial"/>
          <w:bCs/>
        </w:rPr>
      </w:pPr>
      <w:r w:rsidRPr="008F597F">
        <w:rPr>
          <w:rFonts w:cs="Arial"/>
          <w:bCs/>
        </w:rPr>
        <w:t xml:space="preserve">Dodatak za njegu i pomoć (u </w:t>
      </w:r>
      <w:r w:rsidR="00B90058">
        <w:rPr>
          <w:rFonts w:cs="Arial"/>
          <w:bCs/>
        </w:rPr>
        <w:t xml:space="preserve">2019. odini </w:t>
      </w:r>
      <w:r w:rsidRPr="008F597F">
        <w:rPr>
          <w:rFonts w:cs="Arial"/>
          <w:bCs/>
        </w:rPr>
        <w:t xml:space="preserve">bilo </w:t>
      </w:r>
      <w:r w:rsidR="002A1F2A">
        <w:rPr>
          <w:rFonts w:cs="Arial"/>
          <w:bCs/>
        </w:rPr>
        <w:t>je 166 korisnika, iznos 67,</w:t>
      </w:r>
      <w:r w:rsidR="005F207A">
        <w:rPr>
          <w:rFonts w:cs="Arial"/>
          <w:bCs/>
        </w:rPr>
        <w:t>50 eura</w:t>
      </w:r>
      <w:r w:rsidR="00B90058">
        <w:rPr>
          <w:rFonts w:cs="Arial"/>
          <w:bCs/>
        </w:rPr>
        <w:t>)</w:t>
      </w:r>
    </w:p>
    <w:p w:rsidR="008F597F" w:rsidRPr="008F597F" w:rsidRDefault="008F597F" w:rsidP="008F597F">
      <w:pPr>
        <w:pStyle w:val="ListParagraph"/>
        <w:numPr>
          <w:ilvl w:val="0"/>
          <w:numId w:val="19"/>
        </w:numPr>
        <w:jc w:val="both"/>
        <w:rPr>
          <w:rFonts w:cs="Arial"/>
          <w:bCs/>
        </w:rPr>
      </w:pPr>
      <w:r w:rsidRPr="008F597F">
        <w:rPr>
          <w:rFonts w:cs="Arial"/>
          <w:bCs/>
        </w:rPr>
        <w:lastRenderedPageBreak/>
        <w:t xml:space="preserve">Zdravstvena </w:t>
      </w:r>
      <w:r w:rsidR="00B90058">
        <w:rPr>
          <w:rFonts w:cs="Arial"/>
          <w:bCs/>
        </w:rPr>
        <w:t>zaštita (ostvaruju 3 korisnika)</w:t>
      </w:r>
    </w:p>
    <w:p w:rsidR="008F597F" w:rsidRPr="008F597F" w:rsidRDefault="008F597F" w:rsidP="008F597F">
      <w:pPr>
        <w:pStyle w:val="ListParagraph"/>
        <w:numPr>
          <w:ilvl w:val="0"/>
          <w:numId w:val="19"/>
        </w:numPr>
        <w:jc w:val="both"/>
        <w:rPr>
          <w:rFonts w:cs="Arial"/>
          <w:bCs/>
        </w:rPr>
      </w:pPr>
      <w:r w:rsidRPr="008F597F">
        <w:rPr>
          <w:rFonts w:cs="Arial"/>
          <w:bCs/>
        </w:rPr>
        <w:t>Troškovi sahrane (iznos 337</w:t>
      </w:r>
      <w:r w:rsidR="002A1F2A">
        <w:rPr>
          <w:rFonts w:cs="Arial"/>
          <w:bCs/>
        </w:rPr>
        <w:t>,</w:t>
      </w:r>
      <w:r w:rsidR="005F207A">
        <w:rPr>
          <w:rFonts w:cs="Arial"/>
          <w:bCs/>
        </w:rPr>
        <w:t>57 eura</w:t>
      </w:r>
      <w:r w:rsidRPr="008F597F">
        <w:rPr>
          <w:rFonts w:cs="Arial"/>
          <w:bCs/>
        </w:rPr>
        <w:t xml:space="preserve"> ostvarili su nakon smrti 5 korisnika)</w:t>
      </w:r>
    </w:p>
    <w:p w:rsidR="008F597F" w:rsidRPr="008F597F" w:rsidRDefault="008F597F" w:rsidP="008F597F">
      <w:pPr>
        <w:pStyle w:val="ListParagraph"/>
        <w:numPr>
          <w:ilvl w:val="0"/>
          <w:numId w:val="19"/>
        </w:numPr>
        <w:jc w:val="both"/>
        <w:rPr>
          <w:rFonts w:cs="Arial"/>
          <w:bCs/>
        </w:rPr>
      </w:pPr>
      <w:r w:rsidRPr="008F597F">
        <w:rPr>
          <w:rFonts w:cs="Arial"/>
          <w:bCs/>
        </w:rPr>
        <w:t>Jednokratna novčana pomoć (u 2019.</w:t>
      </w:r>
      <w:r w:rsidR="00B90058">
        <w:rPr>
          <w:rFonts w:cs="Arial"/>
          <w:bCs/>
        </w:rPr>
        <w:t xml:space="preserve"> godini ostvarila su 43 korisnika)</w:t>
      </w:r>
    </w:p>
    <w:p w:rsidR="008F597F" w:rsidRPr="008F597F" w:rsidRDefault="008F597F" w:rsidP="008F597F">
      <w:pPr>
        <w:pStyle w:val="ListParagraph"/>
        <w:numPr>
          <w:ilvl w:val="0"/>
          <w:numId w:val="19"/>
        </w:numPr>
        <w:jc w:val="both"/>
        <w:rPr>
          <w:rFonts w:cs="Arial"/>
          <w:bCs/>
        </w:rPr>
      </w:pPr>
      <w:r w:rsidRPr="008F597F">
        <w:rPr>
          <w:rFonts w:cs="Arial"/>
          <w:bCs/>
        </w:rPr>
        <w:t>N</w:t>
      </w:r>
      <w:r w:rsidR="00307CEF">
        <w:rPr>
          <w:rFonts w:cs="Arial"/>
          <w:bCs/>
        </w:rPr>
        <w:t>aknada roditelju ili staratelju</w:t>
      </w:r>
      <w:r w:rsidRPr="008F597F">
        <w:rPr>
          <w:rFonts w:cs="Arial"/>
          <w:bCs/>
        </w:rPr>
        <w:t xml:space="preserve"> korisnika prava na  ličnu invalidninu(os</w:t>
      </w:r>
      <w:r w:rsidR="002A1F2A">
        <w:rPr>
          <w:rFonts w:cs="Arial"/>
          <w:bCs/>
        </w:rPr>
        <w:t>tvaruju 28 lica, iznos 199,</w:t>
      </w:r>
      <w:r w:rsidR="00EC0AA2">
        <w:rPr>
          <w:rFonts w:cs="Arial"/>
          <w:bCs/>
        </w:rPr>
        <w:t>34 eura</w:t>
      </w:r>
      <w:r w:rsidR="00307CEF">
        <w:rPr>
          <w:rFonts w:cs="Arial"/>
          <w:bCs/>
        </w:rPr>
        <w:t>)</w:t>
      </w:r>
    </w:p>
    <w:p w:rsidR="008F597F" w:rsidRPr="008F597F" w:rsidRDefault="008F597F" w:rsidP="008F597F">
      <w:pPr>
        <w:jc w:val="both"/>
        <w:rPr>
          <w:rFonts w:cs="Arial"/>
          <w:bCs/>
        </w:rPr>
      </w:pPr>
    </w:p>
    <w:p w:rsidR="008F597F" w:rsidRPr="008F597F" w:rsidRDefault="008F597F" w:rsidP="008F597F">
      <w:pPr>
        <w:jc w:val="both"/>
        <w:rPr>
          <w:rFonts w:cs="Arial"/>
          <w:bCs/>
        </w:rPr>
      </w:pPr>
      <w:proofErr w:type="gramStart"/>
      <w:r w:rsidRPr="008F597F">
        <w:rPr>
          <w:rFonts w:cs="Arial"/>
          <w:bCs/>
        </w:rPr>
        <w:t>Tokom 2019.</w:t>
      </w:r>
      <w:proofErr w:type="gramEnd"/>
      <w:r w:rsidRPr="008F597F">
        <w:rPr>
          <w:rFonts w:cs="Arial"/>
          <w:bCs/>
        </w:rPr>
        <w:t xml:space="preserve"> </w:t>
      </w:r>
      <w:proofErr w:type="gramStart"/>
      <w:r w:rsidRPr="008F597F">
        <w:rPr>
          <w:rFonts w:cs="Arial"/>
          <w:bCs/>
        </w:rPr>
        <w:t>godine</w:t>
      </w:r>
      <w:proofErr w:type="gramEnd"/>
      <w:r w:rsidRPr="008F597F">
        <w:rPr>
          <w:rFonts w:cs="Arial"/>
          <w:bCs/>
        </w:rPr>
        <w:t>, kao i prethodnih godina najveći broj korisnika  prava  na MO su korisnici koji su već duži vremenski period na evidenciji Centra.</w:t>
      </w:r>
      <w:r w:rsidR="00331F40">
        <w:rPr>
          <w:rFonts w:cs="Arial"/>
          <w:bCs/>
        </w:rPr>
        <w:t xml:space="preserve"> </w:t>
      </w:r>
      <w:proofErr w:type="gramStart"/>
      <w:r w:rsidR="00472223">
        <w:rPr>
          <w:rFonts w:cs="Arial"/>
          <w:bCs/>
        </w:rPr>
        <w:t>Od</w:t>
      </w:r>
      <w:proofErr w:type="gramEnd"/>
      <w:r w:rsidR="00472223">
        <w:rPr>
          <w:rFonts w:cs="Arial"/>
          <w:bCs/>
        </w:rPr>
        <w:t xml:space="preserve"> ukupno </w:t>
      </w:r>
      <w:r w:rsidRPr="008F597F">
        <w:rPr>
          <w:rFonts w:cs="Arial"/>
          <w:bCs/>
        </w:rPr>
        <w:t>43 porodice, 21 pravo na MO koristi po osnovu nesposobnosti za rad a 22 porodice po osnovu izdržavanja maloljetne djece.</w:t>
      </w:r>
    </w:p>
    <w:p w:rsidR="008F597F" w:rsidRPr="008F597F" w:rsidRDefault="008F597F" w:rsidP="008F597F">
      <w:pPr>
        <w:jc w:val="both"/>
        <w:rPr>
          <w:rFonts w:cs="Arial"/>
          <w:bCs/>
        </w:rPr>
      </w:pPr>
      <w:proofErr w:type="gramStart"/>
      <w:r w:rsidRPr="008F597F">
        <w:rPr>
          <w:rFonts w:cs="Arial"/>
          <w:bCs/>
        </w:rPr>
        <w:t>Od</w:t>
      </w:r>
      <w:proofErr w:type="gramEnd"/>
      <w:r w:rsidRPr="008F597F">
        <w:rPr>
          <w:rFonts w:cs="Arial"/>
          <w:bCs/>
        </w:rPr>
        <w:t xml:space="preserve"> ukupnog broja korisnika, 21 korisnik je uključen u program aktivacije za aktivno prevazilaženje materijalne situacije radnim angažovanjem u saradnji sa Zavodom za zapošljavanje.</w:t>
      </w:r>
    </w:p>
    <w:p w:rsidR="008F597F" w:rsidRPr="008F597F" w:rsidRDefault="008F597F" w:rsidP="008F597F">
      <w:pPr>
        <w:jc w:val="both"/>
        <w:rPr>
          <w:rFonts w:cs="Arial"/>
          <w:bCs/>
        </w:rPr>
      </w:pPr>
      <w:r w:rsidRPr="008F597F">
        <w:rPr>
          <w:rFonts w:cs="Arial"/>
          <w:bCs/>
        </w:rPr>
        <w:t xml:space="preserve">Pravo </w:t>
      </w:r>
      <w:proofErr w:type="gramStart"/>
      <w:r w:rsidRPr="008F597F">
        <w:rPr>
          <w:rFonts w:cs="Arial"/>
          <w:bCs/>
        </w:rPr>
        <w:t>na</w:t>
      </w:r>
      <w:proofErr w:type="gramEnd"/>
      <w:r w:rsidRPr="008F597F">
        <w:rPr>
          <w:rFonts w:cs="Arial"/>
          <w:bCs/>
        </w:rPr>
        <w:t xml:space="preserve"> ličnu invalidninu i DNJP utvrđuje socioljekarska komisija. </w:t>
      </w:r>
    </w:p>
    <w:p w:rsidR="008F597F" w:rsidRPr="008F597F" w:rsidRDefault="008F597F" w:rsidP="008F597F">
      <w:pPr>
        <w:jc w:val="both"/>
        <w:rPr>
          <w:rFonts w:cs="Arial"/>
          <w:bCs/>
        </w:rPr>
      </w:pPr>
    </w:p>
    <w:p w:rsidR="008F597F" w:rsidRPr="008F597F" w:rsidRDefault="008F597F" w:rsidP="008F597F">
      <w:pPr>
        <w:jc w:val="both"/>
        <w:rPr>
          <w:rFonts w:cs="Arial"/>
          <w:bCs/>
        </w:rPr>
      </w:pPr>
      <w:r w:rsidRPr="008F597F">
        <w:rPr>
          <w:rFonts w:cs="Arial"/>
          <w:bCs/>
        </w:rPr>
        <w:t xml:space="preserve">Osnovna materijalna davanja iz dječje zaštite sprovodi se kroz ostvarivanje prava </w:t>
      </w:r>
      <w:proofErr w:type="gramStart"/>
      <w:r w:rsidRPr="008F597F">
        <w:rPr>
          <w:rFonts w:cs="Arial"/>
          <w:bCs/>
        </w:rPr>
        <w:t>na</w:t>
      </w:r>
      <w:proofErr w:type="gramEnd"/>
      <w:r w:rsidRPr="008F597F">
        <w:rPr>
          <w:rFonts w:cs="Arial"/>
          <w:bCs/>
        </w:rPr>
        <w:t>:</w:t>
      </w:r>
    </w:p>
    <w:p w:rsidR="008F597F" w:rsidRPr="005B183A" w:rsidRDefault="008F597F" w:rsidP="005B183A">
      <w:pPr>
        <w:pStyle w:val="ListParagraph"/>
        <w:numPr>
          <w:ilvl w:val="0"/>
          <w:numId w:val="21"/>
        </w:numPr>
        <w:jc w:val="both"/>
        <w:rPr>
          <w:rFonts w:cs="Arial"/>
          <w:bCs/>
        </w:rPr>
      </w:pPr>
      <w:r w:rsidRPr="005B183A">
        <w:rPr>
          <w:rFonts w:cs="Arial"/>
          <w:bCs/>
        </w:rPr>
        <w:t>naknadu za novorođeno dijete (u 2019.</w:t>
      </w:r>
      <w:r w:rsidR="00256DA5">
        <w:rPr>
          <w:rFonts w:cs="Arial"/>
          <w:bCs/>
        </w:rPr>
        <w:t xml:space="preserve"> godini bilo 172, iznos 112,65 eura)</w:t>
      </w:r>
    </w:p>
    <w:p w:rsidR="008F597F" w:rsidRPr="005B183A" w:rsidRDefault="008F597F" w:rsidP="005B183A">
      <w:pPr>
        <w:pStyle w:val="ListParagraph"/>
        <w:numPr>
          <w:ilvl w:val="0"/>
          <w:numId w:val="21"/>
        </w:numPr>
        <w:jc w:val="both"/>
        <w:rPr>
          <w:rFonts w:cs="Arial"/>
          <w:bCs/>
        </w:rPr>
      </w:pPr>
      <w:r w:rsidRPr="005B183A">
        <w:rPr>
          <w:rFonts w:cs="Arial"/>
          <w:bCs/>
        </w:rPr>
        <w:t xml:space="preserve">dodatak za djecu (70 djece iz </w:t>
      </w:r>
      <w:r w:rsidR="00256DA5">
        <w:rPr>
          <w:rFonts w:cs="Arial"/>
          <w:bCs/>
        </w:rPr>
        <w:t>42 porodice, iznos varira od 24,46 do 40,86 eura</w:t>
      </w:r>
      <w:r w:rsidRPr="005B183A">
        <w:rPr>
          <w:rFonts w:cs="Arial"/>
          <w:bCs/>
        </w:rPr>
        <w:t>);</w:t>
      </w:r>
    </w:p>
    <w:p w:rsidR="008F597F" w:rsidRPr="005B183A" w:rsidRDefault="008F597F" w:rsidP="005B183A">
      <w:pPr>
        <w:pStyle w:val="ListParagraph"/>
        <w:numPr>
          <w:ilvl w:val="0"/>
          <w:numId w:val="21"/>
        </w:numPr>
        <w:jc w:val="both"/>
        <w:rPr>
          <w:rFonts w:cs="Arial"/>
          <w:bCs/>
        </w:rPr>
      </w:pPr>
      <w:r w:rsidRPr="005B183A">
        <w:rPr>
          <w:rFonts w:cs="Arial"/>
          <w:bCs/>
        </w:rPr>
        <w:t>troškovi ishrane u predškolskim ustanovama;</w:t>
      </w:r>
    </w:p>
    <w:p w:rsidR="008F597F" w:rsidRPr="005B183A" w:rsidRDefault="008F597F" w:rsidP="005B183A">
      <w:pPr>
        <w:pStyle w:val="ListParagraph"/>
        <w:numPr>
          <w:ilvl w:val="0"/>
          <w:numId w:val="21"/>
        </w:numPr>
        <w:jc w:val="both"/>
        <w:rPr>
          <w:rFonts w:cs="Arial"/>
          <w:bCs/>
        </w:rPr>
      </w:pPr>
      <w:r w:rsidRPr="005B183A">
        <w:rPr>
          <w:rFonts w:cs="Arial"/>
          <w:bCs/>
        </w:rPr>
        <w:t>pomoć za vaspitanje i obrazovanje djece i mladih sa posebnim obrazovnim potrebama (pravo na troškove prevoza koristilo 9 djece) ;</w:t>
      </w:r>
    </w:p>
    <w:p w:rsidR="008F597F" w:rsidRPr="005B183A" w:rsidRDefault="008F597F" w:rsidP="005B183A">
      <w:pPr>
        <w:pStyle w:val="ListParagraph"/>
        <w:numPr>
          <w:ilvl w:val="0"/>
          <w:numId w:val="21"/>
        </w:numPr>
        <w:jc w:val="both"/>
        <w:rPr>
          <w:rFonts w:cs="Arial"/>
          <w:bCs/>
        </w:rPr>
      </w:pPr>
      <w:r w:rsidRPr="005B183A">
        <w:rPr>
          <w:rFonts w:cs="Arial"/>
          <w:bCs/>
        </w:rPr>
        <w:t>refundacija naknade zarade i naknada zarade za porodiljsko,odnosno roditeljsko odsustvo;</w:t>
      </w:r>
    </w:p>
    <w:p w:rsidR="008F597F" w:rsidRPr="005B183A" w:rsidRDefault="008F597F" w:rsidP="005B183A">
      <w:pPr>
        <w:pStyle w:val="ListParagraph"/>
        <w:numPr>
          <w:ilvl w:val="0"/>
          <w:numId w:val="21"/>
        </w:numPr>
        <w:jc w:val="both"/>
        <w:rPr>
          <w:rFonts w:cs="Arial"/>
          <w:bCs/>
        </w:rPr>
      </w:pPr>
      <w:r w:rsidRPr="005B183A">
        <w:rPr>
          <w:rFonts w:cs="Arial"/>
          <w:bCs/>
        </w:rPr>
        <w:t>naknadu po osnovu rođenja djeteta (73 roditelja, iznos 81,62€);</w:t>
      </w:r>
    </w:p>
    <w:p w:rsidR="008F597F" w:rsidRPr="005B183A" w:rsidRDefault="008F597F" w:rsidP="005B183A">
      <w:pPr>
        <w:pStyle w:val="ListParagraph"/>
        <w:numPr>
          <w:ilvl w:val="0"/>
          <w:numId w:val="21"/>
        </w:numPr>
        <w:jc w:val="both"/>
        <w:rPr>
          <w:rFonts w:cs="Arial"/>
          <w:bCs/>
        </w:rPr>
      </w:pPr>
      <w:r w:rsidRPr="005B183A">
        <w:rPr>
          <w:rFonts w:cs="Arial"/>
          <w:bCs/>
        </w:rPr>
        <w:t>refundacija naknade zarade i naknada zarade za rad sa polovinom punog radnog vremena (koristila 4 roditelja);</w:t>
      </w:r>
    </w:p>
    <w:p w:rsidR="008F597F" w:rsidRPr="008F597F" w:rsidRDefault="008F597F" w:rsidP="008F597F">
      <w:pPr>
        <w:jc w:val="both"/>
        <w:rPr>
          <w:rFonts w:cs="Arial"/>
          <w:bCs/>
        </w:rPr>
      </w:pPr>
    </w:p>
    <w:p w:rsidR="008F597F" w:rsidRPr="008F597F" w:rsidRDefault="008F597F" w:rsidP="008F597F">
      <w:pPr>
        <w:jc w:val="both"/>
        <w:rPr>
          <w:rFonts w:cs="Arial"/>
          <w:bCs/>
        </w:rPr>
      </w:pPr>
    </w:p>
    <w:p w:rsidR="008F597F" w:rsidRPr="008F597F" w:rsidRDefault="008F597F" w:rsidP="008F597F">
      <w:pPr>
        <w:jc w:val="both"/>
        <w:rPr>
          <w:rFonts w:cs="Arial"/>
          <w:bCs/>
        </w:rPr>
      </w:pPr>
      <w:r w:rsidRPr="008F597F">
        <w:rPr>
          <w:rFonts w:cs="Arial"/>
          <w:bCs/>
        </w:rPr>
        <w:t>Pored osnovnih materijalnih prava korisnici</w:t>
      </w:r>
      <w:r w:rsidR="00932AC4">
        <w:rPr>
          <w:rFonts w:cs="Arial"/>
          <w:bCs/>
        </w:rPr>
        <w:t>: LI, DNI</w:t>
      </w:r>
      <w:r w:rsidR="00D647BD">
        <w:rPr>
          <w:rFonts w:cs="Arial"/>
          <w:bCs/>
        </w:rPr>
        <w:t xml:space="preserve">P, </w:t>
      </w:r>
      <w:proofErr w:type="gramStart"/>
      <w:r w:rsidR="00D647BD">
        <w:rPr>
          <w:rFonts w:cs="Arial"/>
          <w:bCs/>
        </w:rPr>
        <w:t>MO ,</w:t>
      </w:r>
      <w:proofErr w:type="gramEnd"/>
      <w:r w:rsidR="00AB6AC6">
        <w:rPr>
          <w:rFonts w:cs="Arial"/>
          <w:bCs/>
        </w:rPr>
        <w:t xml:space="preserve"> </w:t>
      </w:r>
      <w:r w:rsidRPr="008F597F">
        <w:rPr>
          <w:rFonts w:cs="Arial"/>
          <w:bCs/>
        </w:rPr>
        <w:t>PS-H ostvaruju pravo na subvenciju plaćanja računa za utrošenu električnu energij</w:t>
      </w:r>
      <w:r w:rsidR="00932AC4">
        <w:rPr>
          <w:rFonts w:cs="Arial"/>
          <w:bCs/>
        </w:rPr>
        <w:t>u, a korisnici prava na LI i DNI</w:t>
      </w:r>
      <w:r w:rsidRPr="008F597F">
        <w:rPr>
          <w:rFonts w:cs="Arial"/>
          <w:bCs/>
        </w:rPr>
        <w:t>P na imaju pravo na povlast</w:t>
      </w:r>
      <w:r w:rsidR="0082018F">
        <w:rPr>
          <w:rFonts w:cs="Arial"/>
          <w:bCs/>
        </w:rPr>
        <w:t>icu za putovanje sa pratiocem (</w:t>
      </w:r>
      <w:r w:rsidRPr="008F597F">
        <w:rPr>
          <w:rFonts w:cs="Arial"/>
          <w:bCs/>
        </w:rPr>
        <w:t>12 putovanja na teritoriji CG u toku godine).</w:t>
      </w:r>
    </w:p>
    <w:p w:rsidR="008D691F" w:rsidRDefault="008D691F" w:rsidP="008D691F">
      <w:pPr>
        <w:pStyle w:val="ListParagraph"/>
        <w:jc w:val="both"/>
        <w:rPr>
          <w:rFonts w:cs="Arial"/>
          <w:bCs/>
        </w:rPr>
      </w:pPr>
    </w:p>
    <w:p w:rsidR="00ED2C12" w:rsidRDefault="0049005F" w:rsidP="0049005F">
      <w:pPr>
        <w:jc w:val="both"/>
        <w:rPr>
          <w:rFonts w:cs="Arial"/>
          <w:bCs/>
        </w:rPr>
      </w:pPr>
      <w:r>
        <w:rPr>
          <w:rFonts w:cs="Arial"/>
          <w:bCs/>
        </w:rPr>
        <w:t xml:space="preserve">Sredstva za usluge socijalne </w:t>
      </w:r>
      <w:r w:rsidR="009911CA">
        <w:rPr>
          <w:rFonts w:cs="Arial"/>
          <w:bCs/>
        </w:rPr>
        <w:t>i</w:t>
      </w:r>
      <w:r>
        <w:rPr>
          <w:rFonts w:cs="Arial"/>
          <w:bCs/>
        </w:rPr>
        <w:t xml:space="preserve"> dječje zaštite obezbjeđuju se u budžetu države </w:t>
      </w:r>
      <w:r w:rsidR="009911CA">
        <w:rPr>
          <w:rFonts w:cs="Arial"/>
          <w:bCs/>
        </w:rPr>
        <w:t>i</w:t>
      </w:r>
      <w:r>
        <w:rPr>
          <w:rFonts w:cs="Arial"/>
          <w:bCs/>
        </w:rPr>
        <w:t xml:space="preserve"> putem učešća korisnika, odnosno njihovih srodnika koji su dužni da ih izdržavaju.</w:t>
      </w:r>
    </w:p>
    <w:p w:rsidR="0049005F" w:rsidRDefault="0049005F" w:rsidP="0049005F">
      <w:pPr>
        <w:jc w:val="both"/>
        <w:rPr>
          <w:rFonts w:cs="Arial"/>
          <w:bCs/>
        </w:rPr>
      </w:pPr>
      <w:r>
        <w:rPr>
          <w:rFonts w:cs="Arial"/>
          <w:bCs/>
        </w:rPr>
        <w:t xml:space="preserve">Članom 154 predviđena je mogućnost da se u budžetu Opštine obezbijede sredstva za usluge kao što su pomoć u kući, </w:t>
      </w:r>
      <w:r w:rsidR="007E2733">
        <w:rPr>
          <w:rFonts w:cs="Arial"/>
          <w:bCs/>
        </w:rPr>
        <w:t>d</w:t>
      </w:r>
      <w:r>
        <w:rPr>
          <w:rFonts w:cs="Arial"/>
          <w:bCs/>
        </w:rPr>
        <w:t>nevni boravak, uslug</w:t>
      </w:r>
      <w:r w:rsidR="001B4F65">
        <w:rPr>
          <w:rFonts w:cs="Arial"/>
          <w:bCs/>
        </w:rPr>
        <w:t>a</w:t>
      </w:r>
      <w:r w:rsidR="00525E51">
        <w:rPr>
          <w:rFonts w:cs="Arial"/>
          <w:bCs/>
        </w:rPr>
        <w:t xml:space="preserve"> </w:t>
      </w:r>
      <w:proofErr w:type="gramStart"/>
      <w:r>
        <w:rPr>
          <w:rFonts w:cs="Arial"/>
          <w:bCs/>
        </w:rPr>
        <w:t>narodne  kuhinje</w:t>
      </w:r>
      <w:proofErr w:type="gramEnd"/>
      <w:r>
        <w:rPr>
          <w:rFonts w:cs="Arial"/>
          <w:bCs/>
        </w:rPr>
        <w:t xml:space="preserve">, odmor </w:t>
      </w:r>
      <w:r w:rsidR="00525E51">
        <w:rPr>
          <w:rFonts w:cs="Arial"/>
          <w:bCs/>
        </w:rPr>
        <w:t>i</w:t>
      </w:r>
      <w:r>
        <w:rPr>
          <w:rFonts w:cs="Arial"/>
          <w:bCs/>
        </w:rPr>
        <w:t xml:space="preserve"> rekreacij</w:t>
      </w:r>
      <w:r w:rsidR="001B4F65">
        <w:rPr>
          <w:rFonts w:cs="Arial"/>
          <w:bCs/>
        </w:rPr>
        <w:t>a</w:t>
      </w:r>
      <w:r>
        <w:rPr>
          <w:rFonts w:cs="Arial"/>
          <w:bCs/>
        </w:rPr>
        <w:t xml:space="preserve"> djece, stanovanje uz podršku, smještaj u prihvatilište – sklonište, stanovanje za socijalno ugrožena lica </w:t>
      </w:r>
      <w:r w:rsidR="001B4F65">
        <w:rPr>
          <w:rFonts w:cs="Arial"/>
          <w:bCs/>
        </w:rPr>
        <w:t>i</w:t>
      </w:r>
      <w:r>
        <w:rPr>
          <w:rFonts w:cs="Arial"/>
          <w:bCs/>
        </w:rPr>
        <w:t xml:space="preserve"> drugo.</w:t>
      </w:r>
    </w:p>
    <w:p w:rsidR="00BB3416" w:rsidRDefault="00BB3416" w:rsidP="0049005F">
      <w:pPr>
        <w:jc w:val="both"/>
        <w:rPr>
          <w:rFonts w:cs="Arial"/>
          <w:bCs/>
        </w:rPr>
      </w:pPr>
    </w:p>
    <w:p w:rsidR="00BB3416" w:rsidRDefault="00BB3416" w:rsidP="0049005F">
      <w:pPr>
        <w:jc w:val="both"/>
        <w:rPr>
          <w:rFonts w:cs="Arial"/>
          <w:bCs/>
        </w:rPr>
      </w:pPr>
      <w:r>
        <w:rPr>
          <w:rFonts w:cs="Arial"/>
          <w:bCs/>
        </w:rPr>
        <w:t>C</w:t>
      </w:r>
      <w:r w:rsidR="00A170B9">
        <w:rPr>
          <w:rFonts w:cs="Arial"/>
          <w:bCs/>
        </w:rPr>
        <w:t xml:space="preserve">SR </w:t>
      </w:r>
      <w:r>
        <w:rPr>
          <w:rFonts w:cs="Arial"/>
          <w:bCs/>
        </w:rPr>
        <w:t>Tivat obezbjeđuje usluge:</w:t>
      </w:r>
    </w:p>
    <w:p w:rsidR="006C2E9A" w:rsidRDefault="006C2E9A" w:rsidP="0049005F">
      <w:pPr>
        <w:jc w:val="both"/>
        <w:rPr>
          <w:rFonts w:cs="Arial"/>
          <w:bCs/>
        </w:rPr>
      </w:pPr>
    </w:p>
    <w:p w:rsidR="004279FD" w:rsidRPr="004279FD" w:rsidRDefault="004279FD" w:rsidP="004279FD">
      <w:pPr>
        <w:pStyle w:val="ListParagraph"/>
        <w:numPr>
          <w:ilvl w:val="0"/>
          <w:numId w:val="22"/>
        </w:numPr>
        <w:jc w:val="both"/>
        <w:rPr>
          <w:rFonts w:cs="Arial"/>
          <w:bCs/>
        </w:rPr>
      </w:pPr>
      <w:r w:rsidRPr="004279FD">
        <w:rPr>
          <w:rFonts w:cs="Arial"/>
          <w:bCs/>
        </w:rPr>
        <w:lastRenderedPageBreak/>
        <w:t>smještaja za d</w:t>
      </w:r>
      <w:r>
        <w:rPr>
          <w:rFonts w:cs="Arial"/>
          <w:bCs/>
        </w:rPr>
        <w:t>jecu i</w:t>
      </w:r>
      <w:r w:rsidRPr="004279FD">
        <w:rPr>
          <w:rFonts w:cs="Arial"/>
          <w:bCs/>
        </w:rPr>
        <w:t xml:space="preserve"> </w:t>
      </w:r>
      <w:r>
        <w:rPr>
          <w:rFonts w:cs="Arial"/>
          <w:bCs/>
        </w:rPr>
        <w:t>mlade (u institucije socijalne i dječje zaštite i</w:t>
      </w:r>
      <w:r w:rsidRPr="004279FD">
        <w:rPr>
          <w:rFonts w:cs="Arial"/>
          <w:bCs/>
        </w:rPr>
        <w:t xml:space="preserve"> na porodični smještaj – hraniteljstvo – u 2019.</w:t>
      </w:r>
      <w:r>
        <w:rPr>
          <w:rFonts w:cs="Arial"/>
          <w:bCs/>
        </w:rPr>
        <w:t xml:space="preserve"> godini </w:t>
      </w:r>
      <w:r w:rsidRPr="004279FD">
        <w:rPr>
          <w:rFonts w:cs="Arial"/>
          <w:bCs/>
        </w:rPr>
        <w:t>troje djece smješteno je u  hraniteljske porodice, jedno u Dječji dom, jedno mlado lice u Komanski most)</w:t>
      </w:r>
    </w:p>
    <w:p w:rsidR="004279FD" w:rsidRPr="004279FD" w:rsidRDefault="004279FD" w:rsidP="004279FD">
      <w:pPr>
        <w:pStyle w:val="ListParagraph"/>
        <w:numPr>
          <w:ilvl w:val="0"/>
          <w:numId w:val="22"/>
        </w:numPr>
        <w:jc w:val="both"/>
        <w:rPr>
          <w:rFonts w:cs="Arial"/>
          <w:bCs/>
        </w:rPr>
      </w:pPr>
      <w:r>
        <w:rPr>
          <w:rFonts w:cs="Arial"/>
          <w:bCs/>
        </w:rPr>
        <w:t>smještaja za odrasla i</w:t>
      </w:r>
      <w:r w:rsidRPr="004279FD">
        <w:rPr>
          <w:rFonts w:cs="Arial"/>
          <w:bCs/>
        </w:rPr>
        <w:t xml:space="preserve"> stara lica (u institucije socijalne zaštite – 13 korisnika, u Risnu 12, Bijelom Polju 1)</w:t>
      </w:r>
    </w:p>
    <w:p w:rsidR="004279FD" w:rsidRPr="004279FD" w:rsidRDefault="004279FD" w:rsidP="004279FD">
      <w:pPr>
        <w:pStyle w:val="ListParagraph"/>
        <w:numPr>
          <w:ilvl w:val="0"/>
          <w:numId w:val="22"/>
        </w:numPr>
        <w:jc w:val="both"/>
        <w:rPr>
          <w:rFonts w:cs="Arial"/>
          <w:bCs/>
        </w:rPr>
      </w:pPr>
      <w:r w:rsidRPr="004279FD">
        <w:rPr>
          <w:rFonts w:cs="Arial"/>
          <w:bCs/>
        </w:rPr>
        <w:t>dnevni boravak za dvoje djece sa smetnjama u razvoju (u Bijeloj)</w:t>
      </w:r>
    </w:p>
    <w:p w:rsidR="004279FD" w:rsidRPr="004279FD" w:rsidRDefault="004279FD" w:rsidP="004279FD">
      <w:pPr>
        <w:pStyle w:val="ListParagraph"/>
        <w:numPr>
          <w:ilvl w:val="0"/>
          <w:numId w:val="22"/>
        </w:numPr>
        <w:jc w:val="both"/>
        <w:rPr>
          <w:rFonts w:cs="Arial"/>
          <w:bCs/>
        </w:rPr>
      </w:pPr>
      <w:r w:rsidRPr="004279FD">
        <w:rPr>
          <w:rFonts w:cs="Arial"/>
          <w:bCs/>
        </w:rPr>
        <w:t>postoji mogućnost korištenja dnevnog boravka za lica oboljela od demencije (u Risnu)</w:t>
      </w:r>
    </w:p>
    <w:p w:rsidR="004279FD" w:rsidRPr="004279FD" w:rsidRDefault="004279FD" w:rsidP="004279FD">
      <w:pPr>
        <w:pStyle w:val="ListParagraph"/>
        <w:numPr>
          <w:ilvl w:val="0"/>
          <w:numId w:val="22"/>
        </w:numPr>
        <w:jc w:val="both"/>
        <w:rPr>
          <w:rFonts w:cs="Arial"/>
          <w:bCs/>
        </w:rPr>
      </w:pPr>
      <w:r w:rsidRPr="004279FD">
        <w:rPr>
          <w:rFonts w:cs="Arial"/>
          <w:bCs/>
        </w:rPr>
        <w:t>usluge savjetovanja, medijacije radi prevazilaženja kriznih situacija I unapređivanja porodičnih odnosa</w:t>
      </w:r>
    </w:p>
    <w:p w:rsidR="004279FD" w:rsidRPr="004279FD" w:rsidRDefault="004279FD" w:rsidP="004279FD">
      <w:pPr>
        <w:pStyle w:val="ListParagraph"/>
        <w:numPr>
          <w:ilvl w:val="0"/>
          <w:numId w:val="22"/>
        </w:numPr>
        <w:jc w:val="both"/>
        <w:rPr>
          <w:rFonts w:cs="Arial"/>
          <w:bCs/>
        </w:rPr>
      </w:pPr>
      <w:r w:rsidRPr="004279FD">
        <w:rPr>
          <w:rFonts w:cs="Arial"/>
          <w:bCs/>
        </w:rPr>
        <w:t>podrška liječenju od bolesti zavisnosti u Ustano</w:t>
      </w:r>
      <w:r w:rsidR="00EC4629">
        <w:rPr>
          <w:rFonts w:cs="Arial"/>
          <w:bCs/>
        </w:rPr>
        <w:t>vi za smještaj, rehabilitaciju i</w:t>
      </w:r>
      <w:r w:rsidRPr="004279FD">
        <w:rPr>
          <w:rFonts w:cs="Arial"/>
          <w:bCs/>
        </w:rPr>
        <w:t xml:space="preserve"> resocijalizaciju korisnika PAS-a (Kakaricka gora)</w:t>
      </w:r>
    </w:p>
    <w:p w:rsidR="004279FD" w:rsidRPr="004279FD" w:rsidRDefault="004279FD" w:rsidP="004279FD">
      <w:pPr>
        <w:pStyle w:val="ListParagraph"/>
        <w:numPr>
          <w:ilvl w:val="0"/>
          <w:numId w:val="22"/>
        </w:numPr>
        <w:jc w:val="both"/>
        <w:rPr>
          <w:rFonts w:cs="Arial"/>
          <w:bCs/>
        </w:rPr>
      </w:pPr>
      <w:r w:rsidRPr="004279FD">
        <w:rPr>
          <w:rFonts w:cs="Arial"/>
          <w:bCs/>
        </w:rPr>
        <w:t>porodični saradnik (regionalno)</w:t>
      </w:r>
    </w:p>
    <w:p w:rsidR="004279FD" w:rsidRPr="004279FD" w:rsidRDefault="004279FD" w:rsidP="004279FD">
      <w:pPr>
        <w:pStyle w:val="ListParagraph"/>
        <w:numPr>
          <w:ilvl w:val="0"/>
          <w:numId w:val="22"/>
        </w:numPr>
        <w:jc w:val="both"/>
        <w:rPr>
          <w:rFonts w:cs="Arial"/>
          <w:bCs/>
        </w:rPr>
      </w:pPr>
      <w:proofErr w:type="gramStart"/>
      <w:r w:rsidRPr="004279FD">
        <w:rPr>
          <w:rFonts w:cs="Arial"/>
          <w:bCs/>
        </w:rPr>
        <w:t>neodložne</w:t>
      </w:r>
      <w:proofErr w:type="gramEnd"/>
      <w:r w:rsidRPr="004279FD">
        <w:rPr>
          <w:rFonts w:cs="Arial"/>
          <w:bCs/>
        </w:rPr>
        <w:t xml:space="preserve"> intervencije (u 2019.</w:t>
      </w:r>
      <w:r w:rsidR="00EC4629">
        <w:rPr>
          <w:rFonts w:cs="Arial"/>
          <w:bCs/>
        </w:rPr>
        <w:t xml:space="preserve"> godini </w:t>
      </w:r>
      <w:r w:rsidRPr="004279FD">
        <w:rPr>
          <w:rFonts w:cs="Arial"/>
          <w:bCs/>
        </w:rPr>
        <w:t>bilo 12 radi zbrinjavanja djece</w:t>
      </w:r>
      <w:r w:rsidR="00EC4629">
        <w:rPr>
          <w:rFonts w:cs="Arial"/>
          <w:bCs/>
        </w:rPr>
        <w:t xml:space="preserve">. </w:t>
      </w:r>
      <w:r w:rsidRPr="004279FD">
        <w:rPr>
          <w:rFonts w:cs="Arial"/>
          <w:bCs/>
        </w:rPr>
        <w:t xml:space="preserve">Dostupnost 24h preko dežurnog telefona, uskoro kreće sa radom jedinstvena info  linija CSR  (19977) </w:t>
      </w:r>
    </w:p>
    <w:p w:rsidR="004279FD" w:rsidRPr="004279FD" w:rsidRDefault="004279FD" w:rsidP="004279FD">
      <w:pPr>
        <w:jc w:val="both"/>
        <w:rPr>
          <w:rFonts w:cs="Arial"/>
          <w:bCs/>
        </w:rPr>
      </w:pPr>
    </w:p>
    <w:p w:rsidR="004279FD" w:rsidRPr="004279FD" w:rsidRDefault="004279FD" w:rsidP="004279FD">
      <w:pPr>
        <w:jc w:val="both"/>
        <w:rPr>
          <w:rFonts w:cs="Arial"/>
          <w:bCs/>
        </w:rPr>
      </w:pPr>
      <w:r w:rsidRPr="004279FD">
        <w:rPr>
          <w:rFonts w:cs="Arial"/>
          <w:bCs/>
        </w:rPr>
        <w:t xml:space="preserve">Rad </w:t>
      </w:r>
      <w:proofErr w:type="gramStart"/>
      <w:r w:rsidRPr="004279FD">
        <w:rPr>
          <w:rFonts w:cs="Arial"/>
          <w:bCs/>
        </w:rPr>
        <w:t>na</w:t>
      </w:r>
      <w:proofErr w:type="gramEnd"/>
      <w:r w:rsidRPr="004279FD">
        <w:rPr>
          <w:rFonts w:cs="Arial"/>
          <w:bCs/>
        </w:rPr>
        <w:t xml:space="preserve"> poremećenim porodičnim odnosima se odvijao kroz rad stručnog tima u postupcima povjere djece na čuvanje i vaspitanje, održavanje ličnih odnosa roditelja i djece, zanemarivanju i zlostavljanju, izvršenju sudskih odluka i savjetodavnom radu o braku i porodici.</w:t>
      </w:r>
    </w:p>
    <w:p w:rsidR="004279FD" w:rsidRPr="004279FD" w:rsidRDefault="004279FD" w:rsidP="004279FD">
      <w:pPr>
        <w:jc w:val="both"/>
        <w:rPr>
          <w:rFonts w:cs="Arial"/>
          <w:bCs/>
        </w:rPr>
      </w:pPr>
      <w:proofErr w:type="gramStart"/>
      <w:r w:rsidRPr="004279FD">
        <w:rPr>
          <w:rFonts w:cs="Arial"/>
          <w:bCs/>
        </w:rPr>
        <w:t>U 2019.</w:t>
      </w:r>
      <w:proofErr w:type="gramEnd"/>
      <w:r w:rsidRPr="004279FD">
        <w:rPr>
          <w:rFonts w:cs="Arial"/>
          <w:bCs/>
        </w:rPr>
        <w:t xml:space="preserve"> godini rađeno je na 45 predmeta porodicne problematike (7 za davanje mišljenja za razvoda braka, 1 nalaz i mišljenje oko izmjena sudske odluke o povjeravanja izdržavanju i kontaktiranju djece i roditelja, 2 nalaza i mišljenja u cilju povjere djeteta iz vanbračne zajednice, postupak posredovanja u postupku utvrđivanja očinstva 3,  dok se ostala 32 slucaja odnose na posredovanje u  porodičnim odnosima i  to uglavnom oko viđanja djeteta i drugog roditelja nakon sudske odluke odnosno razvoda braka).Od nadležnog suda u 2019.godini Centru je dostavljeno 20 presuda o razvodu braka i vršenju roditeljskog prava.</w:t>
      </w:r>
    </w:p>
    <w:p w:rsidR="004279FD" w:rsidRPr="004279FD" w:rsidRDefault="004279FD" w:rsidP="004279FD">
      <w:pPr>
        <w:jc w:val="both"/>
        <w:rPr>
          <w:rFonts w:cs="Arial"/>
          <w:bCs/>
        </w:rPr>
      </w:pPr>
      <w:r w:rsidRPr="004279FD">
        <w:rPr>
          <w:rFonts w:cs="Arial"/>
          <w:bCs/>
        </w:rPr>
        <w:t xml:space="preserve">Takođe, vršena su 3 nadzora </w:t>
      </w:r>
      <w:proofErr w:type="gramStart"/>
      <w:r w:rsidRPr="004279FD">
        <w:rPr>
          <w:rFonts w:cs="Arial"/>
          <w:bCs/>
        </w:rPr>
        <w:t>nad</w:t>
      </w:r>
      <w:proofErr w:type="gramEnd"/>
      <w:r w:rsidRPr="004279FD">
        <w:rPr>
          <w:rFonts w:cs="Arial"/>
          <w:bCs/>
        </w:rPr>
        <w:t xml:space="preserve"> vršenjem roditeljskog prava u porodici. </w:t>
      </w:r>
    </w:p>
    <w:p w:rsidR="004279FD" w:rsidRPr="004279FD" w:rsidRDefault="004279FD" w:rsidP="004279FD">
      <w:pPr>
        <w:jc w:val="both"/>
        <w:rPr>
          <w:rFonts w:cs="Arial"/>
          <w:bCs/>
        </w:rPr>
      </w:pPr>
      <w:proofErr w:type="gramStart"/>
      <w:r w:rsidRPr="004279FD">
        <w:rPr>
          <w:rFonts w:cs="Arial"/>
          <w:bCs/>
        </w:rPr>
        <w:t>Prijava  ili</w:t>
      </w:r>
      <w:proofErr w:type="gramEnd"/>
      <w:r w:rsidRPr="004279FD">
        <w:rPr>
          <w:rFonts w:cs="Arial"/>
          <w:bCs/>
        </w:rPr>
        <w:t xml:space="preserve"> sumnja na postojanje nasilja bila je prisutna u 29 slučajeva i uglavnom je zastupljeno međupartnersko nasilje.</w:t>
      </w:r>
    </w:p>
    <w:p w:rsidR="004279FD" w:rsidRPr="004279FD" w:rsidRDefault="004279FD" w:rsidP="004279FD">
      <w:pPr>
        <w:jc w:val="both"/>
        <w:rPr>
          <w:rFonts w:cs="Arial"/>
          <w:bCs/>
        </w:rPr>
      </w:pPr>
    </w:p>
    <w:p w:rsidR="004279FD" w:rsidRPr="004279FD" w:rsidRDefault="004279FD" w:rsidP="004279FD">
      <w:pPr>
        <w:jc w:val="both"/>
        <w:rPr>
          <w:rFonts w:cs="Arial"/>
          <w:bCs/>
        </w:rPr>
      </w:pPr>
      <w:proofErr w:type="gramStart"/>
      <w:r w:rsidRPr="004279FD">
        <w:rPr>
          <w:rFonts w:cs="Arial"/>
          <w:bCs/>
        </w:rPr>
        <w:t>U 2019.</w:t>
      </w:r>
      <w:proofErr w:type="gramEnd"/>
      <w:r w:rsidR="008E080D">
        <w:rPr>
          <w:rFonts w:cs="Arial"/>
          <w:bCs/>
        </w:rPr>
        <w:t xml:space="preserve"> </w:t>
      </w:r>
      <w:proofErr w:type="gramStart"/>
      <w:r w:rsidRPr="004279FD">
        <w:rPr>
          <w:rFonts w:cs="Arial"/>
          <w:bCs/>
        </w:rPr>
        <w:t>godini</w:t>
      </w:r>
      <w:proofErr w:type="gramEnd"/>
      <w:r w:rsidRPr="004279FD">
        <w:rPr>
          <w:rFonts w:cs="Arial"/>
          <w:bCs/>
        </w:rPr>
        <w:t xml:space="preserve"> vođena su 46 slučaja maloljetničke delikvencije, kroz sačinjavanje nalaza i mišljenja za potrebe sudskih postupaka, prisustvo saslušanjima u policiji, savjetodavne razgovore sa maloljetnicima i sa roditeljima, terenske posjete, saradnju sa drugim službama, praćenje izrečenih alteranitivnih i vaspitnih mjera.</w:t>
      </w:r>
    </w:p>
    <w:p w:rsidR="004279FD" w:rsidRDefault="004279FD" w:rsidP="004279FD">
      <w:pPr>
        <w:jc w:val="both"/>
        <w:rPr>
          <w:rFonts w:cs="Arial"/>
          <w:bCs/>
        </w:rPr>
      </w:pPr>
      <w:proofErr w:type="gramStart"/>
      <w:r w:rsidRPr="004279FD">
        <w:rPr>
          <w:rFonts w:cs="Arial"/>
          <w:bCs/>
        </w:rPr>
        <w:t>Tokom 2019.</w:t>
      </w:r>
      <w:proofErr w:type="gramEnd"/>
      <w:r w:rsidRPr="004279FD">
        <w:rPr>
          <w:rFonts w:cs="Arial"/>
          <w:bCs/>
        </w:rPr>
        <w:t xml:space="preserve"> </w:t>
      </w:r>
      <w:proofErr w:type="gramStart"/>
      <w:r w:rsidRPr="004279FD">
        <w:rPr>
          <w:rFonts w:cs="Arial"/>
          <w:bCs/>
        </w:rPr>
        <w:t>godine</w:t>
      </w:r>
      <w:proofErr w:type="gramEnd"/>
      <w:r w:rsidRPr="004279FD">
        <w:rPr>
          <w:rFonts w:cs="Arial"/>
          <w:bCs/>
        </w:rPr>
        <w:t xml:space="preserve"> bilo je i 6 prijave vršnjačkog nasilja, Centar je sarađivao sa školom, policijom, a savjetodavno je rađeno sa porodicom i djecom.</w:t>
      </w:r>
    </w:p>
    <w:p w:rsidR="00B610CB" w:rsidRPr="004279FD" w:rsidRDefault="00B610CB" w:rsidP="004279FD">
      <w:pPr>
        <w:jc w:val="both"/>
        <w:rPr>
          <w:rFonts w:cs="Arial"/>
          <w:bCs/>
        </w:rPr>
      </w:pPr>
    </w:p>
    <w:p w:rsidR="004279FD" w:rsidRPr="004279FD" w:rsidRDefault="004279FD" w:rsidP="004279FD">
      <w:pPr>
        <w:jc w:val="both"/>
        <w:rPr>
          <w:rFonts w:cs="Arial"/>
          <w:bCs/>
        </w:rPr>
      </w:pPr>
      <w:proofErr w:type="gramStart"/>
      <w:r w:rsidRPr="004279FD">
        <w:rPr>
          <w:rFonts w:cs="Arial"/>
          <w:bCs/>
        </w:rPr>
        <w:t>Centar  je</w:t>
      </w:r>
      <w:proofErr w:type="gramEnd"/>
      <w:r w:rsidRPr="004279FD">
        <w:rPr>
          <w:rFonts w:cs="Arial"/>
          <w:bCs/>
        </w:rPr>
        <w:t xml:space="preserve"> učestvovao i u rješavanju različitih pitnaja koja se tiču RE populacije, i u tom smislu najviše su ugroženi stanovnici u neformalnim naseljima Bonići i Lovanja</w:t>
      </w:r>
      <w:r w:rsidR="00B610CB">
        <w:rPr>
          <w:rFonts w:cs="Arial"/>
          <w:bCs/>
        </w:rPr>
        <w:t xml:space="preserve"> </w:t>
      </w:r>
      <w:r w:rsidRPr="004279FD">
        <w:rPr>
          <w:rFonts w:cs="Arial"/>
          <w:bCs/>
        </w:rPr>
        <w:t>.</w:t>
      </w:r>
      <w:r w:rsidR="00B610CB">
        <w:rPr>
          <w:rFonts w:cs="Arial"/>
          <w:bCs/>
        </w:rPr>
        <w:t xml:space="preserve"> </w:t>
      </w:r>
      <w:r w:rsidRPr="004279FD">
        <w:rPr>
          <w:rFonts w:cs="Arial"/>
          <w:bCs/>
        </w:rPr>
        <w:t xml:space="preserve">Određeni </w:t>
      </w:r>
      <w:proofErr w:type="gramStart"/>
      <w:r w:rsidRPr="004279FD">
        <w:rPr>
          <w:rFonts w:cs="Arial"/>
          <w:bCs/>
        </w:rPr>
        <w:t>broj  nema</w:t>
      </w:r>
      <w:proofErr w:type="gramEnd"/>
      <w:r w:rsidRPr="004279FD">
        <w:rPr>
          <w:rFonts w:cs="Arial"/>
          <w:bCs/>
        </w:rPr>
        <w:t xml:space="preserve"> regulisan status u Crnoj Gori što otežava pružanje pomoći.</w:t>
      </w:r>
    </w:p>
    <w:p w:rsidR="004279FD" w:rsidRPr="004279FD" w:rsidRDefault="004279FD" w:rsidP="004279FD">
      <w:pPr>
        <w:jc w:val="both"/>
        <w:rPr>
          <w:rFonts w:cs="Arial"/>
          <w:bCs/>
        </w:rPr>
      </w:pPr>
      <w:r w:rsidRPr="004279FD">
        <w:rPr>
          <w:rFonts w:cs="Arial"/>
          <w:bCs/>
        </w:rPr>
        <w:t xml:space="preserve">Za 9 djece obavljen savjetodavni rad </w:t>
      </w:r>
      <w:proofErr w:type="gramStart"/>
      <w:r w:rsidRPr="004279FD">
        <w:rPr>
          <w:rFonts w:cs="Arial"/>
          <w:bCs/>
        </w:rPr>
        <w:t>sa</w:t>
      </w:r>
      <w:proofErr w:type="gramEnd"/>
      <w:r w:rsidRPr="004279FD">
        <w:rPr>
          <w:rFonts w:cs="Arial"/>
          <w:bCs/>
        </w:rPr>
        <w:t xml:space="preserve"> roditeljima zbog nepohađanja vrtića.</w:t>
      </w:r>
    </w:p>
    <w:p w:rsidR="004279FD" w:rsidRDefault="004279FD" w:rsidP="004279FD">
      <w:pPr>
        <w:jc w:val="both"/>
        <w:rPr>
          <w:rFonts w:cs="Arial"/>
          <w:bCs/>
        </w:rPr>
      </w:pPr>
      <w:proofErr w:type="gramStart"/>
      <w:r w:rsidRPr="004279FD">
        <w:rPr>
          <w:rFonts w:cs="Arial"/>
          <w:bCs/>
        </w:rPr>
        <w:t>Sa</w:t>
      </w:r>
      <w:proofErr w:type="gramEnd"/>
      <w:r w:rsidRPr="004279FD">
        <w:rPr>
          <w:rFonts w:cs="Arial"/>
          <w:bCs/>
        </w:rPr>
        <w:t xml:space="preserve"> jednom porodicom rađeno je savjetodavno zbog prosjačenja.</w:t>
      </w:r>
    </w:p>
    <w:p w:rsidR="0071487B" w:rsidRPr="004279FD" w:rsidRDefault="0071487B" w:rsidP="004279FD">
      <w:pPr>
        <w:jc w:val="both"/>
        <w:rPr>
          <w:rFonts w:cs="Arial"/>
          <w:bCs/>
        </w:rPr>
      </w:pPr>
    </w:p>
    <w:p w:rsidR="004279FD" w:rsidRPr="004279FD" w:rsidRDefault="004279FD" w:rsidP="004279FD">
      <w:pPr>
        <w:jc w:val="both"/>
        <w:rPr>
          <w:rFonts w:cs="Arial"/>
          <w:bCs/>
        </w:rPr>
      </w:pPr>
      <w:proofErr w:type="gramStart"/>
      <w:r w:rsidRPr="004279FD">
        <w:rPr>
          <w:rFonts w:cs="Arial"/>
          <w:bCs/>
        </w:rPr>
        <w:lastRenderedPageBreak/>
        <w:t>U dijelu delinkvencije punoljetnih lica, koja je u nadležnosti sudskih organa, je takođe bitan segment aktivnosti Centra i ogleda se u porodičnim anamnezama koje se izvještajno šalju nadležnim sudovima, za postupke pomilovanja, a po njihovom zahtjevu.</w:t>
      </w:r>
      <w:proofErr w:type="gramEnd"/>
      <w:r w:rsidRPr="004279FD">
        <w:rPr>
          <w:rFonts w:cs="Arial"/>
          <w:bCs/>
        </w:rPr>
        <w:t xml:space="preserve"> </w:t>
      </w:r>
    </w:p>
    <w:p w:rsidR="004279FD" w:rsidRPr="004279FD" w:rsidRDefault="004279FD" w:rsidP="004279FD">
      <w:pPr>
        <w:jc w:val="both"/>
        <w:rPr>
          <w:rFonts w:cs="Arial"/>
          <w:bCs/>
        </w:rPr>
      </w:pPr>
      <w:proofErr w:type="gramStart"/>
      <w:r w:rsidRPr="004279FD">
        <w:rPr>
          <w:rFonts w:cs="Arial"/>
          <w:bCs/>
        </w:rPr>
        <w:t>U toku 2019.</w:t>
      </w:r>
      <w:proofErr w:type="gramEnd"/>
      <w:r w:rsidR="008E080D">
        <w:rPr>
          <w:rFonts w:cs="Arial"/>
          <w:bCs/>
        </w:rPr>
        <w:t xml:space="preserve"> </w:t>
      </w:r>
      <w:proofErr w:type="gramStart"/>
      <w:r w:rsidRPr="004279FD">
        <w:rPr>
          <w:rFonts w:cs="Arial"/>
          <w:bCs/>
        </w:rPr>
        <w:t>godine</w:t>
      </w:r>
      <w:proofErr w:type="gramEnd"/>
      <w:r w:rsidRPr="004279FD">
        <w:rPr>
          <w:rFonts w:cs="Arial"/>
          <w:bCs/>
        </w:rPr>
        <w:t xml:space="preserve"> PJ Tivat je obavješten o otpustu 16 lica sa izdržavanja kazne zatvora, odrađeno 6 nalaza i mišljenja po zahtjevu Uprave za izvršenje krivičnih sankcija Podgorica.</w:t>
      </w:r>
    </w:p>
    <w:p w:rsidR="004279FD" w:rsidRDefault="004279FD" w:rsidP="004279FD">
      <w:pPr>
        <w:jc w:val="both"/>
        <w:rPr>
          <w:rFonts w:cs="Arial"/>
          <w:bCs/>
        </w:rPr>
      </w:pPr>
    </w:p>
    <w:p w:rsidR="00061807" w:rsidRPr="004279FD" w:rsidRDefault="00061807" w:rsidP="004279FD">
      <w:pPr>
        <w:jc w:val="both"/>
        <w:rPr>
          <w:rFonts w:cs="Arial"/>
          <w:bCs/>
        </w:rPr>
      </w:pPr>
    </w:p>
    <w:p w:rsidR="00516857" w:rsidRDefault="00516857" w:rsidP="00C062B0">
      <w:pPr>
        <w:jc w:val="both"/>
        <w:rPr>
          <w:rFonts w:cs="Arial"/>
          <w:b/>
        </w:rPr>
      </w:pPr>
    </w:p>
    <w:p w:rsidR="00B91FD7" w:rsidRDefault="00BA3E2E" w:rsidP="00C062B0">
      <w:pPr>
        <w:jc w:val="both"/>
        <w:rPr>
          <w:rFonts w:cs="Arial"/>
          <w:b/>
        </w:rPr>
      </w:pPr>
      <w:bookmarkStart w:id="4" w:name="_Hlk46429179"/>
      <w:r>
        <w:rPr>
          <w:rFonts w:cs="Arial"/>
          <w:b/>
        </w:rPr>
        <w:t>J</w:t>
      </w:r>
      <w:r w:rsidR="008A0D1F">
        <w:rPr>
          <w:rFonts w:cs="Arial"/>
          <w:b/>
        </w:rPr>
        <w:t xml:space="preserve">avna zdravstvena ustanova </w:t>
      </w:r>
      <w:r>
        <w:rPr>
          <w:rFonts w:cs="Arial"/>
          <w:b/>
        </w:rPr>
        <w:t>Dom zdravlja Tivat</w:t>
      </w:r>
    </w:p>
    <w:bookmarkEnd w:id="4"/>
    <w:p w:rsidR="00BA3E2E" w:rsidRDefault="00BA3E2E" w:rsidP="00C062B0">
      <w:pPr>
        <w:jc w:val="both"/>
        <w:rPr>
          <w:rFonts w:cs="Arial"/>
          <w:b/>
        </w:rPr>
      </w:pPr>
    </w:p>
    <w:p w:rsidR="00DA0365" w:rsidRPr="00DA0365" w:rsidRDefault="00DA0365" w:rsidP="00DA0365">
      <w:pPr>
        <w:jc w:val="both"/>
        <w:rPr>
          <w:rFonts w:cs="Arial"/>
          <w:bCs/>
        </w:rPr>
      </w:pPr>
    </w:p>
    <w:p w:rsidR="00BA3E2E" w:rsidRDefault="00DA0365" w:rsidP="00DA0365">
      <w:pPr>
        <w:jc w:val="both"/>
        <w:rPr>
          <w:rFonts w:cs="Arial"/>
          <w:bCs/>
        </w:rPr>
      </w:pPr>
      <w:r w:rsidRPr="00DA0365">
        <w:rPr>
          <w:rFonts w:cs="Arial"/>
        </w:rPr>
        <w:t xml:space="preserve">JZU </w:t>
      </w:r>
      <w:r w:rsidRPr="00EB29B9">
        <w:rPr>
          <w:rFonts w:cs="Arial"/>
        </w:rPr>
        <w:t>Tivat</w:t>
      </w:r>
      <w:r w:rsidRPr="00DA0365">
        <w:rPr>
          <w:rFonts w:cs="Arial"/>
          <w:bCs/>
        </w:rPr>
        <w:t xml:space="preserve"> ustanova</w:t>
      </w:r>
      <w:r w:rsidR="000D04F8">
        <w:rPr>
          <w:rFonts w:cs="Arial"/>
          <w:bCs/>
        </w:rPr>
        <w:t xml:space="preserve"> je</w:t>
      </w:r>
      <w:r w:rsidRPr="00DA0365">
        <w:rPr>
          <w:rFonts w:cs="Arial"/>
          <w:bCs/>
        </w:rPr>
        <w:t xml:space="preserve"> koja pruža usluge </w:t>
      </w:r>
      <w:r w:rsidR="000D04F8" w:rsidRPr="000D04F8">
        <w:rPr>
          <w:rFonts w:cs="Arial"/>
          <w:bCs/>
        </w:rPr>
        <w:t>primarne</w:t>
      </w:r>
      <w:r w:rsidR="000D04F8">
        <w:rPr>
          <w:rFonts w:cs="Arial"/>
          <w:bCs/>
        </w:rPr>
        <w:t xml:space="preserve">, sveobuhvatne, kvalitetne </w:t>
      </w:r>
      <w:r w:rsidR="00105579">
        <w:rPr>
          <w:rFonts w:cs="Arial"/>
          <w:bCs/>
        </w:rPr>
        <w:t>i</w:t>
      </w:r>
      <w:r w:rsidR="000D04F8">
        <w:rPr>
          <w:rFonts w:cs="Arial"/>
          <w:bCs/>
        </w:rPr>
        <w:t xml:space="preserve"> svima dostupne </w:t>
      </w:r>
      <w:r w:rsidR="000D04F8" w:rsidRPr="000D04F8">
        <w:rPr>
          <w:rFonts w:cs="Arial"/>
          <w:bCs/>
        </w:rPr>
        <w:t xml:space="preserve">zdravstvene zaštite </w:t>
      </w:r>
      <w:r w:rsidRPr="00DA0365">
        <w:rPr>
          <w:rFonts w:cs="Arial"/>
          <w:bCs/>
        </w:rPr>
        <w:t>svim korisničkim grupama, uz kontinuiran kvalitet rada, a</w:t>
      </w:r>
      <w:r w:rsidR="000D04F8">
        <w:rPr>
          <w:rFonts w:cs="Arial"/>
          <w:bCs/>
        </w:rPr>
        <w:t xml:space="preserve"> </w:t>
      </w:r>
      <w:r w:rsidRPr="00DA0365">
        <w:rPr>
          <w:rFonts w:cs="Arial"/>
          <w:bCs/>
        </w:rPr>
        <w:t>u cilju očuvanja i unapređenja zdravlja.</w:t>
      </w:r>
      <w:r w:rsidR="000D04F8">
        <w:rPr>
          <w:rFonts w:cs="Arial"/>
          <w:bCs/>
        </w:rPr>
        <w:t xml:space="preserve"> Ova ustanova predstavlja </w:t>
      </w:r>
      <w:r w:rsidRPr="00DA0365">
        <w:rPr>
          <w:rFonts w:cs="Arial"/>
          <w:bCs/>
        </w:rPr>
        <w:t xml:space="preserve">referentni centar primarne zdravstvene zaštite za terioriju opštine Tivat. Rad </w:t>
      </w:r>
      <w:r w:rsidR="00773BA7">
        <w:rPr>
          <w:rFonts w:cs="Arial"/>
          <w:bCs/>
        </w:rPr>
        <w:t>JZU Tivat</w:t>
      </w:r>
      <w:r w:rsidRPr="00DA0365">
        <w:rPr>
          <w:rFonts w:cs="Arial"/>
          <w:bCs/>
        </w:rPr>
        <w:t xml:space="preserve"> se obavlja u prostorijama Doma zdravlja u Tivtu i u ambulanti u Radovićima. Zdravstvena zaštita se pruža za stanovnike opštine Tivat, izbjegla</w:t>
      </w:r>
      <w:r w:rsidR="000D04F8">
        <w:rPr>
          <w:rFonts w:cs="Arial"/>
          <w:bCs/>
        </w:rPr>
        <w:t xml:space="preserve"> </w:t>
      </w:r>
      <w:r w:rsidRPr="00DA0365">
        <w:rPr>
          <w:rFonts w:cs="Arial"/>
          <w:bCs/>
        </w:rPr>
        <w:t>i raseljena lica, kao i za turiste u toku i van turističke sezone (Turistička ambulanta)</w:t>
      </w:r>
      <w:r w:rsidR="000D04F8">
        <w:rPr>
          <w:rFonts w:cs="Arial"/>
          <w:bCs/>
        </w:rPr>
        <w:t>.</w:t>
      </w:r>
    </w:p>
    <w:p w:rsidR="000D04F8" w:rsidRDefault="000D04F8" w:rsidP="00DA0365">
      <w:pPr>
        <w:jc w:val="both"/>
        <w:rPr>
          <w:rFonts w:cs="Arial"/>
          <w:bCs/>
        </w:rPr>
      </w:pPr>
    </w:p>
    <w:p w:rsidR="000D04F8" w:rsidRDefault="000D04F8" w:rsidP="00DA0365">
      <w:pPr>
        <w:jc w:val="both"/>
        <w:rPr>
          <w:rFonts w:cs="Arial"/>
          <w:bCs/>
        </w:rPr>
      </w:pPr>
      <w:r>
        <w:rPr>
          <w:rFonts w:cs="Arial"/>
          <w:bCs/>
        </w:rPr>
        <w:t xml:space="preserve">U okviru poslova iz socijalne </w:t>
      </w:r>
      <w:r w:rsidR="00837048">
        <w:rPr>
          <w:rFonts w:cs="Arial"/>
          <w:bCs/>
        </w:rPr>
        <w:t>i</w:t>
      </w:r>
      <w:r>
        <w:rPr>
          <w:rFonts w:cs="Arial"/>
          <w:bCs/>
        </w:rPr>
        <w:t xml:space="preserve"> dječje zaštite u Domu zdravlja Tivat </w:t>
      </w:r>
      <w:r w:rsidR="00645C4C">
        <w:rPr>
          <w:rFonts w:cs="Arial"/>
          <w:bCs/>
        </w:rPr>
        <w:t>ordiniraju:</w:t>
      </w:r>
    </w:p>
    <w:p w:rsidR="00645C4C" w:rsidRDefault="00645C4C" w:rsidP="00DA0365">
      <w:pPr>
        <w:jc w:val="both"/>
        <w:rPr>
          <w:rFonts w:cs="Arial"/>
          <w:bCs/>
        </w:rPr>
      </w:pPr>
    </w:p>
    <w:p w:rsidR="00645C4C" w:rsidRDefault="00645C4C" w:rsidP="007C7F6C">
      <w:pPr>
        <w:pStyle w:val="ListParagraph"/>
        <w:numPr>
          <w:ilvl w:val="0"/>
          <w:numId w:val="8"/>
        </w:numPr>
        <w:jc w:val="both"/>
        <w:rPr>
          <w:rFonts w:cs="Arial"/>
          <w:bCs/>
        </w:rPr>
      </w:pPr>
      <w:r w:rsidRPr="00645C4C">
        <w:rPr>
          <w:rFonts w:cs="Arial"/>
          <w:bCs/>
        </w:rPr>
        <w:t xml:space="preserve">Savjetovalište za mlade </w:t>
      </w:r>
      <w:r>
        <w:rPr>
          <w:rFonts w:cs="Arial"/>
          <w:bCs/>
        </w:rPr>
        <w:t>– pružanje usluga korisnicima koji dolaze u Centar za prevenc</w:t>
      </w:r>
      <w:r w:rsidR="004C3EAE">
        <w:rPr>
          <w:rFonts w:cs="Arial"/>
          <w:bCs/>
        </w:rPr>
        <w:t>iju, organizovanje radionica u o</w:t>
      </w:r>
      <w:r>
        <w:rPr>
          <w:rFonts w:cs="Arial"/>
          <w:bCs/>
        </w:rPr>
        <w:t xml:space="preserve">snovnoj </w:t>
      </w:r>
      <w:r w:rsidR="00837048">
        <w:rPr>
          <w:rFonts w:cs="Arial"/>
          <w:bCs/>
        </w:rPr>
        <w:t>i</w:t>
      </w:r>
      <w:r w:rsidR="004C3EAE">
        <w:rPr>
          <w:rFonts w:cs="Arial"/>
          <w:bCs/>
        </w:rPr>
        <w:t xml:space="preserve"> s</w:t>
      </w:r>
      <w:r>
        <w:rPr>
          <w:rFonts w:cs="Arial"/>
          <w:bCs/>
        </w:rPr>
        <w:t xml:space="preserve">rednjoj školi, organizovanje predavanja o raznim temama koje su </w:t>
      </w:r>
      <w:proofErr w:type="gramStart"/>
      <w:r>
        <w:rPr>
          <w:rFonts w:cs="Arial"/>
          <w:bCs/>
        </w:rPr>
        <w:t>od</w:t>
      </w:r>
      <w:proofErr w:type="gramEnd"/>
      <w:r>
        <w:rPr>
          <w:rFonts w:cs="Arial"/>
          <w:bCs/>
        </w:rPr>
        <w:t xml:space="preserve"> izuzetnog značaja za omladinu (bolesti zavisnosti, polno prenosive bolesti, seksualno zdravlje adolescenata), organizovanje akcija radi obilježavanja određenih datuma, kao npr. obilježavanje Svjetskog dana borbe protiv Side (01.12), prevencija protiv bolesti zavisnosti </w:t>
      </w:r>
      <w:r w:rsidR="00356238">
        <w:rPr>
          <w:rFonts w:cs="Arial"/>
          <w:bCs/>
        </w:rPr>
        <w:t>i</w:t>
      </w:r>
      <w:r>
        <w:rPr>
          <w:rFonts w:cs="Arial"/>
          <w:bCs/>
        </w:rPr>
        <w:t xml:space="preserve"> polno prenosivih bolesti. Organizuje se dva puta u toku godine u turnusu od po 4 mjeseca. Savjetovalište vode jedan doktor </w:t>
      </w:r>
      <w:r w:rsidR="00356238">
        <w:rPr>
          <w:rFonts w:cs="Arial"/>
          <w:bCs/>
        </w:rPr>
        <w:t>i</w:t>
      </w:r>
      <w:r>
        <w:rPr>
          <w:rFonts w:cs="Arial"/>
          <w:bCs/>
        </w:rPr>
        <w:t xml:space="preserve"> jedna medicinska sestra.</w:t>
      </w:r>
    </w:p>
    <w:p w:rsidR="00645C4C" w:rsidRDefault="00645C4C" w:rsidP="007C7F6C">
      <w:pPr>
        <w:pStyle w:val="ListParagraph"/>
        <w:numPr>
          <w:ilvl w:val="0"/>
          <w:numId w:val="8"/>
        </w:numPr>
        <w:jc w:val="both"/>
        <w:rPr>
          <w:rFonts w:cs="Arial"/>
          <w:bCs/>
        </w:rPr>
      </w:pPr>
      <w:r>
        <w:rPr>
          <w:rFonts w:cs="Arial"/>
          <w:bCs/>
        </w:rPr>
        <w:t>Savjetovalište za trudnice – edukacija žena I davanje savjeta u trudnoći, organizovanje škole dojenja, mjerenja vitalnih funkcija, organizovanje škole roditeljstva, prevencija o karcinomu dojke, organizovanje akcija radi obilježavanja mjeseca oktobra, mjeseca borbe protiv raka dojke. Organizuje se dva puta u toku godine u turnusu od po 2,5 mjeseca. Savjetovalište vo</w:t>
      </w:r>
      <w:r w:rsidR="009D7882">
        <w:rPr>
          <w:rFonts w:cs="Arial"/>
          <w:bCs/>
        </w:rPr>
        <w:t>di</w:t>
      </w:r>
      <w:r>
        <w:rPr>
          <w:rFonts w:cs="Arial"/>
          <w:bCs/>
        </w:rPr>
        <w:t xml:space="preserve"> izabrani doktor za žene </w:t>
      </w:r>
      <w:r w:rsidR="009D7882">
        <w:rPr>
          <w:rFonts w:cs="Arial"/>
          <w:bCs/>
        </w:rPr>
        <w:t>i</w:t>
      </w:r>
      <w:r>
        <w:rPr>
          <w:rFonts w:cs="Arial"/>
          <w:bCs/>
        </w:rPr>
        <w:t xml:space="preserve"> medicinska sestra akušerskog smjera.</w:t>
      </w:r>
    </w:p>
    <w:p w:rsidR="00645C4C" w:rsidRDefault="00645C4C" w:rsidP="007C7F6C">
      <w:pPr>
        <w:pStyle w:val="ListParagraph"/>
        <w:numPr>
          <w:ilvl w:val="0"/>
          <w:numId w:val="8"/>
        </w:numPr>
        <w:jc w:val="both"/>
        <w:rPr>
          <w:rFonts w:cs="Arial"/>
          <w:bCs/>
        </w:rPr>
      </w:pPr>
      <w:r>
        <w:rPr>
          <w:rFonts w:cs="Arial"/>
          <w:bCs/>
        </w:rPr>
        <w:t xml:space="preserve">Savjetovalište za dijabetes – prevencija bolesti dijabetesa, edukacija </w:t>
      </w:r>
      <w:r w:rsidR="00E779F0">
        <w:rPr>
          <w:rFonts w:cs="Arial"/>
          <w:bCs/>
        </w:rPr>
        <w:t>i</w:t>
      </w:r>
      <w:r>
        <w:rPr>
          <w:rFonts w:cs="Arial"/>
          <w:bCs/>
        </w:rPr>
        <w:t xml:space="preserve"> davanje savjeta pacijentima koji boluju od dijabetesa</w:t>
      </w:r>
      <w:r w:rsidR="00DF7704">
        <w:rPr>
          <w:rFonts w:cs="Arial"/>
          <w:bCs/>
        </w:rPr>
        <w:t xml:space="preserve">, edukacija gojaznih pacijenata kao factor rizika za dobijanje dijabetesa, mjerenje BMI (body index-a), mjerenje krvnog pritiska, mjerenje nivoa šećera u krvi, organizuju se pregledi endokrinologa. Organizuje se dva puta u toku godine od po 4 mjeseca. Savjetovalište vode doktor </w:t>
      </w:r>
      <w:r w:rsidR="00AA2937">
        <w:rPr>
          <w:rFonts w:cs="Arial"/>
          <w:bCs/>
        </w:rPr>
        <w:t>i</w:t>
      </w:r>
      <w:r w:rsidR="00DF7704">
        <w:rPr>
          <w:rFonts w:cs="Arial"/>
          <w:bCs/>
        </w:rPr>
        <w:t xml:space="preserve"> medicinska sestra.</w:t>
      </w:r>
    </w:p>
    <w:p w:rsidR="005B3680" w:rsidRDefault="005B3680" w:rsidP="005B3680">
      <w:pPr>
        <w:jc w:val="both"/>
        <w:rPr>
          <w:rFonts w:cs="Arial"/>
          <w:bCs/>
        </w:rPr>
      </w:pPr>
    </w:p>
    <w:p w:rsidR="00B0775F" w:rsidRDefault="005B3680" w:rsidP="005B3680">
      <w:pPr>
        <w:jc w:val="both"/>
        <w:rPr>
          <w:rFonts w:cs="Arial"/>
          <w:bCs/>
        </w:rPr>
      </w:pPr>
      <w:r w:rsidRPr="005B3680">
        <w:rPr>
          <w:rFonts w:cs="Arial"/>
          <w:bCs/>
        </w:rPr>
        <w:t>Kako je</w:t>
      </w:r>
      <w:r w:rsidR="001A7DFC">
        <w:rPr>
          <w:rFonts w:cs="Arial"/>
          <w:bCs/>
        </w:rPr>
        <w:t xml:space="preserve"> članom 23</w:t>
      </w:r>
      <w:r w:rsidRPr="005B3680">
        <w:rPr>
          <w:rFonts w:cs="Arial"/>
          <w:bCs/>
        </w:rPr>
        <w:t xml:space="preserve"> Zakon</w:t>
      </w:r>
      <w:r w:rsidR="001A7DFC">
        <w:rPr>
          <w:rFonts w:cs="Arial"/>
          <w:bCs/>
        </w:rPr>
        <w:t>a</w:t>
      </w:r>
      <w:r w:rsidRPr="005B3680">
        <w:rPr>
          <w:rFonts w:cs="Arial"/>
          <w:bCs/>
        </w:rPr>
        <w:t xml:space="preserve"> o hitnoj medicinskoj pomoći</w:t>
      </w:r>
      <w:r w:rsidR="001A7DFC">
        <w:rPr>
          <w:rFonts w:cs="Arial"/>
          <w:bCs/>
        </w:rPr>
        <w:t xml:space="preserve"> </w:t>
      </w:r>
      <w:r w:rsidRPr="005B3680">
        <w:rPr>
          <w:rFonts w:cs="Arial"/>
          <w:bCs/>
        </w:rPr>
        <w:t xml:space="preserve">propisano da se rad privremenih podstanica za hitnu pomoć iz člana 9 </w:t>
      </w:r>
      <w:proofErr w:type="gramStart"/>
      <w:r w:rsidRPr="005B3680">
        <w:rPr>
          <w:rFonts w:cs="Arial"/>
          <w:bCs/>
        </w:rPr>
        <w:t>ovog  zakona</w:t>
      </w:r>
      <w:proofErr w:type="gramEnd"/>
      <w:r w:rsidRPr="005B3680">
        <w:rPr>
          <w:rFonts w:cs="Arial"/>
          <w:bCs/>
        </w:rPr>
        <w:t xml:space="preserve">, kao i broj </w:t>
      </w:r>
      <w:r w:rsidRPr="005B3680">
        <w:rPr>
          <w:rFonts w:cs="Arial"/>
          <w:bCs/>
        </w:rPr>
        <w:lastRenderedPageBreak/>
        <w:t>timova hitne pomoći iznad</w:t>
      </w:r>
      <w:r w:rsidR="00D7720E">
        <w:rPr>
          <w:rFonts w:cs="Arial"/>
          <w:bCs/>
        </w:rPr>
        <w:t xml:space="preserve"> </w:t>
      </w:r>
      <w:r w:rsidR="00D7720E" w:rsidRPr="00D7720E">
        <w:rPr>
          <w:rFonts w:cs="Arial"/>
          <w:bCs/>
        </w:rPr>
        <w:t>utvrđenog broja timova može finansirati iz sredstava lokalne samouprave, Opština Tivat je obezbijedila finansiranje medicinskog tima u Jedinici za Hitnu medicinsku pomoć u Tivtu za period od 01.jula do 30.avgusta 2019.</w:t>
      </w:r>
      <w:r w:rsidR="00E24BF2">
        <w:rPr>
          <w:rFonts w:cs="Arial"/>
          <w:bCs/>
        </w:rPr>
        <w:t xml:space="preserve"> </w:t>
      </w:r>
      <w:proofErr w:type="gramStart"/>
      <w:r w:rsidR="00D7720E" w:rsidRPr="00D7720E">
        <w:rPr>
          <w:rFonts w:cs="Arial"/>
          <w:bCs/>
        </w:rPr>
        <w:t>godine</w:t>
      </w:r>
      <w:proofErr w:type="gramEnd"/>
      <w:r w:rsidR="00D7720E" w:rsidRPr="00D7720E">
        <w:rPr>
          <w:rFonts w:cs="Arial"/>
          <w:bCs/>
        </w:rPr>
        <w:t xml:space="preserve"> u  iznosu od 6</w:t>
      </w:r>
      <w:r w:rsidR="001A7DFC">
        <w:rPr>
          <w:rFonts w:cs="Arial"/>
          <w:bCs/>
        </w:rPr>
        <w:t>.</w:t>
      </w:r>
      <w:r w:rsidR="00D7720E" w:rsidRPr="00D7720E">
        <w:rPr>
          <w:rFonts w:cs="Arial"/>
          <w:bCs/>
        </w:rPr>
        <w:t>000</w:t>
      </w:r>
      <w:r w:rsidR="001A7DFC">
        <w:rPr>
          <w:rFonts w:cs="Arial"/>
          <w:bCs/>
        </w:rPr>
        <w:t xml:space="preserve"> eura.</w:t>
      </w:r>
      <w:r w:rsidR="001A7DFC">
        <w:rPr>
          <w:rFonts w:cs="Arial"/>
          <w:bCs/>
        </w:rPr>
        <w:tab/>
      </w:r>
    </w:p>
    <w:p w:rsidR="00B0775F" w:rsidRDefault="00B0775F" w:rsidP="005B3680">
      <w:pPr>
        <w:jc w:val="both"/>
        <w:rPr>
          <w:rFonts w:cs="Arial"/>
          <w:bCs/>
        </w:rPr>
      </w:pPr>
    </w:p>
    <w:p w:rsidR="00741A72" w:rsidRDefault="00741A72" w:rsidP="005B3680">
      <w:pPr>
        <w:jc w:val="both"/>
        <w:rPr>
          <w:rFonts w:cs="Arial"/>
          <w:b/>
        </w:rPr>
      </w:pPr>
    </w:p>
    <w:p w:rsidR="00F4108E" w:rsidRDefault="00F4108E" w:rsidP="005B3680">
      <w:pPr>
        <w:jc w:val="both"/>
        <w:rPr>
          <w:rFonts w:cs="Arial"/>
          <w:b/>
        </w:rPr>
      </w:pPr>
    </w:p>
    <w:p w:rsidR="00B0775F" w:rsidRDefault="00B0775F" w:rsidP="005B3680">
      <w:pPr>
        <w:jc w:val="both"/>
        <w:rPr>
          <w:rFonts w:cs="Arial"/>
          <w:b/>
        </w:rPr>
      </w:pPr>
      <w:r>
        <w:rPr>
          <w:rFonts w:cs="Arial"/>
          <w:b/>
        </w:rPr>
        <w:t>Opštinska organizacija Crvenog krsta Tivat</w:t>
      </w:r>
    </w:p>
    <w:p w:rsidR="00697592" w:rsidRDefault="00697592" w:rsidP="005B3680">
      <w:pPr>
        <w:jc w:val="both"/>
        <w:rPr>
          <w:rFonts w:cs="Arial"/>
          <w:bCs/>
        </w:rPr>
      </w:pPr>
    </w:p>
    <w:p w:rsidR="00697592" w:rsidRDefault="00697592" w:rsidP="005B3680">
      <w:pPr>
        <w:jc w:val="both"/>
        <w:rPr>
          <w:rFonts w:cs="Arial"/>
          <w:bCs/>
        </w:rPr>
      </w:pPr>
      <w:r>
        <w:rPr>
          <w:rFonts w:cs="Arial"/>
          <w:bCs/>
        </w:rPr>
        <w:t xml:space="preserve">OO </w:t>
      </w:r>
      <w:r w:rsidR="00151D2F">
        <w:rPr>
          <w:rFonts w:cs="Arial"/>
          <w:bCs/>
        </w:rPr>
        <w:t xml:space="preserve">CK Tivat je tokom svog postojanja vodila kontinuiranu brigu o najugroženijim kategorijama stanovništva. Ova organizacija obavlja servise iz sledećih oblasti socijalne </w:t>
      </w:r>
      <w:r w:rsidR="00F05BFF">
        <w:rPr>
          <w:rFonts w:cs="Arial"/>
          <w:bCs/>
        </w:rPr>
        <w:t>i</w:t>
      </w:r>
      <w:r w:rsidR="00151D2F">
        <w:rPr>
          <w:rFonts w:cs="Arial"/>
          <w:bCs/>
        </w:rPr>
        <w:t xml:space="preserve"> dječje zaštite:</w:t>
      </w:r>
    </w:p>
    <w:p w:rsidR="006C2E9A" w:rsidRDefault="006C2E9A" w:rsidP="005B3680">
      <w:pPr>
        <w:jc w:val="both"/>
        <w:rPr>
          <w:rFonts w:cs="Arial"/>
          <w:bCs/>
        </w:rPr>
      </w:pPr>
    </w:p>
    <w:p w:rsidR="00151D2F" w:rsidRDefault="00E00C1D" w:rsidP="007C7F6C">
      <w:pPr>
        <w:pStyle w:val="ListParagraph"/>
        <w:numPr>
          <w:ilvl w:val="0"/>
          <w:numId w:val="9"/>
        </w:numPr>
        <w:jc w:val="both"/>
        <w:rPr>
          <w:rFonts w:cs="Arial"/>
          <w:bCs/>
        </w:rPr>
      </w:pPr>
      <w:r>
        <w:rPr>
          <w:rFonts w:cs="Arial"/>
          <w:bCs/>
        </w:rPr>
        <w:t xml:space="preserve">pomoć </w:t>
      </w:r>
      <w:r w:rsidR="00F05BFF">
        <w:rPr>
          <w:rFonts w:cs="Arial"/>
          <w:bCs/>
        </w:rPr>
        <w:t>i</w:t>
      </w:r>
      <w:r>
        <w:rPr>
          <w:rFonts w:cs="Arial"/>
          <w:bCs/>
        </w:rPr>
        <w:t xml:space="preserve"> njega u kući (</w:t>
      </w:r>
      <w:r w:rsidR="00151D2F">
        <w:rPr>
          <w:rFonts w:cs="Arial"/>
          <w:bCs/>
        </w:rPr>
        <w:t>geronto program</w:t>
      </w:r>
      <w:r>
        <w:rPr>
          <w:rFonts w:cs="Arial"/>
          <w:bCs/>
        </w:rPr>
        <w:t xml:space="preserve"> - </w:t>
      </w:r>
      <w:r w:rsidR="00151D2F">
        <w:rPr>
          <w:rFonts w:cs="Arial"/>
          <w:bCs/>
        </w:rPr>
        <w:t>59 korisnika, tj. 54 porodice)</w:t>
      </w:r>
    </w:p>
    <w:p w:rsidR="00151D2F" w:rsidRDefault="00151D2F" w:rsidP="007C7F6C">
      <w:pPr>
        <w:pStyle w:val="ListParagraph"/>
        <w:numPr>
          <w:ilvl w:val="0"/>
          <w:numId w:val="9"/>
        </w:numPr>
        <w:jc w:val="both"/>
        <w:rPr>
          <w:rFonts w:cs="Arial"/>
          <w:bCs/>
        </w:rPr>
      </w:pPr>
      <w:r>
        <w:rPr>
          <w:rFonts w:cs="Arial"/>
          <w:bCs/>
        </w:rPr>
        <w:t>briga o starima (16 samohranih lica)</w:t>
      </w:r>
    </w:p>
    <w:p w:rsidR="00151D2F" w:rsidRDefault="00151D2F" w:rsidP="007C7F6C">
      <w:pPr>
        <w:pStyle w:val="ListParagraph"/>
        <w:numPr>
          <w:ilvl w:val="0"/>
          <w:numId w:val="9"/>
        </w:numPr>
        <w:jc w:val="both"/>
        <w:rPr>
          <w:rFonts w:cs="Arial"/>
          <w:bCs/>
        </w:rPr>
      </w:pPr>
      <w:r>
        <w:rPr>
          <w:rFonts w:cs="Arial"/>
          <w:bCs/>
        </w:rPr>
        <w:t xml:space="preserve">pomoć za socijalno ugrožena </w:t>
      </w:r>
      <w:r w:rsidR="000C0DD0">
        <w:rPr>
          <w:rFonts w:cs="Arial"/>
          <w:bCs/>
        </w:rPr>
        <w:t>lica u hrani, higijeni, odjeći i</w:t>
      </w:r>
      <w:r>
        <w:rPr>
          <w:rFonts w:cs="Arial"/>
          <w:bCs/>
        </w:rPr>
        <w:t xml:space="preserve"> obući</w:t>
      </w:r>
    </w:p>
    <w:p w:rsidR="00151D2F" w:rsidRDefault="00151D2F" w:rsidP="007C7F6C">
      <w:pPr>
        <w:pStyle w:val="ListParagraph"/>
        <w:numPr>
          <w:ilvl w:val="0"/>
          <w:numId w:val="9"/>
        </w:numPr>
        <w:jc w:val="both"/>
        <w:rPr>
          <w:rFonts w:cs="Arial"/>
          <w:bCs/>
        </w:rPr>
      </w:pPr>
      <w:r>
        <w:rPr>
          <w:rFonts w:cs="Arial"/>
          <w:bCs/>
        </w:rPr>
        <w:t>pomoć za novorođenčad</w:t>
      </w:r>
    </w:p>
    <w:p w:rsidR="00151D2F" w:rsidRDefault="00151D2F" w:rsidP="007C7F6C">
      <w:pPr>
        <w:pStyle w:val="ListParagraph"/>
        <w:numPr>
          <w:ilvl w:val="0"/>
          <w:numId w:val="9"/>
        </w:numPr>
        <w:jc w:val="both"/>
        <w:rPr>
          <w:rFonts w:cs="Arial"/>
          <w:bCs/>
        </w:rPr>
      </w:pPr>
      <w:r>
        <w:rPr>
          <w:rFonts w:cs="Arial"/>
          <w:bCs/>
        </w:rPr>
        <w:t>pomoć đacima u školskom priboru.</w:t>
      </w:r>
    </w:p>
    <w:p w:rsidR="008C0C7C" w:rsidRDefault="008C0C7C" w:rsidP="008C0C7C">
      <w:pPr>
        <w:pStyle w:val="ListParagraph"/>
        <w:jc w:val="both"/>
        <w:rPr>
          <w:rFonts w:cs="Arial"/>
          <w:bCs/>
        </w:rPr>
      </w:pPr>
    </w:p>
    <w:p w:rsidR="00151D2F" w:rsidRDefault="00151D2F" w:rsidP="00151D2F">
      <w:pPr>
        <w:jc w:val="both"/>
        <w:rPr>
          <w:rFonts w:cs="Arial"/>
          <w:bCs/>
        </w:rPr>
      </w:pPr>
      <w:r>
        <w:rPr>
          <w:rFonts w:cs="Arial"/>
          <w:bCs/>
        </w:rPr>
        <w:t xml:space="preserve">Osim </w:t>
      </w:r>
      <w:r w:rsidR="00D540AE">
        <w:rPr>
          <w:rFonts w:cs="Arial"/>
          <w:bCs/>
        </w:rPr>
        <w:t>P</w:t>
      </w:r>
      <w:r>
        <w:rPr>
          <w:rFonts w:cs="Arial"/>
          <w:bCs/>
        </w:rPr>
        <w:t>rograma</w:t>
      </w:r>
      <w:r w:rsidR="00F05BFF">
        <w:rPr>
          <w:rFonts w:cs="Arial"/>
          <w:bCs/>
        </w:rPr>
        <w:t xml:space="preserve"> pomoć i njega u kući</w:t>
      </w:r>
      <w:r w:rsidR="000C0DD0">
        <w:rPr>
          <w:rFonts w:cs="Arial"/>
          <w:bCs/>
        </w:rPr>
        <w:t>, koji se finansira iz budžeta o</w:t>
      </w:r>
      <w:r>
        <w:rPr>
          <w:rFonts w:cs="Arial"/>
          <w:bCs/>
        </w:rPr>
        <w:t xml:space="preserve">pštine Tivat, svi ostali program finansiraju se </w:t>
      </w:r>
      <w:proofErr w:type="gramStart"/>
      <w:r>
        <w:rPr>
          <w:rFonts w:cs="Arial"/>
          <w:bCs/>
        </w:rPr>
        <w:t>od</w:t>
      </w:r>
      <w:proofErr w:type="gramEnd"/>
      <w:r>
        <w:rPr>
          <w:rFonts w:cs="Arial"/>
          <w:bCs/>
        </w:rPr>
        <w:t xml:space="preserve"> strane OO CK Tivat </w:t>
      </w:r>
      <w:r w:rsidR="00B54A57">
        <w:rPr>
          <w:rFonts w:cs="Arial"/>
          <w:bCs/>
        </w:rPr>
        <w:t>i</w:t>
      </w:r>
      <w:r>
        <w:rPr>
          <w:rFonts w:cs="Arial"/>
          <w:bCs/>
        </w:rPr>
        <w:t xml:space="preserve"> građana opštine Tivat, putem ličnih donacija kao </w:t>
      </w:r>
      <w:r w:rsidR="00B54A57">
        <w:rPr>
          <w:rFonts w:cs="Arial"/>
          <w:bCs/>
        </w:rPr>
        <w:t>i</w:t>
      </w:r>
      <w:r>
        <w:rPr>
          <w:rFonts w:cs="Arial"/>
          <w:bCs/>
        </w:rPr>
        <w:t xml:space="preserve"> uz pomoć Crvenog krsta Crne Gore.</w:t>
      </w:r>
    </w:p>
    <w:p w:rsidR="00F1640C" w:rsidRDefault="00F1640C" w:rsidP="00151D2F">
      <w:pPr>
        <w:jc w:val="both"/>
        <w:rPr>
          <w:rFonts w:cs="Arial"/>
          <w:bCs/>
        </w:rPr>
      </w:pPr>
    </w:p>
    <w:p w:rsidR="00F1640C" w:rsidRDefault="00F1640C" w:rsidP="00151D2F">
      <w:pPr>
        <w:jc w:val="both"/>
        <w:rPr>
          <w:rFonts w:cs="Arial"/>
          <w:bCs/>
        </w:rPr>
      </w:pPr>
    </w:p>
    <w:p w:rsidR="00F1640C" w:rsidRDefault="00F1640C" w:rsidP="00F1640C">
      <w:pPr>
        <w:jc w:val="both"/>
        <w:rPr>
          <w:rFonts w:cs="Arial"/>
          <w:b/>
        </w:rPr>
      </w:pPr>
      <w:bookmarkStart w:id="5" w:name="_Hlk46429784"/>
      <w:r w:rsidRPr="00F1640C">
        <w:rPr>
          <w:rFonts w:cs="Arial"/>
          <w:b/>
        </w:rPr>
        <w:t>Zavod za zapošljavanje - Područna jedinica Herceg Novi za opštine Herceg Novi, Kotor i Tivat – Biro rada Tivat</w:t>
      </w:r>
    </w:p>
    <w:bookmarkEnd w:id="5"/>
    <w:p w:rsidR="00F1640C" w:rsidRDefault="00F1640C" w:rsidP="00F1640C">
      <w:pPr>
        <w:jc w:val="both"/>
        <w:rPr>
          <w:rFonts w:cs="Arial"/>
          <w:b/>
        </w:rPr>
      </w:pPr>
    </w:p>
    <w:p w:rsidR="00F1640C" w:rsidRDefault="00DC4489" w:rsidP="00F1640C">
      <w:pPr>
        <w:jc w:val="both"/>
        <w:rPr>
          <w:rFonts w:cs="Arial"/>
          <w:bCs/>
        </w:rPr>
      </w:pPr>
      <w:r>
        <w:rPr>
          <w:rFonts w:cs="Arial"/>
          <w:bCs/>
        </w:rPr>
        <w:t>Broj nezaposlenih lica sa evidencije Biroa rada Tivat na dan 29.11.2019 je iznosio 433.</w:t>
      </w:r>
    </w:p>
    <w:p w:rsidR="00DC4489" w:rsidRDefault="00DC4489" w:rsidP="00F1640C">
      <w:pPr>
        <w:jc w:val="both"/>
        <w:rPr>
          <w:rFonts w:cs="Arial"/>
          <w:bCs/>
        </w:rPr>
      </w:pPr>
      <w:r>
        <w:rPr>
          <w:rFonts w:cs="Arial"/>
          <w:bCs/>
        </w:rPr>
        <w:t>Prema strukturi starosti broj nezaposlenih lica je sledeći:</w:t>
      </w:r>
    </w:p>
    <w:p w:rsidR="006C2E9A" w:rsidRDefault="006C2E9A" w:rsidP="00F1640C">
      <w:pPr>
        <w:jc w:val="both"/>
        <w:rPr>
          <w:rFonts w:cs="Arial"/>
          <w:bCs/>
        </w:rPr>
      </w:pPr>
    </w:p>
    <w:p w:rsidR="00DC4489" w:rsidRDefault="00DC4489" w:rsidP="007C7F6C">
      <w:pPr>
        <w:pStyle w:val="ListParagraph"/>
        <w:numPr>
          <w:ilvl w:val="0"/>
          <w:numId w:val="10"/>
        </w:numPr>
        <w:jc w:val="both"/>
        <w:rPr>
          <w:rFonts w:cs="Arial"/>
          <w:bCs/>
        </w:rPr>
      </w:pPr>
      <w:r>
        <w:rPr>
          <w:rFonts w:cs="Arial"/>
          <w:bCs/>
        </w:rPr>
        <w:t>od 18 do 35 godina – 165</w:t>
      </w:r>
    </w:p>
    <w:p w:rsidR="00DC4489" w:rsidRDefault="00DC4489" w:rsidP="007C7F6C">
      <w:pPr>
        <w:pStyle w:val="ListParagraph"/>
        <w:numPr>
          <w:ilvl w:val="0"/>
          <w:numId w:val="10"/>
        </w:numPr>
        <w:jc w:val="both"/>
        <w:rPr>
          <w:rFonts w:cs="Arial"/>
          <w:bCs/>
        </w:rPr>
      </w:pPr>
      <w:r>
        <w:rPr>
          <w:rFonts w:cs="Arial"/>
          <w:bCs/>
        </w:rPr>
        <w:t xml:space="preserve">od 36 do 45 godina - </w:t>
      </w:r>
      <w:r w:rsidR="00BC261E">
        <w:rPr>
          <w:rFonts w:cs="Arial"/>
          <w:bCs/>
        </w:rPr>
        <w:t xml:space="preserve">   </w:t>
      </w:r>
      <w:r>
        <w:rPr>
          <w:rFonts w:cs="Arial"/>
          <w:bCs/>
        </w:rPr>
        <w:t>83</w:t>
      </w:r>
    </w:p>
    <w:p w:rsidR="00AC458D" w:rsidRDefault="00AC458D" w:rsidP="007C7F6C">
      <w:pPr>
        <w:pStyle w:val="ListParagraph"/>
        <w:numPr>
          <w:ilvl w:val="0"/>
          <w:numId w:val="10"/>
        </w:numPr>
        <w:jc w:val="both"/>
        <w:rPr>
          <w:rFonts w:cs="Arial"/>
          <w:bCs/>
        </w:rPr>
      </w:pPr>
      <w:r>
        <w:rPr>
          <w:rFonts w:cs="Arial"/>
          <w:bCs/>
        </w:rPr>
        <w:t>od 46 do 55 godina -    94</w:t>
      </w:r>
    </w:p>
    <w:p w:rsidR="00AC458D" w:rsidRDefault="00AC458D" w:rsidP="007C7F6C">
      <w:pPr>
        <w:pStyle w:val="ListParagraph"/>
        <w:numPr>
          <w:ilvl w:val="0"/>
          <w:numId w:val="10"/>
        </w:numPr>
        <w:jc w:val="both"/>
        <w:rPr>
          <w:rFonts w:cs="Arial"/>
          <w:bCs/>
        </w:rPr>
      </w:pPr>
      <w:r>
        <w:rPr>
          <w:rFonts w:cs="Arial"/>
          <w:bCs/>
        </w:rPr>
        <w:t>od 56 do 65 godina -    86</w:t>
      </w:r>
    </w:p>
    <w:p w:rsidR="00AC458D" w:rsidRDefault="00AC458D" w:rsidP="007C7F6C">
      <w:pPr>
        <w:pStyle w:val="ListParagraph"/>
        <w:numPr>
          <w:ilvl w:val="0"/>
          <w:numId w:val="10"/>
        </w:numPr>
        <w:jc w:val="both"/>
        <w:rPr>
          <w:rFonts w:cs="Arial"/>
          <w:bCs/>
        </w:rPr>
      </w:pPr>
      <w:r>
        <w:rPr>
          <w:rFonts w:cs="Arial"/>
          <w:bCs/>
        </w:rPr>
        <w:t>od 65 do 67 godina -      4</w:t>
      </w:r>
    </w:p>
    <w:p w:rsidR="005A68AA" w:rsidRDefault="005A68AA" w:rsidP="005A68AA">
      <w:pPr>
        <w:rPr>
          <w:rFonts w:cs="Arial"/>
          <w:b/>
          <w:bCs/>
        </w:rPr>
      </w:pPr>
    </w:p>
    <w:p w:rsidR="006B6B1D" w:rsidRDefault="006B6B1D" w:rsidP="005A68AA">
      <w:pPr>
        <w:rPr>
          <w:rFonts w:cs="Arial"/>
          <w:b/>
          <w:bCs/>
        </w:rPr>
      </w:pPr>
    </w:p>
    <w:p w:rsidR="00444F35" w:rsidRDefault="00C75C88" w:rsidP="005A68AA">
      <w:pPr>
        <w:rPr>
          <w:rFonts w:cs="Arial"/>
          <w:b/>
          <w:bCs/>
        </w:rPr>
      </w:pPr>
      <w:r>
        <w:rPr>
          <w:rFonts w:cs="Arial"/>
          <w:b/>
          <w:bCs/>
        </w:rPr>
        <w:t>NVU “Evropski dom Tivat”</w:t>
      </w:r>
    </w:p>
    <w:p w:rsidR="00444F35" w:rsidRPr="00444F35" w:rsidRDefault="00444F35" w:rsidP="00C75C88">
      <w:pPr>
        <w:jc w:val="both"/>
        <w:rPr>
          <w:rFonts w:cs="Arial"/>
          <w:bCs/>
          <w:lang w:val="sr-Latn-ME"/>
        </w:rPr>
      </w:pPr>
    </w:p>
    <w:p w:rsidR="00444F35" w:rsidRPr="00444F35" w:rsidRDefault="00315FE1" w:rsidP="00C75C88">
      <w:pPr>
        <w:jc w:val="both"/>
        <w:rPr>
          <w:rFonts w:cs="Arial"/>
          <w:bCs/>
        </w:rPr>
      </w:pPr>
      <w:r>
        <w:rPr>
          <w:rFonts w:cs="Arial"/>
          <w:bCs/>
          <w:lang w:val="sr-Latn-ME"/>
        </w:rPr>
        <w:t>NVU „Evropski dom Tivat“ udruženje je formirano</w:t>
      </w:r>
      <w:r w:rsidR="00444F35" w:rsidRPr="00444F35">
        <w:rPr>
          <w:rFonts w:cs="Arial"/>
          <w:bCs/>
          <w:lang w:val="sr-Latn-ME"/>
        </w:rPr>
        <w:t xml:space="preserve"> 2010.</w:t>
      </w:r>
      <w:r>
        <w:rPr>
          <w:rFonts w:cs="Arial"/>
          <w:bCs/>
          <w:lang w:val="sr-Latn-ME"/>
        </w:rPr>
        <w:t xml:space="preserve"> g</w:t>
      </w:r>
      <w:r w:rsidR="00444F35" w:rsidRPr="00444F35">
        <w:rPr>
          <w:rFonts w:cs="Arial"/>
          <w:bCs/>
          <w:lang w:val="sr-Latn-ME"/>
        </w:rPr>
        <w:t>odine</w:t>
      </w:r>
      <w:r>
        <w:rPr>
          <w:rFonts w:cs="Arial"/>
          <w:bCs/>
          <w:lang w:val="sr-Latn-ME"/>
        </w:rPr>
        <w:t xml:space="preserve"> koje</w:t>
      </w:r>
      <w:r w:rsidR="00444F35" w:rsidRPr="00444F35">
        <w:rPr>
          <w:rFonts w:cs="Arial"/>
          <w:bCs/>
          <w:lang w:val="sr-Latn-ME"/>
        </w:rPr>
        <w:t xml:space="preserve"> okuplja roditelje djece sa smetnjama u razvoju.</w:t>
      </w:r>
      <w:r w:rsidR="00C75C88">
        <w:rPr>
          <w:rFonts w:cs="Arial"/>
          <w:bCs/>
          <w:lang w:val="sr-Latn-ME"/>
        </w:rPr>
        <w:t xml:space="preserve"> </w:t>
      </w:r>
      <w:r w:rsidR="00444F35" w:rsidRPr="00444F35">
        <w:rPr>
          <w:rFonts w:cs="Arial"/>
          <w:bCs/>
          <w:lang w:val="sr-Latn-ME"/>
        </w:rPr>
        <w:t>U ovoj nevladinoj organizaciji pružaju se usluge defektoloških i fizioterapeutskih tretmana.</w:t>
      </w:r>
      <w:r w:rsidR="00C75C88">
        <w:rPr>
          <w:rFonts w:cs="Arial"/>
          <w:bCs/>
          <w:lang w:val="sr-Latn-ME"/>
        </w:rPr>
        <w:t xml:space="preserve"> </w:t>
      </w:r>
      <w:r w:rsidR="00444F35" w:rsidRPr="00444F35">
        <w:rPr>
          <w:rFonts w:cs="Arial"/>
          <w:bCs/>
          <w:lang w:val="sr-Latn-ME"/>
        </w:rPr>
        <w:t>Usluge „Evropskog doma Tivat“ koristi dvadesetak porodica, kojima je ovaj vid podrške od velikog značaja.</w:t>
      </w:r>
      <w:r w:rsidR="00C75C88">
        <w:rPr>
          <w:rFonts w:cs="Arial"/>
          <w:bCs/>
          <w:lang w:val="sr-Latn-ME"/>
        </w:rPr>
        <w:t xml:space="preserve"> </w:t>
      </w:r>
      <w:r w:rsidR="00444F35" w:rsidRPr="00444F35">
        <w:rPr>
          <w:rFonts w:cs="Arial"/>
          <w:bCs/>
          <w:lang w:val="sr-Latn-ME"/>
        </w:rPr>
        <w:t>Usluge i tretmani koji se pružaju u okviru ove NVO zavise od projekata, a samim tim su vremenski ograničeni, a ne trajnog karaktera.</w:t>
      </w:r>
      <w:r w:rsidR="00C75C88">
        <w:rPr>
          <w:rFonts w:cs="Arial"/>
          <w:bCs/>
          <w:lang w:val="sr-Latn-ME"/>
        </w:rPr>
        <w:t xml:space="preserve"> </w:t>
      </w:r>
    </w:p>
    <w:p w:rsidR="00315FE1" w:rsidRDefault="00315FE1" w:rsidP="005A68AA">
      <w:pPr>
        <w:rPr>
          <w:rFonts w:cs="Arial"/>
          <w:b/>
          <w:bCs/>
        </w:rPr>
      </w:pPr>
    </w:p>
    <w:p w:rsidR="00315FE1" w:rsidRDefault="00315FE1" w:rsidP="005A68AA">
      <w:pPr>
        <w:rPr>
          <w:rFonts w:cs="Arial"/>
          <w:b/>
          <w:bCs/>
        </w:rPr>
      </w:pPr>
    </w:p>
    <w:p w:rsidR="000C0DD0" w:rsidRDefault="000C0DD0" w:rsidP="005A68AA">
      <w:pPr>
        <w:rPr>
          <w:rFonts w:cs="Arial"/>
          <w:b/>
          <w:bCs/>
        </w:rPr>
      </w:pPr>
    </w:p>
    <w:p w:rsidR="005A68AA" w:rsidRDefault="005A68AA" w:rsidP="005A68AA">
      <w:pPr>
        <w:rPr>
          <w:rFonts w:cs="Arial"/>
          <w:b/>
          <w:bCs/>
        </w:rPr>
      </w:pPr>
      <w:r w:rsidRPr="005A68AA">
        <w:rPr>
          <w:rFonts w:cs="Arial"/>
          <w:b/>
          <w:bCs/>
        </w:rPr>
        <w:lastRenderedPageBreak/>
        <w:t>Udruženje penzionera Tivat</w:t>
      </w:r>
    </w:p>
    <w:p w:rsidR="005A68AA" w:rsidRDefault="005A68AA" w:rsidP="005A68AA">
      <w:pPr>
        <w:rPr>
          <w:rFonts w:cs="Arial"/>
          <w:b/>
          <w:bCs/>
        </w:rPr>
      </w:pPr>
    </w:p>
    <w:p w:rsidR="005A68AA" w:rsidRPr="005A68AA" w:rsidRDefault="005A68AA" w:rsidP="005A68AA">
      <w:pPr>
        <w:jc w:val="both"/>
        <w:rPr>
          <w:rFonts w:cs="Arial"/>
          <w:bCs/>
        </w:rPr>
      </w:pPr>
      <w:r>
        <w:rPr>
          <w:rFonts w:cs="Arial"/>
          <w:bCs/>
        </w:rPr>
        <w:t xml:space="preserve">Udruženje penzionera Tivat </w:t>
      </w:r>
      <w:r w:rsidRPr="005A68AA">
        <w:rPr>
          <w:rFonts w:cs="Arial"/>
          <w:bCs/>
        </w:rPr>
        <w:t>u svojoj bazi podataka ima 2.919 penzionera.</w:t>
      </w:r>
      <w:r>
        <w:rPr>
          <w:rFonts w:cs="Arial"/>
          <w:bCs/>
        </w:rPr>
        <w:t xml:space="preserve"> </w:t>
      </w:r>
      <w:r w:rsidRPr="005A68AA">
        <w:rPr>
          <w:rFonts w:cs="Arial"/>
          <w:bCs/>
        </w:rPr>
        <w:t>Analiza starosne strukture obuhvatila je 89% ukupnog broja penzionera i pokazala sljedeće podatke:</w:t>
      </w:r>
    </w:p>
    <w:p w:rsidR="005A68AA" w:rsidRPr="00D01E4D" w:rsidRDefault="005A68AA" w:rsidP="00D01E4D">
      <w:pPr>
        <w:rPr>
          <w:rFonts w:cs="Arial"/>
          <w:bCs/>
        </w:rPr>
      </w:pPr>
    </w:p>
    <w:tbl>
      <w:tblPr>
        <w:tblStyle w:val="TableGrid"/>
        <w:tblW w:w="0" w:type="auto"/>
        <w:tblInd w:w="1368" w:type="dxa"/>
        <w:tblLook w:val="04A0" w:firstRow="1" w:lastRow="0" w:firstColumn="1" w:lastColumn="0" w:noHBand="0" w:noVBand="1"/>
      </w:tblPr>
      <w:tblGrid>
        <w:gridCol w:w="3434"/>
        <w:gridCol w:w="3720"/>
      </w:tblGrid>
      <w:tr w:rsidR="005A68AA" w:rsidRPr="005A68AA" w:rsidTr="009418DC">
        <w:tc>
          <w:tcPr>
            <w:tcW w:w="3690" w:type="dxa"/>
            <w:shd w:val="clear" w:color="auto" w:fill="CCC0D9" w:themeFill="accent4" w:themeFillTint="66"/>
          </w:tcPr>
          <w:p w:rsidR="005A68AA" w:rsidRPr="005A68AA" w:rsidRDefault="005A68AA" w:rsidP="00D01E4D">
            <w:pPr>
              <w:pStyle w:val="ListParagraph"/>
              <w:jc w:val="center"/>
              <w:rPr>
                <w:rFonts w:cs="Arial"/>
                <w:b/>
                <w:bCs/>
              </w:rPr>
            </w:pPr>
            <w:r w:rsidRPr="005A68AA">
              <w:rPr>
                <w:rFonts w:cs="Arial"/>
                <w:b/>
                <w:bCs/>
              </w:rPr>
              <w:t>Godina rođenja</w:t>
            </w:r>
          </w:p>
        </w:tc>
        <w:tc>
          <w:tcPr>
            <w:tcW w:w="3960" w:type="dxa"/>
            <w:shd w:val="clear" w:color="auto" w:fill="CCC0D9" w:themeFill="accent4" w:themeFillTint="66"/>
          </w:tcPr>
          <w:p w:rsidR="005A68AA" w:rsidRPr="005A68AA" w:rsidRDefault="005A68AA" w:rsidP="00D01E4D">
            <w:pPr>
              <w:pStyle w:val="ListParagraph"/>
              <w:jc w:val="center"/>
              <w:rPr>
                <w:rFonts w:cs="Arial"/>
                <w:b/>
                <w:bCs/>
              </w:rPr>
            </w:pPr>
            <w:r w:rsidRPr="005A68AA">
              <w:rPr>
                <w:rFonts w:cs="Arial"/>
                <w:b/>
                <w:bCs/>
              </w:rPr>
              <w:t>Broj penzionera</w:t>
            </w:r>
          </w:p>
        </w:tc>
      </w:tr>
      <w:tr w:rsidR="005A68AA" w:rsidRPr="005A68AA" w:rsidTr="009418DC">
        <w:tc>
          <w:tcPr>
            <w:tcW w:w="3690" w:type="dxa"/>
            <w:shd w:val="clear" w:color="auto" w:fill="CCC0D9" w:themeFill="accent4" w:themeFillTint="66"/>
          </w:tcPr>
          <w:p w:rsidR="005A68AA" w:rsidRPr="005A68AA" w:rsidRDefault="005A68AA" w:rsidP="00D01E4D">
            <w:pPr>
              <w:pStyle w:val="ListParagraph"/>
              <w:jc w:val="center"/>
              <w:rPr>
                <w:rFonts w:cs="Arial"/>
                <w:bCs/>
                <w:i/>
              </w:rPr>
            </w:pPr>
            <w:r w:rsidRPr="005734C1">
              <w:rPr>
                <w:rFonts w:cs="Arial"/>
              </w:rPr>
              <w:t>1</w:t>
            </w:r>
            <w:r w:rsidRPr="005A68AA">
              <w:rPr>
                <w:rFonts w:cs="Arial"/>
                <w:bCs/>
              </w:rPr>
              <w:t>930-1935</w:t>
            </w:r>
          </w:p>
        </w:tc>
        <w:tc>
          <w:tcPr>
            <w:tcW w:w="396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178</w:t>
            </w:r>
          </w:p>
        </w:tc>
      </w:tr>
      <w:tr w:rsidR="005A68AA" w:rsidRPr="005A68AA" w:rsidTr="009418DC">
        <w:trPr>
          <w:trHeight w:val="350"/>
        </w:trPr>
        <w:tc>
          <w:tcPr>
            <w:tcW w:w="369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1936-1940</w:t>
            </w:r>
          </w:p>
        </w:tc>
        <w:tc>
          <w:tcPr>
            <w:tcW w:w="396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272</w:t>
            </w:r>
          </w:p>
        </w:tc>
      </w:tr>
      <w:tr w:rsidR="005A68AA" w:rsidRPr="005A68AA" w:rsidTr="009418DC">
        <w:tc>
          <w:tcPr>
            <w:tcW w:w="369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1941-1945</w:t>
            </w:r>
          </w:p>
        </w:tc>
        <w:tc>
          <w:tcPr>
            <w:tcW w:w="396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308</w:t>
            </w:r>
          </w:p>
        </w:tc>
      </w:tr>
      <w:tr w:rsidR="005A68AA" w:rsidRPr="005A68AA" w:rsidTr="009418DC">
        <w:tc>
          <w:tcPr>
            <w:tcW w:w="369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1946-1950</w:t>
            </w:r>
          </w:p>
        </w:tc>
        <w:tc>
          <w:tcPr>
            <w:tcW w:w="396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660</w:t>
            </w:r>
          </w:p>
        </w:tc>
      </w:tr>
      <w:tr w:rsidR="005A68AA" w:rsidRPr="005A68AA" w:rsidTr="009418DC">
        <w:tc>
          <w:tcPr>
            <w:tcW w:w="369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1951-1955</w:t>
            </w:r>
          </w:p>
        </w:tc>
        <w:tc>
          <w:tcPr>
            <w:tcW w:w="396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634</w:t>
            </w:r>
          </w:p>
        </w:tc>
      </w:tr>
      <w:tr w:rsidR="005A68AA" w:rsidRPr="005A68AA" w:rsidTr="009418DC">
        <w:tc>
          <w:tcPr>
            <w:tcW w:w="369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1956-1960</w:t>
            </w:r>
          </w:p>
        </w:tc>
        <w:tc>
          <w:tcPr>
            <w:tcW w:w="396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352</w:t>
            </w:r>
          </w:p>
        </w:tc>
      </w:tr>
      <w:tr w:rsidR="005A68AA" w:rsidRPr="005A68AA" w:rsidTr="009418DC">
        <w:tc>
          <w:tcPr>
            <w:tcW w:w="369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1961-1965</w:t>
            </w:r>
          </w:p>
        </w:tc>
        <w:tc>
          <w:tcPr>
            <w:tcW w:w="396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132</w:t>
            </w:r>
          </w:p>
        </w:tc>
      </w:tr>
      <w:tr w:rsidR="005A68AA" w:rsidRPr="005A68AA" w:rsidTr="009418DC">
        <w:tc>
          <w:tcPr>
            <w:tcW w:w="369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1966-1970</w:t>
            </w:r>
          </w:p>
        </w:tc>
        <w:tc>
          <w:tcPr>
            <w:tcW w:w="396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44</w:t>
            </w:r>
          </w:p>
        </w:tc>
      </w:tr>
      <w:tr w:rsidR="005A68AA" w:rsidRPr="005A68AA" w:rsidTr="009418DC">
        <w:tc>
          <w:tcPr>
            <w:tcW w:w="369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1975</w:t>
            </w:r>
          </w:p>
        </w:tc>
        <w:tc>
          <w:tcPr>
            <w:tcW w:w="396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6</w:t>
            </w:r>
          </w:p>
        </w:tc>
      </w:tr>
      <w:tr w:rsidR="005A68AA" w:rsidRPr="005A68AA" w:rsidTr="009418DC">
        <w:tc>
          <w:tcPr>
            <w:tcW w:w="369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1980+</w:t>
            </w:r>
          </w:p>
        </w:tc>
        <w:tc>
          <w:tcPr>
            <w:tcW w:w="3960" w:type="dxa"/>
            <w:shd w:val="clear" w:color="auto" w:fill="CCC0D9" w:themeFill="accent4" w:themeFillTint="66"/>
          </w:tcPr>
          <w:p w:rsidR="005A68AA" w:rsidRPr="005A68AA" w:rsidRDefault="005A68AA" w:rsidP="00D01E4D">
            <w:pPr>
              <w:pStyle w:val="ListParagraph"/>
              <w:jc w:val="center"/>
              <w:rPr>
                <w:rFonts w:cs="Arial"/>
                <w:bCs/>
              </w:rPr>
            </w:pPr>
            <w:r w:rsidRPr="005A68AA">
              <w:rPr>
                <w:rFonts w:cs="Arial"/>
                <w:bCs/>
              </w:rPr>
              <w:t>2</w:t>
            </w:r>
          </w:p>
        </w:tc>
      </w:tr>
    </w:tbl>
    <w:p w:rsidR="00D01E4D" w:rsidRDefault="00D01E4D" w:rsidP="00D01E4D">
      <w:pPr>
        <w:pStyle w:val="ListParagraph"/>
        <w:rPr>
          <w:rFonts w:cs="Arial"/>
          <w:bCs/>
        </w:rPr>
      </w:pPr>
    </w:p>
    <w:p w:rsidR="00D01E4D" w:rsidRDefault="005A68AA" w:rsidP="00D01E4D">
      <w:pPr>
        <w:pStyle w:val="ListParagraph"/>
        <w:rPr>
          <w:rFonts w:cs="Arial"/>
          <w:bCs/>
        </w:rPr>
      </w:pPr>
      <w:r w:rsidRPr="005A68AA">
        <w:rPr>
          <w:rFonts w:cs="Arial"/>
          <w:bCs/>
        </w:rPr>
        <w:tab/>
      </w:r>
    </w:p>
    <w:p w:rsidR="005F295F" w:rsidRDefault="005A68AA" w:rsidP="00D01E4D">
      <w:pPr>
        <w:rPr>
          <w:rFonts w:cs="Arial"/>
          <w:b/>
          <w:bCs/>
        </w:rPr>
      </w:pPr>
      <w:r w:rsidRPr="00D01E4D">
        <w:rPr>
          <w:rFonts w:cs="Arial"/>
          <w:b/>
          <w:bCs/>
        </w:rPr>
        <w:t>NVU Organizacija žena Tivat</w:t>
      </w:r>
    </w:p>
    <w:p w:rsidR="005F295F" w:rsidRDefault="005F295F" w:rsidP="00D01E4D">
      <w:pPr>
        <w:rPr>
          <w:rFonts w:cs="Arial"/>
          <w:b/>
          <w:bCs/>
        </w:rPr>
      </w:pPr>
    </w:p>
    <w:p w:rsidR="005A68AA" w:rsidRPr="00D01E4D" w:rsidRDefault="005F295F" w:rsidP="005F295F">
      <w:pPr>
        <w:jc w:val="both"/>
        <w:rPr>
          <w:rFonts w:cs="Arial"/>
          <w:bCs/>
        </w:rPr>
      </w:pPr>
      <w:r>
        <w:rPr>
          <w:rFonts w:cs="Arial"/>
        </w:rPr>
        <w:t>NVU Organizacija žena Tivat</w:t>
      </w:r>
      <w:r w:rsidR="005A68AA" w:rsidRPr="00D01E4D">
        <w:rPr>
          <w:rFonts w:cs="Arial"/>
          <w:bCs/>
        </w:rPr>
        <w:t xml:space="preserve"> je nevladin</w:t>
      </w:r>
      <w:r w:rsidR="003C227F">
        <w:rPr>
          <w:rFonts w:cs="Arial"/>
          <w:bCs/>
        </w:rPr>
        <w:t>o udruženje</w:t>
      </w:r>
      <w:r w:rsidR="005A68AA" w:rsidRPr="00D01E4D">
        <w:rPr>
          <w:rFonts w:cs="Arial"/>
          <w:bCs/>
        </w:rPr>
        <w:t xml:space="preserve"> koj</w:t>
      </w:r>
      <w:r w:rsidR="003C227F">
        <w:rPr>
          <w:rFonts w:cs="Arial"/>
          <w:bCs/>
        </w:rPr>
        <w:t>e</w:t>
      </w:r>
      <w:r w:rsidR="005A68AA" w:rsidRPr="00D01E4D">
        <w:rPr>
          <w:rFonts w:cs="Arial"/>
          <w:bCs/>
        </w:rPr>
        <w:t xml:space="preserve"> tokom svog postojanja djeluje kontinuirano već 29 godina.</w:t>
      </w:r>
      <w:r>
        <w:rPr>
          <w:rFonts w:cs="Arial"/>
          <w:bCs/>
        </w:rPr>
        <w:t xml:space="preserve"> </w:t>
      </w:r>
      <w:r w:rsidR="005A68AA" w:rsidRPr="00D01E4D">
        <w:rPr>
          <w:rFonts w:cs="Arial"/>
          <w:bCs/>
        </w:rPr>
        <w:t>Raspadom jednog društvenog sistema i prestankom rada SSRN, u sklopu kojeg je postojala Konferencija za društvenu aktivnost žena, ova se Organizacija n</w:t>
      </w:r>
      <w:r w:rsidR="003C227F">
        <w:rPr>
          <w:rFonts w:cs="Arial"/>
          <w:bCs/>
        </w:rPr>
        <w:t>aš</w:t>
      </w:r>
      <w:r w:rsidR="005A68AA" w:rsidRPr="00D01E4D">
        <w:rPr>
          <w:rFonts w:cs="Arial"/>
          <w:bCs/>
        </w:rPr>
        <w:t>la pred imperativom transformisanja i morala je pronaći svoje novo mjesto u društvu i nov način rada.</w:t>
      </w:r>
    </w:p>
    <w:p w:rsidR="005A68AA" w:rsidRPr="005F295F" w:rsidRDefault="005A68AA" w:rsidP="005F295F">
      <w:pPr>
        <w:jc w:val="both"/>
        <w:rPr>
          <w:rFonts w:cs="Arial"/>
          <w:bCs/>
        </w:rPr>
      </w:pPr>
      <w:r w:rsidRPr="005F295F">
        <w:rPr>
          <w:rFonts w:cs="Arial"/>
          <w:bCs/>
        </w:rPr>
        <w:t>Pod nazivom “Udruženje žena Tivat” registrovane su 1.</w:t>
      </w:r>
      <w:r w:rsidR="003C227F">
        <w:rPr>
          <w:rFonts w:cs="Arial"/>
          <w:bCs/>
        </w:rPr>
        <w:t xml:space="preserve"> </w:t>
      </w:r>
      <w:proofErr w:type="gramStart"/>
      <w:r w:rsidRPr="005F295F">
        <w:rPr>
          <w:rFonts w:cs="Arial"/>
          <w:bCs/>
        </w:rPr>
        <w:t>juna</w:t>
      </w:r>
      <w:proofErr w:type="gramEnd"/>
      <w:r w:rsidRPr="005F295F">
        <w:rPr>
          <w:rFonts w:cs="Arial"/>
          <w:bCs/>
        </w:rPr>
        <w:t xml:space="preserve"> 1990. godine i bile prva konstituisana organizacija žena u Crnoj Gori koja je djelovala samostalno.</w:t>
      </w:r>
    </w:p>
    <w:p w:rsidR="005A68AA" w:rsidRPr="005A68AA" w:rsidRDefault="005A68AA" w:rsidP="005F295F">
      <w:pPr>
        <w:jc w:val="both"/>
        <w:rPr>
          <w:rFonts w:cs="Arial"/>
          <w:bCs/>
        </w:rPr>
      </w:pPr>
      <w:r w:rsidRPr="005F295F">
        <w:rPr>
          <w:rFonts w:cs="Arial"/>
          <w:bCs/>
        </w:rPr>
        <w:t>Promijenile su naziv u Organizaciju žena Tivat 22.</w:t>
      </w:r>
      <w:r w:rsidR="000E2809">
        <w:rPr>
          <w:rFonts w:cs="Arial"/>
          <w:bCs/>
        </w:rPr>
        <w:t xml:space="preserve"> </w:t>
      </w:r>
      <w:r w:rsidRPr="005F295F">
        <w:rPr>
          <w:rFonts w:cs="Arial"/>
          <w:bCs/>
        </w:rPr>
        <w:t>oktobra 1999.</w:t>
      </w:r>
      <w:r w:rsidR="008A5971">
        <w:rPr>
          <w:rFonts w:cs="Arial"/>
          <w:bCs/>
        </w:rPr>
        <w:t xml:space="preserve"> </w:t>
      </w:r>
      <w:r w:rsidRPr="005F295F">
        <w:rPr>
          <w:rFonts w:cs="Arial"/>
          <w:bCs/>
        </w:rPr>
        <w:t>godine i postale nevladina organizacija s istim ciljevima kao i do tada, a to su okupljanje žena sa područja opštine Tivat radi humanitarnog djelovanja, druženja, brige o zdravstvenom i kulturnom uzdizanju, te pravilno</w:t>
      </w:r>
      <w:r w:rsidR="003C227F">
        <w:rPr>
          <w:rFonts w:cs="Arial"/>
          <w:bCs/>
        </w:rPr>
        <w:t>m</w:t>
      </w:r>
      <w:r w:rsidRPr="005F295F">
        <w:rPr>
          <w:rFonts w:cs="Arial"/>
          <w:bCs/>
        </w:rPr>
        <w:t xml:space="preserve"> shvatanj</w:t>
      </w:r>
      <w:r w:rsidR="003C227F">
        <w:rPr>
          <w:rFonts w:cs="Arial"/>
          <w:bCs/>
        </w:rPr>
        <w:t>u</w:t>
      </w:r>
      <w:r w:rsidRPr="005F295F">
        <w:rPr>
          <w:rFonts w:cs="Arial"/>
          <w:bCs/>
        </w:rPr>
        <w:t xml:space="preserve"> svog položaja u društvu.</w:t>
      </w:r>
      <w:r w:rsidR="005F295F">
        <w:rPr>
          <w:rFonts w:cs="Arial"/>
          <w:bCs/>
        </w:rPr>
        <w:t xml:space="preserve"> </w:t>
      </w:r>
      <w:r w:rsidRPr="005F295F">
        <w:rPr>
          <w:rFonts w:cs="Arial"/>
          <w:bCs/>
        </w:rPr>
        <w:t>Stasale su u organizaciju prepoznatljivu po humanitarnom radu i aktivnom učešću u društvenom životu našeg grada.</w:t>
      </w:r>
      <w:r w:rsidR="005F295F">
        <w:rPr>
          <w:rFonts w:cs="Arial"/>
          <w:bCs/>
        </w:rPr>
        <w:t xml:space="preserve"> </w:t>
      </w:r>
      <w:r w:rsidRPr="005F295F">
        <w:rPr>
          <w:rFonts w:cs="Arial"/>
          <w:bCs/>
        </w:rPr>
        <w:t>Iza pomenute organizacije su nizovi akcija</w:t>
      </w:r>
      <w:r w:rsidR="005F295F">
        <w:rPr>
          <w:rFonts w:cs="Arial"/>
          <w:bCs/>
        </w:rPr>
        <w:t>,</w:t>
      </w:r>
      <w:r w:rsidRPr="005F295F">
        <w:rPr>
          <w:rFonts w:cs="Arial"/>
          <w:bCs/>
        </w:rPr>
        <w:t xml:space="preserve"> ne samo humanitarnih</w:t>
      </w:r>
      <w:r w:rsidR="005F295F">
        <w:rPr>
          <w:rFonts w:cs="Arial"/>
          <w:bCs/>
        </w:rPr>
        <w:t xml:space="preserve"> već</w:t>
      </w:r>
      <w:r w:rsidRPr="005F295F">
        <w:rPr>
          <w:rFonts w:cs="Arial"/>
          <w:bCs/>
        </w:rPr>
        <w:t xml:space="preserve"> i kulturno-rekreativnih </w:t>
      </w:r>
      <w:r w:rsidR="00460617">
        <w:rPr>
          <w:rFonts w:cs="Arial"/>
          <w:bCs/>
        </w:rPr>
        <w:t xml:space="preserve">te </w:t>
      </w:r>
      <w:r w:rsidRPr="005F295F">
        <w:rPr>
          <w:rFonts w:cs="Arial"/>
          <w:bCs/>
        </w:rPr>
        <w:t>zabavnih</w:t>
      </w:r>
      <w:r w:rsidR="005F295F">
        <w:rPr>
          <w:rFonts w:cs="Arial"/>
          <w:bCs/>
        </w:rPr>
        <w:t>.</w:t>
      </w:r>
    </w:p>
    <w:p w:rsidR="005A68AA" w:rsidRPr="005A68AA" w:rsidRDefault="005A68AA" w:rsidP="005A68AA">
      <w:pPr>
        <w:pStyle w:val="ListParagraph"/>
        <w:rPr>
          <w:rFonts w:cs="Arial"/>
          <w:bCs/>
        </w:rPr>
      </w:pPr>
    </w:p>
    <w:tbl>
      <w:tblPr>
        <w:tblStyle w:val="TableGrid"/>
        <w:tblW w:w="0" w:type="auto"/>
        <w:tblInd w:w="1368" w:type="dxa"/>
        <w:tblLook w:val="04A0" w:firstRow="1" w:lastRow="0" w:firstColumn="1" w:lastColumn="0" w:noHBand="0" w:noVBand="1"/>
      </w:tblPr>
      <w:tblGrid>
        <w:gridCol w:w="3462"/>
        <w:gridCol w:w="3692"/>
      </w:tblGrid>
      <w:tr w:rsidR="005A68AA" w:rsidRPr="005A68AA" w:rsidTr="009418DC">
        <w:trPr>
          <w:trHeight w:val="272"/>
        </w:trPr>
        <w:tc>
          <w:tcPr>
            <w:tcW w:w="3690" w:type="dxa"/>
            <w:shd w:val="clear" w:color="auto" w:fill="CCC0D9" w:themeFill="accent4" w:themeFillTint="66"/>
          </w:tcPr>
          <w:p w:rsidR="005A68AA" w:rsidRPr="005A68AA" w:rsidRDefault="005A68AA" w:rsidP="00EC21F4">
            <w:pPr>
              <w:pStyle w:val="ListParagraph"/>
              <w:jc w:val="center"/>
              <w:rPr>
                <w:rFonts w:cs="Arial"/>
                <w:b/>
                <w:bCs/>
              </w:rPr>
            </w:pPr>
            <w:r w:rsidRPr="005A68AA">
              <w:rPr>
                <w:rFonts w:cs="Arial"/>
                <w:b/>
                <w:bCs/>
              </w:rPr>
              <w:t>Godina</w:t>
            </w:r>
            <w:r w:rsidR="000A18CB">
              <w:rPr>
                <w:rFonts w:cs="Arial"/>
                <w:b/>
                <w:bCs/>
              </w:rPr>
              <w:t xml:space="preserve"> starosti</w:t>
            </w:r>
          </w:p>
        </w:tc>
        <w:tc>
          <w:tcPr>
            <w:tcW w:w="3960" w:type="dxa"/>
            <w:shd w:val="clear" w:color="auto" w:fill="CCC0D9" w:themeFill="accent4" w:themeFillTint="66"/>
          </w:tcPr>
          <w:p w:rsidR="005A68AA" w:rsidRPr="005A68AA" w:rsidRDefault="005A68AA" w:rsidP="00EC21F4">
            <w:pPr>
              <w:pStyle w:val="ListParagraph"/>
              <w:jc w:val="center"/>
              <w:rPr>
                <w:rFonts w:cs="Arial"/>
                <w:b/>
                <w:bCs/>
              </w:rPr>
            </w:pPr>
            <w:r w:rsidRPr="005A68AA">
              <w:rPr>
                <w:rFonts w:cs="Arial"/>
                <w:b/>
                <w:bCs/>
              </w:rPr>
              <w:t xml:space="preserve">Broj </w:t>
            </w:r>
            <w:r w:rsidR="000A18CB">
              <w:rPr>
                <w:rFonts w:cs="Arial"/>
                <w:b/>
                <w:bCs/>
              </w:rPr>
              <w:t>članica</w:t>
            </w:r>
          </w:p>
        </w:tc>
      </w:tr>
      <w:tr w:rsidR="005A68AA" w:rsidRPr="005A68AA" w:rsidTr="009418DC">
        <w:trPr>
          <w:trHeight w:val="272"/>
        </w:trPr>
        <w:tc>
          <w:tcPr>
            <w:tcW w:w="369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20-30</w:t>
            </w:r>
          </w:p>
        </w:tc>
        <w:tc>
          <w:tcPr>
            <w:tcW w:w="396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1</w:t>
            </w:r>
          </w:p>
        </w:tc>
      </w:tr>
      <w:tr w:rsidR="005A68AA" w:rsidRPr="005A68AA" w:rsidTr="009418DC">
        <w:trPr>
          <w:trHeight w:val="272"/>
        </w:trPr>
        <w:tc>
          <w:tcPr>
            <w:tcW w:w="369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30-40</w:t>
            </w:r>
          </w:p>
        </w:tc>
        <w:tc>
          <w:tcPr>
            <w:tcW w:w="396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8</w:t>
            </w:r>
          </w:p>
        </w:tc>
      </w:tr>
      <w:tr w:rsidR="005A68AA" w:rsidRPr="005A68AA" w:rsidTr="009418DC">
        <w:trPr>
          <w:trHeight w:val="272"/>
        </w:trPr>
        <w:tc>
          <w:tcPr>
            <w:tcW w:w="369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40-50</w:t>
            </w:r>
          </w:p>
        </w:tc>
        <w:tc>
          <w:tcPr>
            <w:tcW w:w="396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10</w:t>
            </w:r>
          </w:p>
        </w:tc>
      </w:tr>
      <w:tr w:rsidR="005A68AA" w:rsidRPr="005A68AA" w:rsidTr="009418DC">
        <w:trPr>
          <w:trHeight w:val="285"/>
        </w:trPr>
        <w:tc>
          <w:tcPr>
            <w:tcW w:w="369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50-60</w:t>
            </w:r>
          </w:p>
        </w:tc>
        <w:tc>
          <w:tcPr>
            <w:tcW w:w="396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5</w:t>
            </w:r>
          </w:p>
        </w:tc>
      </w:tr>
      <w:tr w:rsidR="005A68AA" w:rsidRPr="005A68AA" w:rsidTr="009418DC">
        <w:trPr>
          <w:trHeight w:val="272"/>
        </w:trPr>
        <w:tc>
          <w:tcPr>
            <w:tcW w:w="369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60-65</w:t>
            </w:r>
          </w:p>
        </w:tc>
        <w:tc>
          <w:tcPr>
            <w:tcW w:w="396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9</w:t>
            </w:r>
          </w:p>
        </w:tc>
      </w:tr>
      <w:tr w:rsidR="005A68AA" w:rsidRPr="005A68AA" w:rsidTr="009418DC">
        <w:trPr>
          <w:trHeight w:val="272"/>
        </w:trPr>
        <w:tc>
          <w:tcPr>
            <w:tcW w:w="369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65-70</w:t>
            </w:r>
          </w:p>
        </w:tc>
        <w:tc>
          <w:tcPr>
            <w:tcW w:w="396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11</w:t>
            </w:r>
          </w:p>
        </w:tc>
      </w:tr>
      <w:tr w:rsidR="005A68AA" w:rsidRPr="005A68AA" w:rsidTr="009418DC">
        <w:trPr>
          <w:trHeight w:val="272"/>
        </w:trPr>
        <w:tc>
          <w:tcPr>
            <w:tcW w:w="369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70-75</w:t>
            </w:r>
          </w:p>
        </w:tc>
        <w:tc>
          <w:tcPr>
            <w:tcW w:w="396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6</w:t>
            </w:r>
          </w:p>
        </w:tc>
      </w:tr>
      <w:tr w:rsidR="005A68AA" w:rsidRPr="005A68AA" w:rsidTr="009418DC">
        <w:trPr>
          <w:trHeight w:val="272"/>
        </w:trPr>
        <w:tc>
          <w:tcPr>
            <w:tcW w:w="369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75-80</w:t>
            </w:r>
          </w:p>
        </w:tc>
        <w:tc>
          <w:tcPr>
            <w:tcW w:w="396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9</w:t>
            </w:r>
          </w:p>
        </w:tc>
      </w:tr>
      <w:tr w:rsidR="005A68AA" w:rsidRPr="005A68AA" w:rsidTr="009418DC">
        <w:trPr>
          <w:trHeight w:val="285"/>
        </w:trPr>
        <w:tc>
          <w:tcPr>
            <w:tcW w:w="369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80 +</w:t>
            </w:r>
          </w:p>
        </w:tc>
        <w:tc>
          <w:tcPr>
            <w:tcW w:w="3960" w:type="dxa"/>
            <w:shd w:val="clear" w:color="auto" w:fill="CCC0D9" w:themeFill="accent4" w:themeFillTint="66"/>
          </w:tcPr>
          <w:p w:rsidR="005A68AA" w:rsidRPr="005A68AA" w:rsidRDefault="005A68AA" w:rsidP="00EC21F4">
            <w:pPr>
              <w:pStyle w:val="ListParagraph"/>
              <w:jc w:val="center"/>
              <w:rPr>
                <w:rFonts w:cs="Arial"/>
                <w:bCs/>
              </w:rPr>
            </w:pPr>
            <w:r w:rsidRPr="005A68AA">
              <w:rPr>
                <w:rFonts w:cs="Arial"/>
                <w:bCs/>
              </w:rPr>
              <w:t>3</w:t>
            </w:r>
          </w:p>
        </w:tc>
      </w:tr>
    </w:tbl>
    <w:p w:rsidR="001E7FC6" w:rsidRDefault="001E7FC6" w:rsidP="006D2293">
      <w:pPr>
        <w:jc w:val="both"/>
        <w:rPr>
          <w:rFonts w:cs="Arial"/>
          <w:bCs/>
        </w:rPr>
      </w:pPr>
    </w:p>
    <w:p w:rsidR="001E7FC6" w:rsidRDefault="001E7FC6" w:rsidP="006D2293">
      <w:pPr>
        <w:jc w:val="both"/>
        <w:rPr>
          <w:rFonts w:cs="Arial"/>
          <w:bCs/>
        </w:rPr>
      </w:pPr>
    </w:p>
    <w:p w:rsidR="00F805A7" w:rsidRDefault="00F805A7" w:rsidP="006D2293">
      <w:pPr>
        <w:jc w:val="both"/>
        <w:rPr>
          <w:rFonts w:cs="Arial"/>
          <w:bCs/>
        </w:rPr>
      </w:pPr>
    </w:p>
    <w:p w:rsidR="00F805A7" w:rsidRDefault="00F805A7" w:rsidP="006D2293">
      <w:pPr>
        <w:jc w:val="both"/>
        <w:rPr>
          <w:rFonts w:cs="Arial"/>
          <w:bCs/>
        </w:rPr>
      </w:pPr>
    </w:p>
    <w:p w:rsidR="00F805A7" w:rsidRDefault="00F805A7" w:rsidP="006D2293">
      <w:pPr>
        <w:jc w:val="both"/>
        <w:rPr>
          <w:rFonts w:cs="Arial"/>
          <w:bCs/>
        </w:rPr>
      </w:pPr>
    </w:p>
    <w:p w:rsidR="00F805A7" w:rsidRDefault="00F805A7" w:rsidP="006D2293">
      <w:pPr>
        <w:jc w:val="both"/>
        <w:rPr>
          <w:rFonts w:cs="Arial"/>
          <w:bCs/>
        </w:rPr>
      </w:pPr>
    </w:p>
    <w:p w:rsidR="00F805A7" w:rsidRDefault="00F805A7" w:rsidP="006D2293">
      <w:pPr>
        <w:jc w:val="both"/>
        <w:rPr>
          <w:rFonts w:cs="Arial"/>
          <w:bCs/>
        </w:rPr>
      </w:pPr>
    </w:p>
    <w:p w:rsidR="001E7FC6" w:rsidRDefault="001E7FC6" w:rsidP="006D2293">
      <w:pPr>
        <w:jc w:val="both"/>
        <w:rPr>
          <w:rFonts w:cs="Arial"/>
          <w:bCs/>
        </w:rPr>
      </w:pPr>
      <w:bookmarkStart w:id="6" w:name="_GoBack"/>
      <w:bookmarkEnd w:id="6"/>
    </w:p>
    <w:p w:rsidR="001E7FC6" w:rsidRPr="00FF4F58" w:rsidRDefault="001E7FC6" w:rsidP="006D2293">
      <w:pPr>
        <w:jc w:val="both"/>
        <w:rPr>
          <w:rFonts w:cs="Arial"/>
          <w:bCs/>
        </w:rPr>
      </w:pPr>
    </w:p>
    <w:p w:rsidR="00B21A66" w:rsidRPr="00E95A1B" w:rsidRDefault="00B21A66" w:rsidP="00B21A66">
      <w:pPr>
        <w:shd w:val="clear" w:color="auto" w:fill="FFFF99"/>
        <w:tabs>
          <w:tab w:val="center" w:pos="4153"/>
          <w:tab w:val="left" w:pos="6690"/>
        </w:tabs>
        <w:rPr>
          <w:rFonts w:cs="Arial"/>
          <w:b/>
          <w:lang w:val="sr-Latn-RS"/>
        </w:rPr>
      </w:pPr>
      <w:r>
        <w:rPr>
          <w:rFonts w:cs="Arial"/>
          <w:b/>
          <w:lang w:val="sr-Latn-RS"/>
        </w:rPr>
        <w:tab/>
        <w:t>RAZLOZI ZA DONOŠENJE NOVOG LAP-A</w:t>
      </w:r>
      <w:r>
        <w:rPr>
          <w:rFonts w:cs="Arial"/>
          <w:b/>
          <w:lang w:val="sr-Latn-RS"/>
        </w:rPr>
        <w:tab/>
      </w:r>
    </w:p>
    <w:p w:rsidR="0073305C" w:rsidRPr="009E61BB" w:rsidRDefault="0073305C" w:rsidP="0073305C">
      <w:pPr>
        <w:jc w:val="both"/>
        <w:rPr>
          <w:rFonts w:cs="Arial"/>
          <w:lang w:val="sr-Latn-RS"/>
        </w:rPr>
      </w:pPr>
    </w:p>
    <w:p w:rsidR="005C7B16" w:rsidRPr="00717E24" w:rsidRDefault="00717E24" w:rsidP="005C7B16">
      <w:pPr>
        <w:jc w:val="both"/>
        <w:rPr>
          <w:rFonts w:cs="Arial"/>
        </w:rPr>
      </w:pPr>
      <w:r w:rsidRPr="00717E24">
        <w:rPr>
          <w:rFonts w:cs="Arial"/>
        </w:rPr>
        <w:t>Opština Tivat stvara ambijent i sistem socijalne</w:t>
      </w:r>
      <w:r w:rsidR="005C7B16">
        <w:rPr>
          <w:rFonts w:cs="Arial"/>
        </w:rPr>
        <w:t xml:space="preserve"> i dječje </w:t>
      </w:r>
      <w:r w:rsidRPr="00717E24">
        <w:rPr>
          <w:rFonts w:cs="Arial"/>
        </w:rPr>
        <w:t xml:space="preserve">zaštite koji </w:t>
      </w:r>
      <w:r w:rsidR="005C7B16" w:rsidRPr="00717E24">
        <w:rPr>
          <w:rFonts w:cs="Arial"/>
        </w:rPr>
        <w:t xml:space="preserve">obezbjeđuje razvoj i kontinuitet kvalitetne zaštite </w:t>
      </w:r>
      <w:r w:rsidR="005C7B16" w:rsidRPr="005C7B16">
        <w:rPr>
          <w:rFonts w:cs="Arial"/>
        </w:rPr>
        <w:t>socijalno ugroženih</w:t>
      </w:r>
      <w:r w:rsidR="005C7B16">
        <w:rPr>
          <w:rFonts w:cs="Arial"/>
        </w:rPr>
        <w:t xml:space="preserve"> grupa</w:t>
      </w:r>
      <w:r w:rsidR="005C7B16" w:rsidRPr="00717E24">
        <w:rPr>
          <w:rFonts w:cs="Arial"/>
        </w:rPr>
        <w:t>,</w:t>
      </w:r>
      <w:r w:rsidR="005C7B16">
        <w:rPr>
          <w:rFonts w:cs="Arial"/>
        </w:rPr>
        <w:t xml:space="preserve"> </w:t>
      </w:r>
      <w:r w:rsidR="005C7B16" w:rsidRPr="00717E24">
        <w:rPr>
          <w:rFonts w:cs="Arial"/>
        </w:rPr>
        <w:t>zasnovane na potrebama i najboljem interesu korisnika.</w:t>
      </w:r>
    </w:p>
    <w:p w:rsidR="005C7B16" w:rsidRDefault="005C7B16" w:rsidP="00717E24">
      <w:pPr>
        <w:jc w:val="both"/>
        <w:rPr>
          <w:rFonts w:cs="Arial"/>
        </w:rPr>
      </w:pPr>
    </w:p>
    <w:p w:rsidR="00816519" w:rsidRDefault="006352EA" w:rsidP="00717E24">
      <w:pPr>
        <w:jc w:val="both"/>
        <w:rPr>
          <w:rFonts w:cs="Arial"/>
        </w:rPr>
      </w:pPr>
      <w:r>
        <w:rPr>
          <w:rFonts w:cs="Arial"/>
        </w:rPr>
        <w:t>U skladu sa</w:t>
      </w:r>
      <w:r w:rsidR="005C7B16">
        <w:rPr>
          <w:rFonts w:cs="Arial"/>
        </w:rPr>
        <w:t xml:space="preserve"> unapređenje</w:t>
      </w:r>
      <w:r>
        <w:rPr>
          <w:rFonts w:cs="Arial"/>
        </w:rPr>
        <w:t>m</w:t>
      </w:r>
      <w:r w:rsidR="005C7B16">
        <w:rPr>
          <w:rFonts w:cs="Arial"/>
        </w:rPr>
        <w:t xml:space="preserve"> </w:t>
      </w:r>
      <w:r w:rsidR="00BB0D0B">
        <w:rPr>
          <w:rFonts w:cs="Arial"/>
        </w:rPr>
        <w:t>i</w:t>
      </w:r>
      <w:r w:rsidR="005C7B16">
        <w:rPr>
          <w:rFonts w:cs="Arial"/>
        </w:rPr>
        <w:t xml:space="preserve"> razvoj</w:t>
      </w:r>
      <w:r>
        <w:rPr>
          <w:rFonts w:cs="Arial"/>
        </w:rPr>
        <w:t>em</w:t>
      </w:r>
      <w:r w:rsidR="005C7B16">
        <w:rPr>
          <w:rFonts w:cs="Arial"/>
        </w:rPr>
        <w:t xml:space="preserve"> </w:t>
      </w:r>
      <w:r>
        <w:rPr>
          <w:rFonts w:cs="Arial"/>
        </w:rPr>
        <w:t>s</w:t>
      </w:r>
      <w:r w:rsidR="005C7B16">
        <w:rPr>
          <w:rFonts w:cs="Arial"/>
        </w:rPr>
        <w:t xml:space="preserve">istema socijalne </w:t>
      </w:r>
      <w:r w:rsidR="00BB0D0B">
        <w:rPr>
          <w:rFonts w:cs="Arial"/>
        </w:rPr>
        <w:t>i</w:t>
      </w:r>
      <w:r w:rsidR="005C7B16">
        <w:rPr>
          <w:rFonts w:cs="Arial"/>
        </w:rPr>
        <w:t xml:space="preserve"> dječje zaštite sa integrisanim uslugama i podrškom</w:t>
      </w:r>
      <w:r w:rsidR="00A44692">
        <w:rPr>
          <w:rFonts w:cs="Arial"/>
        </w:rPr>
        <w:t>,</w:t>
      </w:r>
      <w:r w:rsidR="005C7B16">
        <w:rPr>
          <w:rFonts w:cs="Arial"/>
        </w:rPr>
        <w:t xml:space="preserve"> radi očuvanja </w:t>
      </w:r>
      <w:r w:rsidR="00BB0D0B">
        <w:rPr>
          <w:rFonts w:cs="Arial"/>
        </w:rPr>
        <w:t>i</w:t>
      </w:r>
      <w:r w:rsidR="005C7B16">
        <w:rPr>
          <w:rFonts w:cs="Arial"/>
        </w:rPr>
        <w:t xml:space="preserve"> poboljšanja kvaliteta života najranjivijih kategorija</w:t>
      </w:r>
      <w:r w:rsidR="00331721">
        <w:rPr>
          <w:rFonts w:cs="Arial"/>
        </w:rPr>
        <w:t xml:space="preserve"> zajednice</w:t>
      </w:r>
      <w:r>
        <w:rPr>
          <w:rFonts w:cs="Arial"/>
        </w:rPr>
        <w:t>, mogu se identifikovati sledeći razlozi za donošenje ovog LAP-a:</w:t>
      </w:r>
    </w:p>
    <w:p w:rsidR="00717E24" w:rsidRPr="009E61BB" w:rsidRDefault="00717E24" w:rsidP="00717E24">
      <w:pPr>
        <w:jc w:val="both"/>
        <w:rPr>
          <w:rFonts w:cs="Arial"/>
          <w:lang w:val="sr-Latn-RS"/>
        </w:rPr>
      </w:pPr>
    </w:p>
    <w:p w:rsidR="00F13BDA" w:rsidRPr="00735A95" w:rsidRDefault="00F13BDA" w:rsidP="007C7F6C">
      <w:pPr>
        <w:pStyle w:val="ListParagraph"/>
        <w:numPr>
          <w:ilvl w:val="0"/>
          <w:numId w:val="11"/>
        </w:numPr>
        <w:jc w:val="both"/>
        <w:rPr>
          <w:rFonts w:cs="Arial"/>
          <w:lang w:val="sr-Latn-RS"/>
        </w:rPr>
      </w:pPr>
      <w:r w:rsidRPr="00735A95">
        <w:rPr>
          <w:rFonts w:cs="Arial"/>
          <w:lang w:val="sr-Latn-RS"/>
        </w:rPr>
        <w:t>Postoji potreba za unapređen</w:t>
      </w:r>
      <w:r w:rsidR="00735A95">
        <w:rPr>
          <w:rFonts w:cs="Arial"/>
          <w:lang w:val="sr-Latn-RS"/>
        </w:rPr>
        <w:t xml:space="preserve">jem </w:t>
      </w:r>
      <w:r w:rsidR="00735A95" w:rsidRPr="00735A95">
        <w:rPr>
          <w:rFonts w:cs="Arial"/>
        </w:rPr>
        <w:t>socijaln</w:t>
      </w:r>
      <w:r w:rsidR="00735A95">
        <w:rPr>
          <w:rFonts w:cs="Arial"/>
        </w:rPr>
        <w:t>e</w:t>
      </w:r>
      <w:r w:rsidR="00735A95" w:rsidRPr="00735A95">
        <w:rPr>
          <w:rFonts w:cs="Arial"/>
        </w:rPr>
        <w:t xml:space="preserve"> odgovornost</w:t>
      </w:r>
      <w:r w:rsidR="00735A95">
        <w:rPr>
          <w:rFonts w:cs="Arial"/>
        </w:rPr>
        <w:t>i</w:t>
      </w:r>
      <w:r w:rsidR="00735A95" w:rsidRPr="00735A95">
        <w:rPr>
          <w:rFonts w:cs="Arial"/>
        </w:rPr>
        <w:t xml:space="preserve"> i</w:t>
      </w:r>
      <w:r w:rsidR="00435415">
        <w:rPr>
          <w:rFonts w:cs="Arial"/>
        </w:rPr>
        <w:t>a</w:t>
      </w:r>
      <w:r w:rsidR="00735A95" w:rsidRPr="00735A95">
        <w:rPr>
          <w:rFonts w:cs="Arial"/>
        </w:rPr>
        <w:t>integrativn</w:t>
      </w:r>
      <w:r w:rsidR="00735A95">
        <w:rPr>
          <w:rFonts w:cs="Arial"/>
        </w:rPr>
        <w:t xml:space="preserve">og </w:t>
      </w:r>
      <w:r w:rsidR="00735A95" w:rsidRPr="00735A95">
        <w:rPr>
          <w:rFonts w:cs="Arial"/>
        </w:rPr>
        <w:t>pristup</w:t>
      </w:r>
      <w:r w:rsidR="00735A95">
        <w:rPr>
          <w:rFonts w:cs="Arial"/>
        </w:rPr>
        <w:t xml:space="preserve">a </w:t>
      </w:r>
      <w:r w:rsidR="00735A95" w:rsidRPr="00735A95">
        <w:rPr>
          <w:rFonts w:cs="Arial"/>
        </w:rPr>
        <w:t>koji omogućava podsticanje socijalne inkluzij</w:t>
      </w:r>
      <w:r w:rsidR="00FA27DF">
        <w:rPr>
          <w:rFonts w:cs="Arial"/>
        </w:rPr>
        <w:t>e</w:t>
      </w:r>
      <w:r w:rsidR="00735A95">
        <w:rPr>
          <w:rFonts w:cs="Arial"/>
        </w:rPr>
        <w:t xml:space="preserve"> </w:t>
      </w:r>
      <w:r w:rsidR="00BB0D0B">
        <w:rPr>
          <w:rFonts w:cs="Arial"/>
        </w:rPr>
        <w:t>i</w:t>
      </w:r>
      <w:r w:rsidR="00735A95">
        <w:rPr>
          <w:rFonts w:cs="Arial"/>
        </w:rPr>
        <w:t xml:space="preserve"> </w:t>
      </w:r>
      <w:r w:rsidR="00735A95" w:rsidRPr="00735A95">
        <w:rPr>
          <w:rFonts w:cs="Arial"/>
        </w:rPr>
        <w:t>povećanje kvaliteta života</w:t>
      </w:r>
      <w:r w:rsidR="00735A95">
        <w:rPr>
          <w:rFonts w:cs="Arial"/>
        </w:rPr>
        <w:t xml:space="preserve"> socijalno ugroženih kategorija.</w:t>
      </w:r>
    </w:p>
    <w:p w:rsidR="00735A95" w:rsidRPr="00735A95" w:rsidRDefault="00735A95" w:rsidP="00735A95">
      <w:pPr>
        <w:pStyle w:val="ListParagraph"/>
        <w:jc w:val="both"/>
        <w:rPr>
          <w:rFonts w:cs="Arial"/>
          <w:lang w:val="sr-Latn-RS"/>
        </w:rPr>
      </w:pPr>
    </w:p>
    <w:p w:rsidR="0073305C" w:rsidRPr="00F8214D" w:rsidRDefault="005707DE" w:rsidP="007C7F6C">
      <w:pPr>
        <w:pStyle w:val="ListParagraph"/>
        <w:numPr>
          <w:ilvl w:val="0"/>
          <w:numId w:val="11"/>
        </w:numPr>
        <w:jc w:val="both"/>
        <w:rPr>
          <w:rFonts w:cs="Arial"/>
          <w:lang w:val="sr-Latn-RS"/>
        </w:rPr>
      </w:pPr>
      <w:r w:rsidRPr="00F8214D">
        <w:rPr>
          <w:rFonts w:cs="Arial"/>
          <w:lang w:val="sr-Latn-RS"/>
        </w:rPr>
        <w:t>Postoji potreba za daljim razvojem i unapređenjem usluga socija</w:t>
      </w:r>
      <w:r w:rsidR="007B04A6" w:rsidRPr="00F8214D">
        <w:rPr>
          <w:rFonts w:cs="Arial"/>
          <w:lang w:val="sr-Latn-RS"/>
        </w:rPr>
        <w:t>l</w:t>
      </w:r>
      <w:r w:rsidRPr="00F8214D">
        <w:rPr>
          <w:rFonts w:cs="Arial"/>
          <w:lang w:val="sr-Latn-RS"/>
        </w:rPr>
        <w:t>ne i dječje</w:t>
      </w:r>
      <w:r w:rsidR="00F8214D" w:rsidRPr="00F8214D">
        <w:rPr>
          <w:rFonts w:cs="Arial"/>
          <w:lang w:val="sr-Latn-RS"/>
        </w:rPr>
        <w:t xml:space="preserve">  </w:t>
      </w:r>
      <w:r w:rsidRPr="00F8214D">
        <w:rPr>
          <w:rFonts w:cs="Arial"/>
          <w:lang w:val="sr-Latn-RS"/>
        </w:rPr>
        <w:t>zaštite.</w:t>
      </w:r>
    </w:p>
    <w:p w:rsidR="00B253E8" w:rsidRPr="009E61BB" w:rsidRDefault="00B253E8" w:rsidP="0073305C">
      <w:pPr>
        <w:jc w:val="both"/>
        <w:rPr>
          <w:rFonts w:cs="Arial"/>
          <w:lang w:val="sr-Latn-RS"/>
        </w:rPr>
      </w:pPr>
    </w:p>
    <w:p w:rsidR="00F8214D" w:rsidRPr="00F8214D" w:rsidRDefault="005707DE" w:rsidP="007C7F6C">
      <w:pPr>
        <w:pStyle w:val="ListParagraph"/>
        <w:numPr>
          <w:ilvl w:val="0"/>
          <w:numId w:val="11"/>
        </w:numPr>
        <w:jc w:val="both"/>
        <w:rPr>
          <w:rFonts w:cs="Arial"/>
          <w:lang w:val="sr-Latn-RS"/>
        </w:rPr>
      </w:pPr>
      <w:r w:rsidRPr="00F8214D">
        <w:rPr>
          <w:rFonts w:cs="Arial"/>
          <w:lang w:val="sr-Latn-RS"/>
        </w:rPr>
        <w:t>Postoji potreba za daljim smanjenjem korisnika koji koriste uslugu</w:t>
      </w:r>
      <w:r w:rsidR="00F8214D" w:rsidRPr="00F8214D">
        <w:rPr>
          <w:rFonts w:cs="Arial"/>
          <w:lang w:val="sr-Latn-RS"/>
        </w:rPr>
        <w:t xml:space="preserve">   </w:t>
      </w:r>
    </w:p>
    <w:p w:rsidR="00F8214D" w:rsidRDefault="00F8214D" w:rsidP="00F8214D">
      <w:pPr>
        <w:jc w:val="both"/>
        <w:rPr>
          <w:rFonts w:cs="Arial"/>
          <w:lang w:val="sr-Latn-RS"/>
        </w:rPr>
      </w:pPr>
      <w:r>
        <w:rPr>
          <w:rFonts w:cs="Arial"/>
          <w:lang w:val="sr-Latn-RS"/>
        </w:rPr>
        <w:t xml:space="preserve">              </w:t>
      </w:r>
      <w:r w:rsidR="005707DE" w:rsidRPr="00F8214D">
        <w:rPr>
          <w:rFonts w:cs="Arial"/>
          <w:lang w:val="sr-Latn-RS"/>
        </w:rPr>
        <w:t>smještaja u ustanovama socijalne i dječje zašti</w:t>
      </w:r>
      <w:r w:rsidR="006A4A76" w:rsidRPr="00F8214D">
        <w:rPr>
          <w:rFonts w:cs="Arial"/>
          <w:lang w:val="sr-Latn-RS"/>
        </w:rPr>
        <w:t xml:space="preserve">te, s posebnim osvrtom na </w:t>
      </w:r>
      <w:r>
        <w:rPr>
          <w:rFonts w:cs="Arial"/>
          <w:lang w:val="sr-Latn-RS"/>
        </w:rPr>
        <w:t xml:space="preserve">  </w:t>
      </w:r>
    </w:p>
    <w:p w:rsidR="005707DE" w:rsidRPr="00F8214D" w:rsidRDefault="00F8214D" w:rsidP="00F8214D">
      <w:pPr>
        <w:jc w:val="both"/>
        <w:rPr>
          <w:rFonts w:cs="Arial"/>
          <w:lang w:val="sr-Latn-RS"/>
        </w:rPr>
      </w:pPr>
      <w:r>
        <w:rPr>
          <w:rFonts w:cs="Arial"/>
          <w:lang w:val="sr-Latn-RS"/>
        </w:rPr>
        <w:t xml:space="preserve">              </w:t>
      </w:r>
      <w:r w:rsidR="006A4A76" w:rsidRPr="00F8214D">
        <w:rPr>
          <w:rFonts w:cs="Arial"/>
          <w:lang w:val="sr-Latn-RS"/>
        </w:rPr>
        <w:t>djecu.</w:t>
      </w:r>
    </w:p>
    <w:p w:rsidR="00B253E8" w:rsidRPr="009E61BB" w:rsidRDefault="00B253E8" w:rsidP="0073305C">
      <w:pPr>
        <w:jc w:val="both"/>
        <w:rPr>
          <w:rFonts w:cs="Arial"/>
          <w:lang w:val="sr-Latn-RS"/>
        </w:rPr>
      </w:pPr>
    </w:p>
    <w:p w:rsidR="00046C6B" w:rsidRPr="00046C6B" w:rsidRDefault="00B253E8" w:rsidP="007C7F6C">
      <w:pPr>
        <w:pStyle w:val="ListParagraph"/>
        <w:numPr>
          <w:ilvl w:val="0"/>
          <w:numId w:val="11"/>
        </w:numPr>
        <w:jc w:val="both"/>
        <w:rPr>
          <w:rFonts w:cs="Arial"/>
          <w:lang w:val="sr-Latn-RS"/>
        </w:rPr>
      </w:pPr>
      <w:r w:rsidRPr="00046C6B">
        <w:rPr>
          <w:rFonts w:cs="Arial"/>
          <w:lang w:val="sr-Latn-RS"/>
        </w:rPr>
        <w:t xml:space="preserve">Postoji potreba za daljim razvojem </w:t>
      </w:r>
      <w:r w:rsidR="005707DE" w:rsidRPr="00046C6B">
        <w:rPr>
          <w:rFonts w:cs="Arial"/>
          <w:lang w:val="sr-Latn-RS"/>
        </w:rPr>
        <w:t>usluge porodičnog smještaja</w:t>
      </w:r>
      <w:r w:rsidR="00046C6B" w:rsidRPr="00046C6B">
        <w:rPr>
          <w:rFonts w:cs="Arial"/>
          <w:lang w:val="sr-Latn-RS"/>
        </w:rPr>
        <w:t xml:space="preserve">  </w:t>
      </w:r>
    </w:p>
    <w:p w:rsidR="00B253E8" w:rsidRPr="00046C6B" w:rsidRDefault="00B253E8" w:rsidP="00046C6B">
      <w:pPr>
        <w:pStyle w:val="ListParagraph"/>
        <w:jc w:val="both"/>
        <w:rPr>
          <w:rFonts w:cs="Arial"/>
          <w:lang w:val="sr-Latn-RS"/>
        </w:rPr>
      </w:pPr>
      <w:r w:rsidRPr="00046C6B">
        <w:rPr>
          <w:rFonts w:cs="Arial"/>
          <w:lang w:val="sr-Latn-RS"/>
        </w:rPr>
        <w:t xml:space="preserve">hraniteljstva, </w:t>
      </w:r>
      <w:r w:rsidR="005707DE" w:rsidRPr="00046C6B">
        <w:rPr>
          <w:rFonts w:cs="Arial"/>
          <w:lang w:val="sr-Latn-RS"/>
        </w:rPr>
        <w:t>s posebnim osvrtom na n</w:t>
      </w:r>
      <w:r w:rsidRPr="00046C6B">
        <w:rPr>
          <w:rFonts w:cs="Arial"/>
          <w:lang w:val="sr-Latn-RS"/>
        </w:rPr>
        <w:t>esrodničko</w:t>
      </w:r>
      <w:r w:rsidR="005707DE" w:rsidRPr="00046C6B">
        <w:rPr>
          <w:rFonts w:cs="Arial"/>
          <w:lang w:val="sr-Latn-RS"/>
        </w:rPr>
        <w:t xml:space="preserve"> hraniteljstvo</w:t>
      </w:r>
      <w:r w:rsidR="006A4A76" w:rsidRPr="00046C6B">
        <w:rPr>
          <w:rFonts w:cs="Arial"/>
          <w:lang w:val="sr-Latn-RS"/>
        </w:rPr>
        <w:t>.</w:t>
      </w:r>
      <w:r w:rsidRPr="00046C6B">
        <w:rPr>
          <w:rFonts w:cs="Arial"/>
          <w:lang w:val="sr-Latn-RS"/>
        </w:rPr>
        <w:t xml:space="preserve"> </w:t>
      </w:r>
    </w:p>
    <w:p w:rsidR="00B253E8" w:rsidRPr="009E61BB" w:rsidRDefault="00B253E8" w:rsidP="0073305C">
      <w:pPr>
        <w:jc w:val="both"/>
        <w:rPr>
          <w:rFonts w:cs="Arial"/>
          <w:lang w:val="sr-Latn-RS"/>
        </w:rPr>
      </w:pPr>
    </w:p>
    <w:p w:rsidR="002919D9" w:rsidRPr="00570732" w:rsidRDefault="00B253E8" w:rsidP="007C7F6C">
      <w:pPr>
        <w:pStyle w:val="ListParagraph"/>
        <w:numPr>
          <w:ilvl w:val="0"/>
          <w:numId w:val="11"/>
        </w:numPr>
        <w:jc w:val="both"/>
        <w:rPr>
          <w:rFonts w:cs="Arial"/>
          <w:lang w:val="sr-Latn-RS"/>
        </w:rPr>
      </w:pPr>
      <w:r w:rsidRPr="00570732">
        <w:rPr>
          <w:rFonts w:cs="Arial"/>
          <w:lang w:val="sr-Latn-RS"/>
        </w:rPr>
        <w:t xml:space="preserve"> </w:t>
      </w:r>
      <w:r w:rsidR="005707DE" w:rsidRPr="00570732">
        <w:rPr>
          <w:rFonts w:cs="Arial"/>
          <w:lang w:val="sr-Latn-RS"/>
        </w:rPr>
        <w:t>Postoji potreba za povećanjem učešća organizacija civilnog društva,</w:t>
      </w:r>
      <w:r w:rsidR="002919D9" w:rsidRPr="00570732">
        <w:rPr>
          <w:rFonts w:cs="Arial"/>
          <w:lang w:val="sr-Latn-RS"/>
        </w:rPr>
        <w:t xml:space="preserve">  </w:t>
      </w:r>
    </w:p>
    <w:p w:rsidR="00570732" w:rsidRDefault="002919D9" w:rsidP="00BB4308">
      <w:pPr>
        <w:jc w:val="both"/>
        <w:rPr>
          <w:rFonts w:cs="Arial"/>
          <w:lang w:val="sr-Latn-RS"/>
        </w:rPr>
      </w:pPr>
      <w:r>
        <w:rPr>
          <w:rFonts w:cs="Arial"/>
          <w:lang w:val="sr-Latn-RS"/>
        </w:rPr>
        <w:t xml:space="preserve">           </w:t>
      </w:r>
      <w:r w:rsidR="00570732">
        <w:rPr>
          <w:rFonts w:cs="Arial"/>
          <w:lang w:val="sr-Latn-RS"/>
        </w:rPr>
        <w:t xml:space="preserve">    </w:t>
      </w:r>
      <w:r w:rsidR="005707DE" w:rsidRPr="00BB4308">
        <w:rPr>
          <w:rFonts w:cs="Arial"/>
          <w:lang w:val="sr-Latn-RS"/>
        </w:rPr>
        <w:t>nevladinih organizacija, privrednih društava,</w:t>
      </w:r>
      <w:r w:rsidR="007B04A6" w:rsidRPr="00BB4308">
        <w:rPr>
          <w:rFonts w:cs="Arial"/>
          <w:lang w:val="sr-Latn-RS"/>
        </w:rPr>
        <w:t xml:space="preserve"> </w:t>
      </w:r>
      <w:r w:rsidR="005707DE" w:rsidRPr="00BB4308">
        <w:rPr>
          <w:rFonts w:cs="Arial"/>
          <w:lang w:val="sr-Latn-RS"/>
        </w:rPr>
        <w:t xml:space="preserve">preduzetnika i fizičkih lica </w:t>
      </w:r>
      <w:r w:rsidR="00570732">
        <w:rPr>
          <w:rFonts w:cs="Arial"/>
          <w:lang w:val="sr-Latn-RS"/>
        </w:rPr>
        <w:t xml:space="preserve">           </w:t>
      </w:r>
    </w:p>
    <w:p w:rsidR="00B253E8" w:rsidRPr="00BB4308" w:rsidRDefault="00570732" w:rsidP="00BB4308">
      <w:pPr>
        <w:jc w:val="both"/>
        <w:rPr>
          <w:rFonts w:cs="Arial"/>
          <w:lang w:val="sr-Latn-RS"/>
        </w:rPr>
      </w:pPr>
      <w:r>
        <w:rPr>
          <w:rFonts w:cs="Arial"/>
          <w:lang w:val="sr-Latn-RS"/>
        </w:rPr>
        <w:t xml:space="preserve">               U </w:t>
      </w:r>
      <w:r w:rsidR="005707DE" w:rsidRPr="00BB4308">
        <w:rPr>
          <w:rFonts w:cs="Arial"/>
          <w:lang w:val="sr-Latn-RS"/>
        </w:rPr>
        <w:t>pružanju usluga socijalne i dječje zaštite na održiv način</w:t>
      </w:r>
      <w:r w:rsidR="006A4A76" w:rsidRPr="00BB4308">
        <w:rPr>
          <w:rFonts w:cs="Arial"/>
          <w:lang w:val="sr-Latn-RS"/>
        </w:rPr>
        <w:t>.</w:t>
      </w:r>
      <w:r w:rsidR="00B253E8" w:rsidRPr="00BB4308">
        <w:rPr>
          <w:rFonts w:cs="Arial"/>
          <w:lang w:val="sr-Latn-RS"/>
        </w:rPr>
        <w:t xml:space="preserve"> </w:t>
      </w:r>
    </w:p>
    <w:p w:rsidR="006D2293" w:rsidRPr="009E61BB" w:rsidRDefault="006D2293" w:rsidP="006D2293">
      <w:pPr>
        <w:jc w:val="both"/>
        <w:rPr>
          <w:rFonts w:cs="Arial"/>
          <w:lang w:val="sr-Latn-RS"/>
        </w:rPr>
      </w:pPr>
    </w:p>
    <w:p w:rsidR="001B6260" w:rsidRDefault="001B6260" w:rsidP="006D2293">
      <w:pPr>
        <w:shd w:val="clear" w:color="auto" w:fill="FFFF99"/>
        <w:jc w:val="center"/>
        <w:rPr>
          <w:rFonts w:cs="Arial"/>
          <w:b/>
          <w:lang w:val="sr-Latn-RS"/>
        </w:rPr>
      </w:pPr>
    </w:p>
    <w:p w:rsidR="006D2293" w:rsidRPr="009E61BB" w:rsidRDefault="006D2293" w:rsidP="006D2293">
      <w:pPr>
        <w:shd w:val="clear" w:color="auto" w:fill="FFFF99"/>
        <w:jc w:val="center"/>
        <w:rPr>
          <w:rFonts w:cs="Arial"/>
          <w:b/>
          <w:lang w:val="sr-Latn-RS"/>
        </w:rPr>
      </w:pPr>
      <w:r w:rsidRPr="009E61BB">
        <w:rPr>
          <w:rFonts w:cs="Arial"/>
          <w:b/>
          <w:lang w:val="sr-Latn-RS"/>
        </w:rPr>
        <w:t>VIZIJA</w:t>
      </w:r>
    </w:p>
    <w:p w:rsidR="006D2293" w:rsidRPr="009E61BB" w:rsidRDefault="006D2293" w:rsidP="006D2293">
      <w:pPr>
        <w:jc w:val="both"/>
        <w:rPr>
          <w:rFonts w:cs="Arial"/>
          <w:lang w:val="sr-Latn-RS"/>
        </w:rPr>
      </w:pPr>
    </w:p>
    <w:p w:rsidR="006D2293" w:rsidRPr="009E61BB" w:rsidRDefault="000528E4" w:rsidP="006D2293">
      <w:pPr>
        <w:jc w:val="both"/>
        <w:rPr>
          <w:rFonts w:cs="Arial"/>
          <w:lang w:val="sr-Latn-RS"/>
        </w:rPr>
      </w:pPr>
      <w:r>
        <w:rPr>
          <w:rFonts w:cs="Arial"/>
          <w:lang w:val="sr-Latn-RS"/>
        </w:rPr>
        <w:t>Opština Tivat</w:t>
      </w:r>
      <w:r w:rsidR="00BA4CDD" w:rsidRPr="009E61BB">
        <w:rPr>
          <w:rFonts w:cs="Arial"/>
          <w:lang w:val="sr-Latn-RS"/>
        </w:rPr>
        <w:t xml:space="preserve"> </w:t>
      </w:r>
      <w:r w:rsidR="00C541B2" w:rsidRPr="009E61BB">
        <w:rPr>
          <w:rFonts w:cs="Arial"/>
          <w:lang w:val="sr-Latn-RS"/>
        </w:rPr>
        <w:t xml:space="preserve">je </w:t>
      </w:r>
      <w:r w:rsidR="009D2BFF" w:rsidRPr="009E61BB">
        <w:rPr>
          <w:rFonts w:cs="Arial"/>
          <w:lang w:val="sr-Latn-RS"/>
        </w:rPr>
        <w:t>human</w:t>
      </w:r>
      <w:r>
        <w:rPr>
          <w:rFonts w:cs="Arial"/>
          <w:lang w:val="sr-Latn-RS"/>
        </w:rPr>
        <w:t>a</w:t>
      </w:r>
      <w:r w:rsidR="009D2BFF" w:rsidRPr="009E61BB">
        <w:rPr>
          <w:rFonts w:cs="Arial"/>
          <w:lang w:val="sr-Latn-RS"/>
        </w:rPr>
        <w:t xml:space="preserve"> i ekonomski stabiln</w:t>
      </w:r>
      <w:r w:rsidR="0089217E">
        <w:rPr>
          <w:rFonts w:cs="Arial"/>
          <w:lang w:val="sr-Latn-RS"/>
        </w:rPr>
        <w:t>a</w:t>
      </w:r>
      <w:r w:rsidR="009D2BFF" w:rsidRPr="009E61BB">
        <w:rPr>
          <w:rFonts w:cs="Arial"/>
          <w:lang w:val="sr-Latn-RS"/>
        </w:rPr>
        <w:t xml:space="preserve"> </w:t>
      </w:r>
      <w:r>
        <w:rPr>
          <w:rFonts w:cs="Arial"/>
          <w:lang w:val="sr-Latn-RS"/>
        </w:rPr>
        <w:t>zajednica</w:t>
      </w:r>
      <w:r w:rsidR="00C541B2" w:rsidRPr="009E61BB">
        <w:rPr>
          <w:rFonts w:cs="Arial"/>
          <w:lang w:val="sr-Latn-RS"/>
        </w:rPr>
        <w:t>, koj</w:t>
      </w:r>
      <w:r w:rsidR="0089217E">
        <w:rPr>
          <w:rFonts w:cs="Arial"/>
          <w:lang w:val="sr-Latn-RS"/>
        </w:rPr>
        <w:t>a</w:t>
      </w:r>
      <w:r w:rsidR="00C541B2" w:rsidRPr="009E61BB">
        <w:rPr>
          <w:rFonts w:cs="Arial"/>
          <w:lang w:val="sr-Latn-RS"/>
        </w:rPr>
        <w:t xml:space="preserve"> </w:t>
      </w:r>
      <w:r w:rsidR="00663AB4" w:rsidRPr="009E61BB">
        <w:rPr>
          <w:rFonts w:cs="Arial"/>
          <w:lang w:val="sr-Latn-RS"/>
        </w:rPr>
        <w:t>obezbjeđ</w:t>
      </w:r>
      <w:r w:rsidR="00C541B2" w:rsidRPr="009E61BB">
        <w:rPr>
          <w:rFonts w:cs="Arial"/>
          <w:lang w:val="sr-Latn-RS"/>
        </w:rPr>
        <w:t>uje</w:t>
      </w:r>
      <w:r w:rsidR="00663AB4" w:rsidRPr="009E61BB">
        <w:rPr>
          <w:rFonts w:cs="Arial"/>
          <w:lang w:val="sr-Latn-RS"/>
        </w:rPr>
        <w:t xml:space="preserve"> </w:t>
      </w:r>
      <w:r w:rsidR="00C541B2" w:rsidRPr="009E61BB">
        <w:rPr>
          <w:rFonts w:cs="Arial"/>
          <w:lang w:val="sr-Latn-RS"/>
        </w:rPr>
        <w:t xml:space="preserve">razvoj i kontinuitet </w:t>
      </w:r>
      <w:r w:rsidR="00BA4CDD" w:rsidRPr="009E61BB">
        <w:rPr>
          <w:rFonts w:cs="Arial"/>
          <w:lang w:val="sr-Latn-RS"/>
        </w:rPr>
        <w:t>kvalitetn</w:t>
      </w:r>
      <w:r w:rsidR="00C541B2" w:rsidRPr="009E61BB">
        <w:rPr>
          <w:rFonts w:cs="Arial"/>
          <w:lang w:val="sr-Latn-RS"/>
        </w:rPr>
        <w:t>e</w:t>
      </w:r>
      <w:r w:rsidR="00BA4CDD" w:rsidRPr="009E61BB">
        <w:rPr>
          <w:rFonts w:cs="Arial"/>
          <w:lang w:val="sr-Latn-RS"/>
        </w:rPr>
        <w:t xml:space="preserve"> socijaln</w:t>
      </w:r>
      <w:r w:rsidR="00C541B2" w:rsidRPr="009E61BB">
        <w:rPr>
          <w:rFonts w:cs="Arial"/>
          <w:lang w:val="sr-Latn-RS"/>
        </w:rPr>
        <w:t>e</w:t>
      </w:r>
      <w:r w:rsidR="005707DE" w:rsidRPr="009E61BB">
        <w:rPr>
          <w:rFonts w:cs="Arial"/>
          <w:lang w:val="sr-Latn-RS"/>
        </w:rPr>
        <w:t xml:space="preserve"> i dječ</w:t>
      </w:r>
      <w:r w:rsidR="00BA4CDD" w:rsidRPr="009E61BB">
        <w:rPr>
          <w:rFonts w:cs="Arial"/>
          <w:lang w:val="sr-Latn-RS"/>
        </w:rPr>
        <w:t>j</w:t>
      </w:r>
      <w:r w:rsidR="00C541B2" w:rsidRPr="009E61BB">
        <w:rPr>
          <w:rFonts w:cs="Arial"/>
          <w:lang w:val="sr-Latn-RS"/>
        </w:rPr>
        <w:t>e</w:t>
      </w:r>
      <w:r w:rsidR="00BA4CDD" w:rsidRPr="009E61BB">
        <w:rPr>
          <w:rFonts w:cs="Arial"/>
          <w:lang w:val="sr-Latn-RS"/>
        </w:rPr>
        <w:t xml:space="preserve"> zaštit</w:t>
      </w:r>
      <w:r w:rsidR="00C541B2" w:rsidRPr="009E61BB">
        <w:rPr>
          <w:rFonts w:cs="Arial"/>
          <w:lang w:val="sr-Latn-RS"/>
        </w:rPr>
        <w:t>e</w:t>
      </w:r>
      <w:r w:rsidR="00057BFE" w:rsidRPr="009E61BB">
        <w:rPr>
          <w:rFonts w:cs="Arial"/>
          <w:lang w:val="sr-Latn-RS"/>
        </w:rPr>
        <w:t>,</w:t>
      </w:r>
      <w:r w:rsidR="00BA4CDD" w:rsidRPr="009E61BB">
        <w:rPr>
          <w:rFonts w:cs="Arial"/>
          <w:lang w:val="sr-Latn-RS"/>
        </w:rPr>
        <w:t xml:space="preserve"> zasnovan</w:t>
      </w:r>
      <w:r w:rsidR="00C541B2" w:rsidRPr="009E61BB">
        <w:rPr>
          <w:rFonts w:cs="Arial"/>
          <w:lang w:val="sr-Latn-RS"/>
        </w:rPr>
        <w:t>e</w:t>
      </w:r>
      <w:r w:rsidR="00BA4CDD" w:rsidRPr="009E61BB">
        <w:rPr>
          <w:rFonts w:cs="Arial"/>
          <w:lang w:val="sr-Latn-RS"/>
        </w:rPr>
        <w:t xml:space="preserve"> na potrebama </w:t>
      </w:r>
      <w:r w:rsidR="0005782A" w:rsidRPr="009E61BB">
        <w:rPr>
          <w:rFonts w:cs="Arial"/>
          <w:lang w:val="sr-Latn-RS"/>
        </w:rPr>
        <w:t xml:space="preserve">i najboljem interesu </w:t>
      </w:r>
      <w:r w:rsidR="006F0C6B" w:rsidRPr="009E61BB">
        <w:rPr>
          <w:rFonts w:cs="Arial"/>
          <w:lang w:val="sr-Latn-RS"/>
        </w:rPr>
        <w:t>korisnika</w:t>
      </w:r>
      <w:r w:rsidR="00BA4CDD" w:rsidRPr="009E61BB">
        <w:rPr>
          <w:rFonts w:cs="Arial"/>
          <w:lang w:val="sr-Latn-RS"/>
        </w:rPr>
        <w:t xml:space="preserve">.  </w:t>
      </w:r>
    </w:p>
    <w:p w:rsidR="001040CC" w:rsidRDefault="001040CC" w:rsidP="006D2293">
      <w:pPr>
        <w:jc w:val="both"/>
        <w:rPr>
          <w:rFonts w:cs="Arial"/>
          <w:lang w:val="sr-Latn-RS"/>
        </w:rPr>
      </w:pPr>
    </w:p>
    <w:p w:rsidR="00362ED8" w:rsidRPr="009E61BB" w:rsidRDefault="00362ED8" w:rsidP="006D2293">
      <w:pPr>
        <w:jc w:val="both"/>
        <w:rPr>
          <w:rFonts w:cs="Arial"/>
          <w:lang w:val="sr-Latn-RS"/>
        </w:rPr>
      </w:pPr>
    </w:p>
    <w:p w:rsidR="006D2293" w:rsidRPr="009E61BB" w:rsidRDefault="006D2293" w:rsidP="006D2293">
      <w:pPr>
        <w:shd w:val="clear" w:color="auto" w:fill="FFFF99"/>
        <w:jc w:val="center"/>
        <w:rPr>
          <w:rFonts w:cs="Arial"/>
          <w:b/>
          <w:lang w:val="sr-Latn-RS"/>
        </w:rPr>
      </w:pPr>
      <w:r w:rsidRPr="009E61BB">
        <w:rPr>
          <w:rFonts w:cs="Arial"/>
          <w:b/>
          <w:lang w:val="sr-Latn-RS"/>
        </w:rPr>
        <w:t>CILJEVI</w:t>
      </w:r>
    </w:p>
    <w:p w:rsidR="006D2293" w:rsidRPr="009E61BB" w:rsidRDefault="006D2293" w:rsidP="006D2293">
      <w:pPr>
        <w:jc w:val="both"/>
        <w:rPr>
          <w:rFonts w:cs="Arial"/>
          <w:lang w:val="sr-Latn-RS"/>
        </w:rPr>
      </w:pPr>
    </w:p>
    <w:p w:rsidR="006D2293" w:rsidRPr="009E61BB" w:rsidRDefault="006755AD" w:rsidP="006D2293">
      <w:pPr>
        <w:jc w:val="both"/>
        <w:rPr>
          <w:rFonts w:cs="Arial"/>
          <w:lang w:val="sr-Latn-RS"/>
        </w:rPr>
      </w:pPr>
      <w:r w:rsidRPr="009E61BB">
        <w:rPr>
          <w:rFonts w:cs="Arial"/>
          <w:b/>
          <w:lang w:val="sr-Latn-RS"/>
        </w:rPr>
        <w:t>Opšti cilj</w:t>
      </w:r>
      <w:r w:rsidR="001E489E" w:rsidRPr="009E61BB">
        <w:rPr>
          <w:rFonts w:cs="Arial"/>
          <w:lang w:val="sr-Latn-RS"/>
        </w:rPr>
        <w:t xml:space="preserve"> ov</w:t>
      </w:r>
      <w:r w:rsidR="00265A06">
        <w:rPr>
          <w:rFonts w:cs="Arial"/>
          <w:lang w:val="sr-Latn-RS"/>
        </w:rPr>
        <w:t xml:space="preserve">og LAP-a </w:t>
      </w:r>
      <w:r w:rsidR="001E489E" w:rsidRPr="009E61BB">
        <w:rPr>
          <w:rFonts w:cs="Arial"/>
          <w:lang w:val="sr-Latn-RS"/>
        </w:rPr>
        <w:t xml:space="preserve">je </w:t>
      </w:r>
      <w:r w:rsidR="00DC4CE0" w:rsidRPr="009E61BB">
        <w:rPr>
          <w:rFonts w:cs="Arial"/>
          <w:lang w:val="sr-Latn-RS"/>
        </w:rPr>
        <w:t>unapr</w:t>
      </w:r>
      <w:r w:rsidR="00057BFE" w:rsidRPr="009E61BB">
        <w:rPr>
          <w:rFonts w:cs="Arial"/>
          <w:lang w:val="sr-Latn-RS"/>
        </w:rPr>
        <w:t>ij</w:t>
      </w:r>
      <w:r w:rsidR="001E489E" w:rsidRPr="009E61BB">
        <w:rPr>
          <w:rFonts w:cs="Arial"/>
          <w:lang w:val="sr-Latn-RS"/>
        </w:rPr>
        <w:t xml:space="preserve">eđen kvalitet života </w:t>
      </w:r>
      <w:r w:rsidR="00BB6233" w:rsidRPr="009E61BB">
        <w:rPr>
          <w:rFonts w:cs="Arial"/>
          <w:lang w:val="sr-Latn-RS"/>
        </w:rPr>
        <w:t>korisnika socijalne i dječ</w:t>
      </w:r>
      <w:r w:rsidR="001E489E" w:rsidRPr="009E61BB">
        <w:rPr>
          <w:rFonts w:cs="Arial"/>
          <w:lang w:val="sr-Latn-RS"/>
        </w:rPr>
        <w:t xml:space="preserve">je zaštite i </w:t>
      </w:r>
      <w:r w:rsidR="00984AA9" w:rsidRPr="009E61BB">
        <w:rPr>
          <w:rFonts w:cs="Arial"/>
          <w:lang w:val="sr-Latn-RS"/>
        </w:rPr>
        <w:t xml:space="preserve">njihova </w:t>
      </w:r>
      <w:r w:rsidR="001E489E" w:rsidRPr="009E61BB">
        <w:rPr>
          <w:rFonts w:cs="Arial"/>
          <w:lang w:val="sr-Latn-RS"/>
        </w:rPr>
        <w:t>osnaž</w:t>
      </w:r>
      <w:r w:rsidR="00984AA9" w:rsidRPr="009E61BB">
        <w:rPr>
          <w:rFonts w:cs="Arial"/>
          <w:lang w:val="sr-Latn-RS"/>
        </w:rPr>
        <w:t>enost</w:t>
      </w:r>
      <w:r w:rsidR="001E489E" w:rsidRPr="009E61BB">
        <w:rPr>
          <w:rFonts w:cs="Arial"/>
          <w:lang w:val="sr-Latn-RS"/>
        </w:rPr>
        <w:t xml:space="preserve"> za samostalan i produktivan život. </w:t>
      </w:r>
    </w:p>
    <w:p w:rsidR="006755AD" w:rsidRPr="009E61BB" w:rsidRDefault="006755AD" w:rsidP="006D2293">
      <w:pPr>
        <w:jc w:val="both"/>
        <w:rPr>
          <w:rFonts w:cs="Arial"/>
          <w:lang w:val="sr-Latn-RS"/>
        </w:rPr>
      </w:pPr>
    </w:p>
    <w:p w:rsidR="006755AD" w:rsidRPr="009E61BB" w:rsidRDefault="009D4D5A" w:rsidP="006D2293">
      <w:pPr>
        <w:jc w:val="both"/>
        <w:rPr>
          <w:rFonts w:cs="Arial"/>
          <w:lang w:val="sr-Latn-RS"/>
        </w:rPr>
      </w:pPr>
      <w:r>
        <w:rPr>
          <w:rFonts w:cs="Arial"/>
          <w:b/>
          <w:lang w:val="sr-Latn-RS"/>
        </w:rPr>
        <w:lastRenderedPageBreak/>
        <w:t xml:space="preserve">Posebni </w:t>
      </w:r>
      <w:r w:rsidR="002968C8" w:rsidRPr="009E61BB">
        <w:rPr>
          <w:rFonts w:cs="Arial"/>
          <w:b/>
          <w:lang w:val="sr-Latn-RS"/>
        </w:rPr>
        <w:t>ciljevi</w:t>
      </w:r>
      <w:r w:rsidR="00EE55E7" w:rsidRPr="009E61BB">
        <w:rPr>
          <w:rFonts w:cs="Arial"/>
          <w:lang w:val="sr-Latn-RS"/>
        </w:rPr>
        <w:t xml:space="preserve"> su:</w:t>
      </w:r>
      <w:r w:rsidR="002968C8" w:rsidRPr="009E61BB">
        <w:rPr>
          <w:rFonts w:cs="Arial"/>
          <w:lang w:val="sr-Latn-RS"/>
        </w:rPr>
        <w:t xml:space="preserve"> </w:t>
      </w:r>
    </w:p>
    <w:p w:rsidR="002968C8" w:rsidRPr="009E61BB" w:rsidRDefault="002968C8" w:rsidP="006D2293">
      <w:pPr>
        <w:jc w:val="both"/>
        <w:rPr>
          <w:rFonts w:cs="Arial"/>
          <w:lang w:val="sr-Latn-RS"/>
        </w:rPr>
      </w:pPr>
    </w:p>
    <w:p w:rsidR="002968C8" w:rsidRPr="004A5BBD" w:rsidRDefault="00E54D85" w:rsidP="007C7F6C">
      <w:pPr>
        <w:pStyle w:val="ListParagraph"/>
        <w:numPr>
          <w:ilvl w:val="0"/>
          <w:numId w:val="12"/>
        </w:numPr>
        <w:tabs>
          <w:tab w:val="left" w:pos="533"/>
        </w:tabs>
        <w:jc w:val="both"/>
        <w:rPr>
          <w:rFonts w:cs="Arial"/>
          <w:lang w:val="sr-Latn-RS"/>
        </w:rPr>
      </w:pPr>
      <w:r w:rsidRPr="004A5BBD">
        <w:rPr>
          <w:rFonts w:cs="Arial"/>
          <w:lang w:val="sr-Latn-RS"/>
        </w:rPr>
        <w:t>U</w:t>
      </w:r>
      <w:r w:rsidR="0094585B" w:rsidRPr="004A5BBD">
        <w:rPr>
          <w:rFonts w:cs="Arial"/>
          <w:lang w:val="sr-Latn-RS"/>
        </w:rPr>
        <w:t>napr</w:t>
      </w:r>
      <w:r w:rsidR="00057BFE" w:rsidRPr="004A5BBD">
        <w:rPr>
          <w:rFonts w:cs="Arial"/>
          <w:lang w:val="sr-Latn-RS"/>
        </w:rPr>
        <w:t>ij</w:t>
      </w:r>
      <w:r w:rsidR="0094585B" w:rsidRPr="004A5BBD">
        <w:rPr>
          <w:rFonts w:cs="Arial"/>
          <w:lang w:val="sr-Latn-RS"/>
        </w:rPr>
        <w:t>eđen</w:t>
      </w:r>
      <w:r w:rsidRPr="004A5BBD">
        <w:rPr>
          <w:rFonts w:cs="Arial"/>
          <w:lang w:val="sr-Latn-RS"/>
        </w:rPr>
        <w:t xml:space="preserve"> </w:t>
      </w:r>
      <w:r w:rsidR="0094585B" w:rsidRPr="004A5BBD">
        <w:rPr>
          <w:rFonts w:cs="Arial"/>
          <w:lang w:val="sr-Latn-RS"/>
        </w:rPr>
        <w:t>sistem kvaliteta u socijalnoj i dječjoj zaštiti</w:t>
      </w:r>
      <w:r w:rsidR="00B052E7">
        <w:rPr>
          <w:rFonts w:cs="Arial"/>
          <w:lang w:val="sr-Latn-RS"/>
        </w:rPr>
        <w:t>,</w:t>
      </w:r>
      <w:r w:rsidRPr="004A5BBD">
        <w:rPr>
          <w:rFonts w:cs="Arial"/>
          <w:lang w:val="sr-Latn-RS"/>
        </w:rPr>
        <w:t xml:space="preserve"> </w:t>
      </w:r>
    </w:p>
    <w:p w:rsidR="00E54D85" w:rsidRPr="009E61BB" w:rsidRDefault="00E54D85" w:rsidP="002968C8">
      <w:pPr>
        <w:tabs>
          <w:tab w:val="left" w:pos="533"/>
        </w:tabs>
        <w:jc w:val="both"/>
        <w:rPr>
          <w:rFonts w:cs="Arial"/>
          <w:lang w:val="sr-Latn-RS"/>
        </w:rPr>
      </w:pPr>
    </w:p>
    <w:p w:rsidR="006755AD" w:rsidRPr="006A390C" w:rsidRDefault="0094585B" w:rsidP="007C7F6C">
      <w:pPr>
        <w:pStyle w:val="ListParagraph"/>
        <w:numPr>
          <w:ilvl w:val="0"/>
          <w:numId w:val="12"/>
        </w:numPr>
        <w:tabs>
          <w:tab w:val="left" w:pos="533"/>
        </w:tabs>
        <w:jc w:val="both"/>
        <w:rPr>
          <w:rFonts w:cs="Arial"/>
          <w:lang w:val="sr-Latn-RS"/>
        </w:rPr>
      </w:pPr>
      <w:r w:rsidRPr="006A390C">
        <w:rPr>
          <w:rFonts w:cs="Arial"/>
          <w:lang w:val="sr-Latn-RS"/>
        </w:rPr>
        <w:t>Unapr</w:t>
      </w:r>
      <w:r w:rsidR="00057BFE" w:rsidRPr="006A390C">
        <w:rPr>
          <w:rFonts w:cs="Arial"/>
          <w:lang w:val="sr-Latn-RS"/>
        </w:rPr>
        <w:t>ij</w:t>
      </w:r>
      <w:r w:rsidRPr="006A390C">
        <w:rPr>
          <w:rFonts w:cs="Arial"/>
          <w:lang w:val="sr-Latn-RS"/>
        </w:rPr>
        <w:t>eđene usluge socijalne i dječje zaštite</w:t>
      </w:r>
    </w:p>
    <w:p w:rsidR="006A390C" w:rsidRPr="006A390C" w:rsidRDefault="006A390C" w:rsidP="006A390C">
      <w:pPr>
        <w:pStyle w:val="ListParagraph"/>
        <w:rPr>
          <w:rFonts w:cs="Arial"/>
          <w:lang w:val="sr-Latn-RS"/>
        </w:rPr>
      </w:pPr>
    </w:p>
    <w:p w:rsidR="006A390C" w:rsidRPr="006A390C" w:rsidRDefault="006A390C" w:rsidP="006A390C">
      <w:pPr>
        <w:pStyle w:val="ListParagraph"/>
        <w:tabs>
          <w:tab w:val="left" w:pos="533"/>
        </w:tabs>
        <w:jc w:val="both"/>
        <w:rPr>
          <w:rFonts w:cs="Arial"/>
          <w:lang w:val="sr-Latn-RS"/>
        </w:rPr>
      </w:pPr>
    </w:p>
    <w:p w:rsidR="006755AD" w:rsidRPr="009E61BB" w:rsidRDefault="006755AD" w:rsidP="006755AD">
      <w:pPr>
        <w:jc w:val="both"/>
        <w:rPr>
          <w:rFonts w:cs="Arial"/>
          <w:lang w:val="sr-Latn-RS"/>
        </w:rPr>
      </w:pPr>
      <w:r w:rsidRPr="009E61BB">
        <w:rPr>
          <w:rFonts w:cs="Arial"/>
          <w:lang w:val="sr-Latn-RS"/>
        </w:rPr>
        <w:t xml:space="preserve">Radi dostizanja navedenih </w:t>
      </w:r>
      <w:r w:rsidR="00634E47">
        <w:rPr>
          <w:rFonts w:cs="Arial"/>
          <w:lang w:val="sr-Latn-RS"/>
        </w:rPr>
        <w:t>specifičnih</w:t>
      </w:r>
      <w:r w:rsidRPr="009E61BB">
        <w:rPr>
          <w:rFonts w:cs="Arial"/>
          <w:lang w:val="sr-Latn-RS"/>
        </w:rPr>
        <w:t xml:space="preserve"> ciljeva i opšteg cilja </w:t>
      </w:r>
      <w:r w:rsidR="00634E47">
        <w:rPr>
          <w:rFonts w:cs="Arial"/>
          <w:lang w:val="sr-Latn-RS"/>
        </w:rPr>
        <w:t>LAP-a</w:t>
      </w:r>
      <w:r w:rsidRPr="009E61BB">
        <w:rPr>
          <w:rFonts w:cs="Arial"/>
          <w:lang w:val="sr-Latn-RS"/>
        </w:rPr>
        <w:t xml:space="preserve">, planira se  realizacija određenih mjera i zadataka.   </w:t>
      </w:r>
    </w:p>
    <w:p w:rsidR="006D2293" w:rsidRDefault="001040CC" w:rsidP="006D2293">
      <w:pPr>
        <w:jc w:val="both"/>
        <w:rPr>
          <w:rFonts w:cs="Arial"/>
          <w:lang w:val="sr-Latn-RS"/>
        </w:rPr>
      </w:pPr>
      <w:r w:rsidRPr="009E61BB">
        <w:rPr>
          <w:rFonts w:cs="Arial"/>
          <w:lang w:val="sr-Latn-RS"/>
        </w:rPr>
        <w:t xml:space="preserve"> </w:t>
      </w:r>
    </w:p>
    <w:p w:rsidR="002C0885" w:rsidRDefault="002C0885" w:rsidP="006D2293">
      <w:pPr>
        <w:jc w:val="both"/>
        <w:rPr>
          <w:rFonts w:cs="Arial"/>
          <w:lang w:val="sr-Latn-RS"/>
        </w:rPr>
      </w:pPr>
    </w:p>
    <w:p w:rsidR="00796FC0" w:rsidRPr="00E95A1B" w:rsidRDefault="00796FC0" w:rsidP="00796FC0">
      <w:pPr>
        <w:shd w:val="clear" w:color="auto" w:fill="FFFF99"/>
        <w:tabs>
          <w:tab w:val="center" w:pos="4153"/>
          <w:tab w:val="left" w:pos="6690"/>
        </w:tabs>
        <w:rPr>
          <w:rFonts w:cs="Arial"/>
          <w:b/>
          <w:lang w:val="sr-Latn-RS"/>
        </w:rPr>
      </w:pPr>
      <w:r>
        <w:rPr>
          <w:rFonts w:cs="Arial"/>
          <w:b/>
          <w:lang w:val="sr-Latn-RS"/>
        </w:rPr>
        <w:tab/>
        <w:t>MJERE I ZADACI</w:t>
      </w:r>
      <w:r>
        <w:rPr>
          <w:rFonts w:cs="Arial"/>
          <w:b/>
          <w:lang w:val="sr-Latn-RS"/>
        </w:rPr>
        <w:tab/>
      </w:r>
    </w:p>
    <w:p w:rsidR="002C0885" w:rsidRDefault="002C0885" w:rsidP="006D2293">
      <w:pPr>
        <w:jc w:val="both"/>
        <w:rPr>
          <w:rFonts w:cs="Arial"/>
          <w:lang w:val="sr-Latn-RS"/>
        </w:rPr>
      </w:pPr>
    </w:p>
    <w:p w:rsidR="002C0885" w:rsidRDefault="002C0885" w:rsidP="006D2293">
      <w:pPr>
        <w:jc w:val="both"/>
        <w:rPr>
          <w:rFonts w:cs="Arial"/>
          <w:lang w:val="sr-Latn-RS"/>
        </w:rPr>
      </w:pPr>
    </w:p>
    <w:p w:rsidR="002C0885" w:rsidRPr="00FF2E6A" w:rsidRDefault="002C0885" w:rsidP="006D2293">
      <w:pPr>
        <w:jc w:val="both"/>
        <w:rPr>
          <w:rFonts w:cs="Arial"/>
          <w:lang w:val="sr-Latn-RS"/>
        </w:rPr>
      </w:pPr>
    </w:p>
    <w:p w:rsidR="002D2CF1" w:rsidRPr="00FF2E6A" w:rsidRDefault="001E166B" w:rsidP="002D2CF1">
      <w:pPr>
        <w:jc w:val="both"/>
        <w:rPr>
          <w:rFonts w:cs="Arial"/>
          <w:b/>
          <w:lang w:val="sr-Latn-RS"/>
        </w:rPr>
      </w:pPr>
      <w:r w:rsidRPr="00FF2E6A">
        <w:rPr>
          <w:rFonts w:cs="Arial"/>
          <w:b/>
          <w:lang w:val="sr-Latn-RS"/>
        </w:rPr>
        <w:t>Posebni</w:t>
      </w:r>
      <w:r w:rsidR="002D2CF1" w:rsidRPr="00FF2E6A">
        <w:rPr>
          <w:rFonts w:cs="Arial"/>
          <w:b/>
          <w:lang w:val="sr-Latn-RS"/>
        </w:rPr>
        <w:t xml:space="preserve"> cilj 1: Unaprijeđen sistem kvaliteta u socijalnoj i dječjoj zaštiti.</w:t>
      </w:r>
    </w:p>
    <w:p w:rsidR="00F630DB" w:rsidRPr="00FF2E6A" w:rsidRDefault="00F630DB" w:rsidP="00F630DB">
      <w:pPr>
        <w:jc w:val="both"/>
        <w:rPr>
          <w:rFonts w:cs="Arial"/>
          <w:b/>
          <w:i/>
          <w:lang w:val="sr-Latn-RS"/>
        </w:rPr>
      </w:pPr>
    </w:p>
    <w:p w:rsidR="00F630DB" w:rsidRPr="00FF2E6A" w:rsidRDefault="00F630DB" w:rsidP="00F630DB">
      <w:pPr>
        <w:jc w:val="both"/>
        <w:rPr>
          <w:rFonts w:cs="Arial"/>
          <w:b/>
          <w:i/>
          <w:lang w:val="sr-Latn-RS"/>
        </w:rPr>
      </w:pPr>
      <w:r w:rsidRPr="00FF2E6A">
        <w:rPr>
          <w:rFonts w:cs="Arial"/>
          <w:b/>
          <w:i/>
          <w:lang w:val="sr-Latn-RS"/>
        </w:rPr>
        <w:t xml:space="preserve">Mjera 1.1. </w:t>
      </w:r>
      <w:r w:rsidR="005C4563">
        <w:rPr>
          <w:rFonts w:cs="Arial"/>
          <w:b/>
          <w:i/>
          <w:lang w:val="sr-Latn-RS"/>
        </w:rPr>
        <w:t xml:space="preserve">Obezbjeđivanje </w:t>
      </w:r>
      <w:r w:rsidR="002A2F40">
        <w:rPr>
          <w:rFonts w:cs="Arial"/>
          <w:b/>
          <w:i/>
          <w:lang w:val="sr-Latn-RS"/>
        </w:rPr>
        <w:t xml:space="preserve">subvencija </w:t>
      </w:r>
      <w:r w:rsidR="00DE1492">
        <w:rPr>
          <w:rFonts w:cs="Arial"/>
          <w:b/>
          <w:i/>
          <w:lang w:val="sr-Latn-RS"/>
        </w:rPr>
        <w:t xml:space="preserve">za </w:t>
      </w:r>
      <w:r w:rsidRPr="00FF2E6A">
        <w:rPr>
          <w:rFonts w:cs="Arial"/>
          <w:b/>
          <w:i/>
          <w:lang w:val="sr-Latn-RS"/>
        </w:rPr>
        <w:t xml:space="preserve">kontinuiranu obuku </w:t>
      </w:r>
    </w:p>
    <w:p w:rsidR="00F630DB" w:rsidRPr="00FF2E6A" w:rsidRDefault="00F630DB" w:rsidP="00F630DB">
      <w:pPr>
        <w:jc w:val="both"/>
        <w:rPr>
          <w:rFonts w:cs="Arial"/>
          <w:b/>
          <w:i/>
          <w:lang w:val="sr-Latn-RS"/>
        </w:rPr>
      </w:pPr>
    </w:p>
    <w:p w:rsidR="00E54A21" w:rsidRDefault="005225DB" w:rsidP="00D865B1">
      <w:pPr>
        <w:jc w:val="both"/>
        <w:rPr>
          <w:rFonts w:cs="Arial"/>
          <w:i/>
          <w:lang w:val="sr-Latn-RS"/>
        </w:rPr>
      </w:pPr>
      <w:r w:rsidRPr="00FF2E6A">
        <w:rPr>
          <w:rFonts w:cs="Arial"/>
          <w:i/>
          <w:lang w:val="sr-Latn-RS"/>
        </w:rPr>
        <w:t>Zadatak 1</w:t>
      </w:r>
      <w:r w:rsidR="00F630DB" w:rsidRPr="00FF2E6A">
        <w:rPr>
          <w:rFonts w:cs="Arial"/>
          <w:i/>
          <w:lang w:val="sr-Latn-RS"/>
        </w:rPr>
        <w:t>.</w:t>
      </w:r>
      <w:r w:rsidRPr="00FF2E6A">
        <w:rPr>
          <w:rFonts w:cs="Arial"/>
          <w:i/>
          <w:lang w:val="sr-Latn-RS"/>
        </w:rPr>
        <w:t>1</w:t>
      </w:r>
      <w:r w:rsidR="00F630DB" w:rsidRPr="00FF2E6A">
        <w:rPr>
          <w:rFonts w:cs="Arial"/>
          <w:i/>
          <w:lang w:val="sr-Latn-RS"/>
        </w:rPr>
        <w:t xml:space="preserve">.1. </w:t>
      </w:r>
      <w:r w:rsidR="00271633">
        <w:rPr>
          <w:rFonts w:cs="Arial"/>
          <w:i/>
          <w:lang w:val="sr-Latn-RS"/>
        </w:rPr>
        <w:t xml:space="preserve">Jačanje kadrovskih kapaciteta kroz subvencije za </w:t>
      </w:r>
      <w:r w:rsidR="005F0C7A" w:rsidRPr="005F0C7A">
        <w:rPr>
          <w:rFonts w:cs="Arial"/>
          <w:i/>
          <w:lang w:val="sr-Latn-RS"/>
        </w:rPr>
        <w:t>programe obuke radi održavanja i unapređivanja stručnih kompete</w:t>
      </w:r>
      <w:r w:rsidR="005F0C7A">
        <w:rPr>
          <w:rFonts w:cs="Arial"/>
          <w:i/>
          <w:lang w:val="sr-Latn-RS"/>
        </w:rPr>
        <w:t>ncija i kvaliteta stručnog rada</w:t>
      </w:r>
    </w:p>
    <w:p w:rsidR="005F0C7A" w:rsidRDefault="005F0C7A" w:rsidP="00D865B1">
      <w:pPr>
        <w:jc w:val="both"/>
        <w:rPr>
          <w:rFonts w:cs="Arial"/>
          <w:b/>
          <w:lang w:val="sr-Latn-RS"/>
        </w:rPr>
      </w:pPr>
    </w:p>
    <w:p w:rsidR="00D865B1" w:rsidRPr="00FF2E6A" w:rsidRDefault="001E166B" w:rsidP="00D865B1">
      <w:pPr>
        <w:jc w:val="both"/>
        <w:rPr>
          <w:rFonts w:cs="Arial"/>
          <w:b/>
          <w:lang w:val="sr-Latn-RS"/>
        </w:rPr>
      </w:pPr>
      <w:r w:rsidRPr="00FF2E6A">
        <w:rPr>
          <w:rFonts w:cs="Arial"/>
          <w:b/>
          <w:lang w:val="sr-Latn-RS"/>
        </w:rPr>
        <w:t>Posebni</w:t>
      </w:r>
      <w:r w:rsidR="00D865B1" w:rsidRPr="00FF2E6A">
        <w:rPr>
          <w:rFonts w:cs="Arial"/>
          <w:b/>
          <w:lang w:val="sr-Latn-RS"/>
        </w:rPr>
        <w:t xml:space="preserve"> cilj 2: Unaprijeđene usluge socijalne i dječje zaštite</w:t>
      </w:r>
    </w:p>
    <w:p w:rsidR="00406E00" w:rsidRPr="00FF2E6A" w:rsidRDefault="00406E00" w:rsidP="00D865B1">
      <w:pPr>
        <w:jc w:val="both"/>
        <w:rPr>
          <w:rFonts w:cs="Arial"/>
          <w:b/>
          <w:i/>
          <w:lang w:val="sr-Latn-RS"/>
        </w:rPr>
      </w:pPr>
    </w:p>
    <w:p w:rsidR="00406E00" w:rsidRPr="00FF2E6A" w:rsidRDefault="000C49CB" w:rsidP="00D865B1">
      <w:pPr>
        <w:jc w:val="both"/>
        <w:rPr>
          <w:rFonts w:cs="Arial"/>
          <w:b/>
          <w:i/>
          <w:lang w:val="sr-Latn-RS"/>
        </w:rPr>
      </w:pPr>
      <w:r w:rsidRPr="00FF2E6A">
        <w:rPr>
          <w:rFonts w:cs="Arial"/>
          <w:b/>
          <w:i/>
          <w:lang w:val="sr-Latn-RS"/>
        </w:rPr>
        <w:t>Mjera 2.1. Razvoj i unapređenje usluga podrške zasnovanih na potrebama djece</w:t>
      </w:r>
    </w:p>
    <w:p w:rsidR="00D865B1" w:rsidRPr="00FF2E6A" w:rsidRDefault="00D865B1" w:rsidP="00D865B1">
      <w:pPr>
        <w:jc w:val="both"/>
        <w:rPr>
          <w:rFonts w:cs="Arial"/>
          <w:b/>
          <w:i/>
          <w:lang w:val="sr-Latn-RS"/>
        </w:rPr>
      </w:pPr>
    </w:p>
    <w:p w:rsidR="00D865B1" w:rsidRPr="00FF2E6A" w:rsidRDefault="00EA07A1" w:rsidP="002D2CF1">
      <w:pPr>
        <w:jc w:val="both"/>
        <w:rPr>
          <w:rFonts w:cs="Arial"/>
          <w:i/>
          <w:lang w:val="sr-Latn-RS"/>
        </w:rPr>
      </w:pPr>
      <w:r w:rsidRPr="00FF2E6A">
        <w:rPr>
          <w:rFonts w:cs="Arial"/>
          <w:i/>
          <w:lang w:val="sr-Latn-RS"/>
        </w:rPr>
        <w:t>Zadatak 2.1.1.</w:t>
      </w:r>
      <w:r w:rsidR="003B47A0" w:rsidRPr="00FF2E6A">
        <w:rPr>
          <w:rFonts w:cs="Arial"/>
          <w:i/>
          <w:lang w:val="sr-Latn-RS"/>
        </w:rPr>
        <w:t xml:space="preserve"> </w:t>
      </w:r>
      <w:r w:rsidRPr="00FF2E6A">
        <w:rPr>
          <w:rFonts w:cs="Arial"/>
          <w:i/>
          <w:lang w:val="sr-Latn-RS"/>
        </w:rPr>
        <w:t>Savjetodavno-terapijska i socijalno edukativne usluge</w:t>
      </w:r>
    </w:p>
    <w:p w:rsidR="003B47A0" w:rsidRPr="00FF2E6A" w:rsidRDefault="003B47A0" w:rsidP="006D2293">
      <w:pPr>
        <w:jc w:val="both"/>
        <w:rPr>
          <w:rFonts w:cs="Arial"/>
          <w:i/>
          <w:lang w:val="sr-Latn-RS"/>
        </w:rPr>
      </w:pPr>
    </w:p>
    <w:p w:rsidR="00E03D08" w:rsidRPr="00FF2E6A" w:rsidRDefault="00E03D08" w:rsidP="006D2293">
      <w:pPr>
        <w:jc w:val="both"/>
        <w:rPr>
          <w:rFonts w:cs="Arial"/>
          <w:i/>
          <w:lang w:val="sr-Latn-RS"/>
        </w:rPr>
      </w:pPr>
    </w:p>
    <w:p w:rsidR="002C0885" w:rsidRPr="00FF2E6A" w:rsidRDefault="00975A47" w:rsidP="006D2293">
      <w:pPr>
        <w:jc w:val="both"/>
        <w:rPr>
          <w:rFonts w:cs="Arial"/>
          <w:i/>
          <w:lang w:val="sr-Latn-RS"/>
        </w:rPr>
      </w:pPr>
      <w:proofErr w:type="gramStart"/>
      <w:r w:rsidRPr="00FF2E6A">
        <w:rPr>
          <w:rFonts w:cs="Arial"/>
          <w:b/>
          <w:bCs/>
          <w:i/>
          <w:lang w:val="en-GB"/>
        </w:rPr>
        <w:t xml:space="preserve">Mjera </w:t>
      </w:r>
      <w:r w:rsidR="00301F4E" w:rsidRPr="00FF2E6A">
        <w:rPr>
          <w:rFonts w:cs="Arial"/>
          <w:b/>
          <w:bCs/>
          <w:i/>
          <w:lang w:val="en-GB"/>
        </w:rPr>
        <w:t>2.2.</w:t>
      </w:r>
      <w:proofErr w:type="gramEnd"/>
      <w:r w:rsidR="00CC6950" w:rsidRPr="00FF2E6A">
        <w:rPr>
          <w:rFonts w:cs="Arial"/>
          <w:b/>
          <w:bCs/>
          <w:i/>
          <w:lang w:val="en-GB"/>
        </w:rPr>
        <w:t xml:space="preserve"> </w:t>
      </w:r>
      <w:r w:rsidR="00301F4E" w:rsidRPr="00FF2E6A">
        <w:rPr>
          <w:rFonts w:cs="Arial"/>
          <w:b/>
          <w:bCs/>
          <w:i/>
          <w:lang w:val="en-GB"/>
        </w:rPr>
        <w:t>Unaprijeđen postojeći i formirani novi servisi koji doprinose poboljšanju kvaliteta života osoba sa invaliditetom i njihovih porodica</w:t>
      </w:r>
      <w:r w:rsidR="00301F4E" w:rsidRPr="00FF2E6A">
        <w:rPr>
          <w:rFonts w:cs="Arial"/>
          <w:i/>
          <w:lang w:val="sr-Latn-RS"/>
        </w:rPr>
        <w:t xml:space="preserve"> </w:t>
      </w:r>
    </w:p>
    <w:p w:rsidR="00E54A21" w:rsidRDefault="00E54A21" w:rsidP="006D2293">
      <w:pPr>
        <w:jc w:val="both"/>
        <w:rPr>
          <w:rFonts w:cs="Arial"/>
          <w:i/>
          <w:lang w:val="sr-Latn-RS"/>
        </w:rPr>
      </w:pPr>
    </w:p>
    <w:p w:rsidR="002C0885" w:rsidRPr="00FF2E6A" w:rsidRDefault="003B47A0" w:rsidP="006D2293">
      <w:pPr>
        <w:jc w:val="both"/>
        <w:rPr>
          <w:rFonts w:cs="Arial"/>
          <w:i/>
          <w:lang w:val="sr-Latn-RS"/>
        </w:rPr>
      </w:pPr>
      <w:r w:rsidRPr="00FF2E6A">
        <w:rPr>
          <w:rFonts w:cs="Arial"/>
          <w:i/>
          <w:lang w:val="sr-Latn-RS"/>
        </w:rPr>
        <w:t>Zadatak 2.2.1. Usluga podrške za život u zajednici</w:t>
      </w:r>
    </w:p>
    <w:p w:rsidR="002C0885" w:rsidRPr="00FF2E6A" w:rsidRDefault="002C0885" w:rsidP="006D2293">
      <w:pPr>
        <w:jc w:val="both"/>
        <w:rPr>
          <w:rFonts w:cs="Arial"/>
          <w:i/>
          <w:lang w:val="sr-Latn-RS"/>
        </w:rPr>
      </w:pPr>
    </w:p>
    <w:p w:rsidR="00AB41A2" w:rsidRPr="00FF2E6A" w:rsidRDefault="00AB41A2" w:rsidP="00AB41A2">
      <w:pPr>
        <w:rPr>
          <w:rFonts w:cs="Arial"/>
          <w:bCs/>
          <w:i/>
          <w:lang w:val="pl-PL"/>
        </w:rPr>
      </w:pPr>
      <w:r w:rsidRPr="00FF2E6A">
        <w:rPr>
          <w:rFonts w:cs="Arial"/>
          <w:bCs/>
          <w:i/>
          <w:lang w:val="pl-PL"/>
        </w:rPr>
        <w:t>Zadatak 2.2.2.Savjetodavno-terapijske i socijalno-edukativne usluge</w:t>
      </w:r>
    </w:p>
    <w:p w:rsidR="00AB41A2" w:rsidRPr="00FF2E6A" w:rsidRDefault="00AB41A2" w:rsidP="006D2293">
      <w:pPr>
        <w:jc w:val="both"/>
        <w:rPr>
          <w:rFonts w:cs="Arial"/>
          <w:i/>
          <w:lang w:val="sr-Latn-RS"/>
        </w:rPr>
      </w:pPr>
    </w:p>
    <w:p w:rsidR="002E40DF" w:rsidRDefault="002E40DF" w:rsidP="006D2293">
      <w:pPr>
        <w:jc w:val="both"/>
        <w:rPr>
          <w:rFonts w:cs="Arial"/>
          <w:b/>
          <w:bCs/>
          <w:i/>
          <w:lang w:val="en-GB"/>
        </w:rPr>
      </w:pPr>
    </w:p>
    <w:p w:rsidR="002C0885" w:rsidRPr="00FF2E6A" w:rsidRDefault="00BB5CF4" w:rsidP="006D2293">
      <w:pPr>
        <w:jc w:val="both"/>
        <w:rPr>
          <w:rFonts w:cs="Arial"/>
          <w:i/>
          <w:lang w:val="sr-Latn-RS"/>
        </w:rPr>
      </w:pPr>
      <w:proofErr w:type="gramStart"/>
      <w:r w:rsidRPr="00FF2E6A">
        <w:rPr>
          <w:rFonts w:cs="Arial"/>
          <w:b/>
          <w:bCs/>
          <w:i/>
          <w:lang w:val="en-GB"/>
        </w:rPr>
        <w:t>Mjera 2.3.</w:t>
      </w:r>
      <w:proofErr w:type="gramEnd"/>
      <w:r w:rsidRPr="00FF2E6A">
        <w:rPr>
          <w:rFonts w:cs="Arial"/>
          <w:b/>
          <w:bCs/>
          <w:i/>
          <w:lang w:val="en-GB"/>
        </w:rPr>
        <w:t xml:space="preserve"> Povećan kvalitet i dostupnost socijalnih usluga za najugroženija stara lica (nemoćna lica, samačka domaćinstva).</w:t>
      </w:r>
    </w:p>
    <w:p w:rsidR="002C0885" w:rsidRPr="00FF2E6A" w:rsidRDefault="002C0885" w:rsidP="006D2293">
      <w:pPr>
        <w:jc w:val="both"/>
        <w:rPr>
          <w:rFonts w:cs="Arial"/>
          <w:i/>
          <w:lang w:val="sr-Latn-RS"/>
        </w:rPr>
      </w:pPr>
    </w:p>
    <w:p w:rsidR="002C0885" w:rsidRPr="00FF2E6A" w:rsidRDefault="00464312" w:rsidP="006D2293">
      <w:pPr>
        <w:jc w:val="both"/>
        <w:rPr>
          <w:rFonts w:cs="Arial"/>
          <w:i/>
          <w:lang w:val="sr-Latn-RS"/>
        </w:rPr>
      </w:pPr>
      <w:r w:rsidRPr="00FF2E6A">
        <w:rPr>
          <w:rFonts w:cs="Arial"/>
          <w:i/>
          <w:lang w:val="sr-Latn-RS"/>
        </w:rPr>
        <w:t>Zadatak 2.3.1.Usluge podrške za život u zajednici</w:t>
      </w:r>
    </w:p>
    <w:p w:rsidR="002C0885" w:rsidRPr="00FF2E6A" w:rsidRDefault="002C0885" w:rsidP="006D2293">
      <w:pPr>
        <w:jc w:val="both"/>
        <w:rPr>
          <w:rFonts w:cs="Arial"/>
          <w:i/>
          <w:lang w:val="sr-Latn-RS"/>
        </w:rPr>
      </w:pPr>
    </w:p>
    <w:p w:rsidR="002C0885" w:rsidRPr="00FF2E6A" w:rsidRDefault="00AB7229" w:rsidP="006D2293">
      <w:pPr>
        <w:jc w:val="both"/>
        <w:rPr>
          <w:rFonts w:cs="Arial"/>
          <w:i/>
          <w:lang w:val="sr-Latn-RS"/>
        </w:rPr>
      </w:pPr>
      <w:r w:rsidRPr="00FF2E6A">
        <w:rPr>
          <w:rFonts w:cs="Arial"/>
          <w:i/>
          <w:lang w:val="sr-Latn-RS"/>
        </w:rPr>
        <w:t>Zadatak 2.3.2. Smještaj</w:t>
      </w:r>
    </w:p>
    <w:p w:rsidR="002C0885" w:rsidRPr="00FF2E6A" w:rsidRDefault="002C0885" w:rsidP="006D2293">
      <w:pPr>
        <w:jc w:val="both"/>
        <w:rPr>
          <w:rFonts w:cs="Arial"/>
          <w:i/>
          <w:lang w:val="sr-Latn-RS"/>
        </w:rPr>
      </w:pPr>
    </w:p>
    <w:p w:rsidR="002C0885" w:rsidRPr="00FF2E6A" w:rsidRDefault="00AB7229" w:rsidP="006D2293">
      <w:pPr>
        <w:jc w:val="both"/>
        <w:rPr>
          <w:rFonts w:cs="Arial"/>
          <w:i/>
          <w:lang w:val="sr-Latn-RS"/>
        </w:rPr>
      </w:pPr>
      <w:r w:rsidRPr="00FF2E6A">
        <w:rPr>
          <w:rFonts w:cs="Arial"/>
          <w:i/>
          <w:lang w:val="sr-Latn-RS"/>
        </w:rPr>
        <w:t>Zadatak 2.3.3. Savjetodavno  terapijske i socijalno edukativna usluga</w:t>
      </w:r>
    </w:p>
    <w:p w:rsidR="002C0885" w:rsidRPr="00FF2E6A" w:rsidRDefault="002C0885" w:rsidP="006D2293">
      <w:pPr>
        <w:jc w:val="both"/>
        <w:rPr>
          <w:rFonts w:cs="Arial"/>
          <w:i/>
          <w:lang w:val="sr-Latn-RS"/>
        </w:rPr>
      </w:pPr>
    </w:p>
    <w:p w:rsidR="002E40DF" w:rsidRDefault="002E40DF" w:rsidP="006D2293">
      <w:pPr>
        <w:jc w:val="both"/>
        <w:rPr>
          <w:rFonts w:cs="Arial"/>
          <w:b/>
          <w:bCs/>
          <w:i/>
          <w:lang w:val="en-GB"/>
        </w:rPr>
      </w:pPr>
    </w:p>
    <w:p w:rsidR="002C0885" w:rsidRPr="00FF2E6A" w:rsidRDefault="007D019D" w:rsidP="006D2293">
      <w:pPr>
        <w:jc w:val="both"/>
        <w:rPr>
          <w:rFonts w:cs="Arial"/>
          <w:i/>
          <w:lang w:val="sr-Latn-RS"/>
        </w:rPr>
      </w:pPr>
      <w:proofErr w:type="gramStart"/>
      <w:r w:rsidRPr="00FF2E6A">
        <w:rPr>
          <w:rFonts w:cs="Arial"/>
          <w:b/>
          <w:bCs/>
          <w:i/>
          <w:lang w:val="en-GB"/>
        </w:rPr>
        <w:lastRenderedPageBreak/>
        <w:t>Mjera 2.4.</w:t>
      </w:r>
      <w:proofErr w:type="gramEnd"/>
      <w:r w:rsidRPr="00FF2E6A">
        <w:rPr>
          <w:rFonts w:cs="Arial"/>
          <w:b/>
          <w:bCs/>
          <w:i/>
          <w:lang w:val="en-GB"/>
        </w:rPr>
        <w:t xml:space="preserve"> Obezbjeđeni servisi podrške žrtvama nasilja u procesu njihovog osnaživanja ostvarivanja prava i poboljšanje uslova za njihovu veću društvenu uključenost</w:t>
      </w:r>
      <w:r w:rsidR="00587FDD" w:rsidRPr="00FF2E6A">
        <w:rPr>
          <w:rFonts w:cs="Arial"/>
          <w:b/>
          <w:bCs/>
          <w:i/>
          <w:lang w:val="en-GB"/>
        </w:rPr>
        <w:t>.</w:t>
      </w:r>
    </w:p>
    <w:p w:rsidR="002C0885" w:rsidRPr="00FF2E6A" w:rsidRDefault="002C0885" w:rsidP="006D2293">
      <w:pPr>
        <w:jc w:val="both"/>
        <w:rPr>
          <w:rFonts w:cs="Arial"/>
          <w:i/>
          <w:lang w:val="sr-Latn-RS"/>
        </w:rPr>
      </w:pPr>
    </w:p>
    <w:p w:rsidR="002C0885" w:rsidRPr="00FF2E6A" w:rsidRDefault="009C647C" w:rsidP="006D2293">
      <w:pPr>
        <w:jc w:val="both"/>
        <w:rPr>
          <w:rFonts w:cs="Arial"/>
          <w:i/>
          <w:lang w:val="sr-Latn-RS"/>
        </w:rPr>
      </w:pPr>
      <w:r w:rsidRPr="00FF2E6A">
        <w:rPr>
          <w:rFonts w:cs="Arial"/>
          <w:i/>
          <w:lang w:val="sr-Latn-RS"/>
        </w:rPr>
        <w:t>Zadatak 2.4.1.Usluge podrške za život u zajednici</w:t>
      </w:r>
    </w:p>
    <w:p w:rsidR="002C0885" w:rsidRPr="00FF2E6A" w:rsidRDefault="002C0885" w:rsidP="006D2293">
      <w:pPr>
        <w:jc w:val="both"/>
        <w:rPr>
          <w:rFonts w:cs="Arial"/>
          <w:i/>
          <w:lang w:val="sr-Latn-RS"/>
        </w:rPr>
      </w:pPr>
    </w:p>
    <w:p w:rsidR="009C647C" w:rsidRPr="00FF2E6A" w:rsidRDefault="009C647C" w:rsidP="006D2293">
      <w:pPr>
        <w:jc w:val="both"/>
        <w:rPr>
          <w:rFonts w:cs="Arial"/>
          <w:i/>
          <w:lang w:val="sr-Latn-RS"/>
        </w:rPr>
      </w:pPr>
      <w:r w:rsidRPr="00FF2E6A">
        <w:rPr>
          <w:rFonts w:cs="Arial"/>
          <w:i/>
          <w:lang w:val="sr-Latn-RS"/>
        </w:rPr>
        <w:t>Zadatak 2.4.2. Savjetodavno-terapijska i socijalno-edukativna usluga</w:t>
      </w:r>
    </w:p>
    <w:p w:rsidR="002C0885" w:rsidRPr="00FF2E6A" w:rsidRDefault="002C0885" w:rsidP="006D2293">
      <w:pPr>
        <w:jc w:val="both"/>
        <w:rPr>
          <w:rFonts w:cs="Arial"/>
          <w:i/>
          <w:lang w:val="sr-Latn-RS"/>
        </w:rPr>
      </w:pPr>
    </w:p>
    <w:p w:rsidR="009C647C" w:rsidRDefault="009C647C" w:rsidP="006D2293">
      <w:pPr>
        <w:jc w:val="both"/>
        <w:rPr>
          <w:rFonts w:cs="Arial"/>
          <w:i/>
          <w:lang w:val="sr-Latn-RS"/>
        </w:rPr>
      </w:pPr>
      <w:r w:rsidRPr="00FF2E6A">
        <w:rPr>
          <w:rFonts w:cs="Arial"/>
          <w:i/>
          <w:lang w:val="sr-Latn-RS"/>
        </w:rPr>
        <w:t>Zadatak 2.4.3.Smještaj</w:t>
      </w:r>
    </w:p>
    <w:p w:rsidR="00046A60" w:rsidRDefault="00046A60" w:rsidP="006D2293">
      <w:pPr>
        <w:jc w:val="both"/>
        <w:rPr>
          <w:rFonts w:cs="Arial"/>
          <w:i/>
          <w:lang w:val="sr-Latn-RS"/>
        </w:rPr>
      </w:pPr>
    </w:p>
    <w:p w:rsidR="00046A60" w:rsidRPr="00FF2E6A" w:rsidRDefault="00046A60" w:rsidP="006D2293">
      <w:pPr>
        <w:jc w:val="both"/>
        <w:rPr>
          <w:rFonts w:cs="Arial"/>
          <w:i/>
          <w:lang w:val="sr-Latn-RS"/>
        </w:rPr>
      </w:pPr>
      <w:r w:rsidRPr="00046A60">
        <w:rPr>
          <w:rFonts w:cs="Arial"/>
          <w:i/>
          <w:lang w:val="sr-Latn-RS"/>
        </w:rPr>
        <w:t>Zadatak 2.4.4. Druge usluge</w:t>
      </w:r>
    </w:p>
    <w:p w:rsidR="008949CC" w:rsidRPr="00FF2E6A" w:rsidRDefault="008949CC" w:rsidP="00491817">
      <w:pPr>
        <w:rPr>
          <w:rFonts w:cs="Arial"/>
          <w:i/>
          <w:lang w:val="sr-Latn-RS"/>
        </w:rPr>
      </w:pPr>
    </w:p>
    <w:p w:rsidR="002E40DF" w:rsidRDefault="002E40DF" w:rsidP="00415307">
      <w:pPr>
        <w:jc w:val="both"/>
        <w:rPr>
          <w:rFonts w:cs="Arial"/>
          <w:b/>
          <w:bCs/>
          <w:i/>
          <w:lang w:val="pl-PL"/>
        </w:rPr>
      </w:pPr>
    </w:p>
    <w:p w:rsidR="00D71923" w:rsidRPr="00FF2E6A" w:rsidRDefault="008949CC" w:rsidP="00415307">
      <w:pPr>
        <w:jc w:val="both"/>
        <w:rPr>
          <w:rFonts w:cs="Arial"/>
          <w:b/>
          <w:i/>
          <w:lang w:val="pl-PL"/>
        </w:rPr>
      </w:pPr>
      <w:r w:rsidRPr="00FF2E6A">
        <w:rPr>
          <w:rFonts w:cs="Arial"/>
          <w:b/>
          <w:bCs/>
          <w:i/>
          <w:lang w:val="pl-PL"/>
        </w:rPr>
        <w:t>Mjera 2.5. Obezbijeđene adekvatne usluge podrške  mladima i odraslim osobama  u riziku</w:t>
      </w:r>
      <w:r w:rsidR="0093123C" w:rsidRPr="00FF2E6A">
        <w:rPr>
          <w:rFonts w:cs="Arial"/>
          <w:i/>
          <w:lang w:val="pl-PL"/>
        </w:rPr>
        <w:t>.</w:t>
      </w:r>
    </w:p>
    <w:p w:rsidR="00527C47" w:rsidRPr="00FF2E6A" w:rsidRDefault="0081342F" w:rsidP="00415307">
      <w:pPr>
        <w:spacing w:before="120" w:after="120" w:line="276" w:lineRule="auto"/>
        <w:jc w:val="both"/>
        <w:rPr>
          <w:rFonts w:cs="Arial"/>
          <w:i/>
          <w:lang w:val="sr-Latn-RS"/>
        </w:rPr>
      </w:pPr>
      <w:r w:rsidRPr="00FF2E6A">
        <w:rPr>
          <w:rFonts w:cs="Arial"/>
          <w:i/>
          <w:lang w:val="sr-Latn-RS"/>
        </w:rPr>
        <w:t>Zadatak 2.5.1.</w:t>
      </w:r>
      <w:r w:rsidR="00527C47" w:rsidRPr="00FF2E6A">
        <w:rPr>
          <w:rFonts w:cs="Arial"/>
          <w:i/>
          <w:lang w:val="sr-Latn-RS"/>
        </w:rPr>
        <w:t xml:space="preserve"> </w:t>
      </w:r>
      <w:r w:rsidRPr="00FF2E6A">
        <w:rPr>
          <w:rFonts w:cs="Arial"/>
          <w:i/>
          <w:lang w:val="sr-Latn-RS"/>
        </w:rPr>
        <w:t>Usluge podrške za život u zajednici</w:t>
      </w:r>
    </w:p>
    <w:p w:rsidR="00527C47" w:rsidRPr="00FF2E6A" w:rsidRDefault="00527C47" w:rsidP="00415307">
      <w:pPr>
        <w:spacing w:before="120" w:after="120" w:line="276" w:lineRule="auto"/>
        <w:jc w:val="both"/>
        <w:rPr>
          <w:rFonts w:cs="Arial"/>
          <w:i/>
          <w:lang w:val="sr-Latn-RS"/>
        </w:rPr>
      </w:pPr>
      <w:r w:rsidRPr="00FF2E6A">
        <w:rPr>
          <w:rFonts w:cs="Arial"/>
          <w:i/>
          <w:lang w:val="sr-Latn-RS"/>
        </w:rPr>
        <w:t>Zadatak 2.5.2. Savjetodavno-terapijske i socijalno-edukativne usluge</w:t>
      </w:r>
    </w:p>
    <w:p w:rsidR="00415307" w:rsidRDefault="00415307" w:rsidP="00415307">
      <w:pPr>
        <w:jc w:val="both"/>
        <w:rPr>
          <w:rFonts w:cs="Arial"/>
          <w:b/>
          <w:bCs/>
          <w:i/>
          <w:lang w:val="en-GB"/>
        </w:rPr>
      </w:pPr>
    </w:p>
    <w:p w:rsidR="002E40DF" w:rsidRDefault="002E40DF" w:rsidP="00415307">
      <w:pPr>
        <w:jc w:val="both"/>
        <w:rPr>
          <w:rFonts w:cs="Arial"/>
          <w:b/>
          <w:bCs/>
          <w:i/>
          <w:lang w:val="en-GB"/>
        </w:rPr>
      </w:pPr>
    </w:p>
    <w:p w:rsidR="00957698" w:rsidRPr="00FF2E6A" w:rsidRDefault="00957698" w:rsidP="00415307">
      <w:pPr>
        <w:jc w:val="both"/>
        <w:rPr>
          <w:rFonts w:cs="Arial"/>
          <w:b/>
          <w:bCs/>
          <w:i/>
          <w:iCs/>
          <w:lang w:val="en-GB"/>
        </w:rPr>
      </w:pPr>
      <w:proofErr w:type="gramStart"/>
      <w:r w:rsidRPr="00FF2E6A">
        <w:rPr>
          <w:rFonts w:cs="Arial"/>
          <w:b/>
          <w:bCs/>
          <w:i/>
          <w:lang w:val="en-GB"/>
        </w:rPr>
        <w:t>Mjera 2.6.</w:t>
      </w:r>
      <w:proofErr w:type="gramEnd"/>
      <w:r w:rsidRPr="00FF2E6A">
        <w:rPr>
          <w:rFonts w:cs="Arial"/>
          <w:b/>
          <w:bCs/>
          <w:i/>
          <w:lang w:val="en-GB"/>
        </w:rPr>
        <w:t xml:space="preserve"> Obezbijeđen veći nivo socijalne inkluzije materijalno ugroženih lica i njihova bolja obuhvaćenost socijalnim uslugama.</w:t>
      </w:r>
    </w:p>
    <w:p w:rsidR="00F940FC" w:rsidRPr="00FF2E6A" w:rsidRDefault="00F940FC" w:rsidP="00415307">
      <w:pPr>
        <w:spacing w:before="120" w:after="120" w:line="276" w:lineRule="auto"/>
        <w:jc w:val="both"/>
        <w:rPr>
          <w:rFonts w:cs="Arial"/>
          <w:i/>
          <w:lang w:val="sr-Latn-RS"/>
        </w:rPr>
      </w:pPr>
      <w:r w:rsidRPr="00FF2E6A">
        <w:rPr>
          <w:rFonts w:cs="Arial"/>
          <w:i/>
          <w:lang w:val="sr-Latn-RS"/>
        </w:rPr>
        <w:t>Zadatak 2.6.1.Usluga podrške za život u zajednici</w:t>
      </w:r>
    </w:p>
    <w:p w:rsidR="00CF5A1E" w:rsidRPr="00FF2E6A" w:rsidRDefault="00CA05F4" w:rsidP="00415307">
      <w:pPr>
        <w:spacing w:before="120" w:after="120" w:line="276" w:lineRule="auto"/>
        <w:jc w:val="both"/>
        <w:rPr>
          <w:rFonts w:cs="Arial"/>
          <w:i/>
          <w:lang w:val="sr-Latn-RS"/>
        </w:rPr>
      </w:pPr>
      <w:r w:rsidRPr="00FF2E6A">
        <w:rPr>
          <w:rFonts w:cs="Arial"/>
          <w:i/>
          <w:lang w:val="sr-Latn-RS"/>
        </w:rPr>
        <w:t>Zadatak 2.6.2. Savjetodavno-terapijska i socijalno-edukativna usluga</w:t>
      </w:r>
    </w:p>
    <w:p w:rsidR="00415307" w:rsidRDefault="00415307" w:rsidP="00415307">
      <w:pPr>
        <w:jc w:val="both"/>
        <w:rPr>
          <w:rFonts w:cs="Arial"/>
          <w:b/>
          <w:bCs/>
          <w:i/>
          <w:lang w:val="en-GB"/>
        </w:rPr>
      </w:pPr>
    </w:p>
    <w:p w:rsidR="0031523D" w:rsidRPr="00FF2E6A" w:rsidRDefault="00CF5A1E" w:rsidP="00415307">
      <w:pPr>
        <w:jc w:val="both"/>
        <w:rPr>
          <w:rFonts w:cs="Arial"/>
          <w:b/>
          <w:bCs/>
          <w:i/>
          <w:lang w:val="en-GB"/>
        </w:rPr>
      </w:pPr>
      <w:proofErr w:type="gramStart"/>
      <w:r w:rsidRPr="00FF2E6A">
        <w:rPr>
          <w:rFonts w:cs="Arial"/>
          <w:b/>
          <w:bCs/>
          <w:i/>
          <w:lang w:val="en-GB"/>
        </w:rPr>
        <w:t>Mjera 2.7.</w:t>
      </w:r>
      <w:proofErr w:type="gramEnd"/>
      <w:r w:rsidRPr="00FF2E6A">
        <w:rPr>
          <w:rFonts w:cs="Arial"/>
          <w:b/>
          <w:bCs/>
          <w:i/>
          <w:lang w:val="en-GB"/>
        </w:rPr>
        <w:t xml:space="preserve">  Obezbijeđeni adekvatni servisi socijalne zaštite teže zapošljivim licima i povećan njihov društveni angažman i ekonomska nezavisnost.</w:t>
      </w:r>
    </w:p>
    <w:p w:rsidR="00CF5A1E" w:rsidRPr="00FF2E6A" w:rsidRDefault="0031523D" w:rsidP="00415307">
      <w:pPr>
        <w:spacing w:before="120" w:after="120" w:line="276" w:lineRule="auto"/>
        <w:jc w:val="both"/>
        <w:rPr>
          <w:rFonts w:cs="Arial"/>
          <w:i/>
          <w:lang w:val="sr-Latn-RS"/>
        </w:rPr>
      </w:pPr>
      <w:r w:rsidRPr="00FF2E6A">
        <w:rPr>
          <w:rFonts w:cs="Arial"/>
          <w:i/>
          <w:lang w:val="sr-Latn-RS"/>
        </w:rPr>
        <w:t>Zadatak 2.7.1. Usluge podrške za život u zajednici.</w:t>
      </w:r>
    </w:p>
    <w:p w:rsidR="00590B56" w:rsidRPr="00FF2E6A" w:rsidRDefault="005160D5" w:rsidP="00590B56">
      <w:pPr>
        <w:spacing w:before="120" w:after="120" w:line="276" w:lineRule="auto"/>
        <w:rPr>
          <w:rFonts w:cs="Arial"/>
          <w:i/>
          <w:lang w:val="sr-Latn-RS"/>
        </w:rPr>
      </w:pPr>
      <w:r w:rsidRPr="00FF2E6A">
        <w:rPr>
          <w:rFonts w:cs="Arial"/>
          <w:i/>
          <w:lang w:val="sr-Latn-RS"/>
        </w:rPr>
        <w:t>Zadatak 2.7.2. Savjetodavno terapijskei socijalno-edukativne usluga</w:t>
      </w:r>
    </w:p>
    <w:p w:rsidR="00415307" w:rsidRDefault="00415307" w:rsidP="00590B56">
      <w:pPr>
        <w:spacing w:before="120" w:after="120" w:line="276" w:lineRule="auto"/>
        <w:rPr>
          <w:rFonts w:cs="Arial"/>
          <w:b/>
          <w:i/>
          <w:lang w:val="sr-Latn-RS"/>
        </w:rPr>
      </w:pPr>
    </w:p>
    <w:p w:rsidR="00590B56" w:rsidRPr="00FF2E6A" w:rsidRDefault="00590B56" w:rsidP="00590B56">
      <w:pPr>
        <w:spacing w:before="120" w:after="120" w:line="276" w:lineRule="auto"/>
        <w:rPr>
          <w:rFonts w:cs="Arial"/>
          <w:b/>
          <w:i/>
          <w:lang w:val="sr-Latn-RS"/>
        </w:rPr>
      </w:pPr>
      <w:r w:rsidRPr="00FF2E6A">
        <w:rPr>
          <w:rFonts w:cs="Arial"/>
          <w:b/>
          <w:i/>
          <w:lang w:val="sr-Latn-RS"/>
        </w:rPr>
        <w:t>Mjera 2.8. Obezbijeđeni adekvatni servisi podrške samohranim roditeljima i njihovoj djeci.</w:t>
      </w:r>
    </w:p>
    <w:p w:rsidR="009F515D" w:rsidRPr="00FF2E6A" w:rsidRDefault="00240688" w:rsidP="00590B56">
      <w:pPr>
        <w:spacing w:before="120" w:after="120" w:line="276" w:lineRule="auto"/>
        <w:rPr>
          <w:rFonts w:cs="Arial"/>
          <w:i/>
          <w:lang w:val="sr-Latn-RS"/>
        </w:rPr>
      </w:pPr>
      <w:r w:rsidRPr="00FF2E6A">
        <w:rPr>
          <w:rFonts w:cs="Arial"/>
          <w:i/>
          <w:lang w:val="sr-Latn-RS"/>
        </w:rPr>
        <w:t>Zadatak 2.8.1. Usluge podrške za život u zajednici</w:t>
      </w:r>
    </w:p>
    <w:p w:rsidR="009F515D" w:rsidRPr="00240688" w:rsidRDefault="009F515D" w:rsidP="00590B56">
      <w:pPr>
        <w:spacing w:before="120" w:after="120" w:line="276" w:lineRule="auto"/>
        <w:rPr>
          <w:rFonts w:cs="Arial"/>
          <w:lang w:val="sr-Latn-RS"/>
        </w:rPr>
        <w:sectPr w:rsidR="009F515D" w:rsidRPr="00240688" w:rsidSect="006C04C7">
          <w:headerReference w:type="even" r:id="rId10"/>
          <w:headerReference w:type="default" r:id="rId11"/>
          <w:footerReference w:type="even" r:id="rId12"/>
          <w:footerReference w:type="default" r:id="rId13"/>
          <w:headerReference w:type="first" r:id="rId14"/>
          <w:footerReference w:type="first" r:id="rId15"/>
          <w:pgSz w:w="11900" w:h="16840"/>
          <w:pgMar w:top="1440" w:right="1797" w:bottom="1440" w:left="1797" w:header="720" w:footer="720" w:gutter="0"/>
          <w:cols w:space="708"/>
          <w:noEndnote/>
          <w:docGrid w:linePitch="326"/>
        </w:sectPr>
      </w:pPr>
      <w:r w:rsidRPr="00FF2E6A">
        <w:rPr>
          <w:rFonts w:cs="Arial"/>
          <w:i/>
          <w:lang w:val="sr-Latn-RS"/>
        </w:rPr>
        <w:t>Zadatak 2.8.2. Savjetodavno-terapijske i socijalno edukativne usluge</w:t>
      </w:r>
    </w:p>
    <w:p w:rsidR="007F4357" w:rsidRPr="00695B8B" w:rsidRDefault="007F4357" w:rsidP="007F4357">
      <w:pPr>
        <w:jc w:val="center"/>
        <w:rPr>
          <w:rFonts w:cs="Arial"/>
          <w:b/>
          <w:sz w:val="28"/>
          <w:szCs w:val="28"/>
          <w:lang w:val="sr-Latn-RS"/>
        </w:rPr>
      </w:pPr>
      <w:r w:rsidRPr="00695B8B">
        <w:rPr>
          <w:rFonts w:cs="Arial"/>
          <w:b/>
          <w:sz w:val="28"/>
          <w:szCs w:val="28"/>
          <w:lang w:val="sr-Latn-RS"/>
        </w:rPr>
        <w:lastRenderedPageBreak/>
        <w:t xml:space="preserve">AKCIONI PLAN ZA </w:t>
      </w:r>
    </w:p>
    <w:p w:rsidR="00236DC8" w:rsidRPr="00695B8B" w:rsidRDefault="00236DC8" w:rsidP="00236DC8">
      <w:pPr>
        <w:jc w:val="center"/>
        <w:rPr>
          <w:rFonts w:cs="Arial"/>
          <w:b/>
          <w:sz w:val="28"/>
          <w:szCs w:val="28"/>
          <w:lang w:val="sr-Latn-RS"/>
        </w:rPr>
      </w:pPr>
      <w:r w:rsidRPr="00695B8B">
        <w:rPr>
          <w:rFonts w:cs="Arial"/>
          <w:b/>
          <w:sz w:val="28"/>
          <w:szCs w:val="28"/>
          <w:lang w:val="sr-Latn-RS"/>
        </w:rPr>
        <w:t xml:space="preserve">ZA SPROVOĐENJE </w:t>
      </w:r>
      <w:r w:rsidR="00EA1B49" w:rsidRPr="00695B8B">
        <w:rPr>
          <w:rFonts w:cs="Arial"/>
          <w:b/>
          <w:sz w:val="28"/>
          <w:szCs w:val="28"/>
          <w:lang w:val="sr-Latn-RS"/>
        </w:rPr>
        <w:t>LOKALNOG AKCIONOG PLANA ZA RAZVOJ SISTEMA SOCIJALNE I DJEČJE ZAŠTITE ZA PERIOD 2019-2022.</w:t>
      </w:r>
    </w:p>
    <w:p w:rsidR="006D2293" w:rsidRPr="00695B8B" w:rsidRDefault="006D2293" w:rsidP="007F4357">
      <w:pPr>
        <w:rPr>
          <w:rFonts w:cs="Arial"/>
          <w:sz w:val="28"/>
          <w:szCs w:val="28"/>
          <w:lang w:val="sr-Latn-RS"/>
        </w:rPr>
      </w:pPr>
    </w:p>
    <w:p w:rsidR="00236DC8" w:rsidRPr="009E61BB" w:rsidRDefault="00236DC8">
      <w:pPr>
        <w:rPr>
          <w:rFonts w:cs="Arial"/>
          <w:lang w:val="sr-Latn-RS"/>
        </w:rPr>
      </w:pPr>
    </w:p>
    <w:p w:rsidR="00236DC8" w:rsidRPr="009E61BB" w:rsidRDefault="00236DC8">
      <w:pPr>
        <w:rPr>
          <w:rFonts w:cs="Arial"/>
          <w:lang w:val="sr-Latn-RS"/>
        </w:rPr>
      </w:pPr>
    </w:p>
    <w:tbl>
      <w:tblPr>
        <w:tblStyle w:val="TableGrid"/>
        <w:tblW w:w="14992" w:type="dxa"/>
        <w:tblLayout w:type="fixed"/>
        <w:tblLook w:val="04A0" w:firstRow="1" w:lastRow="0" w:firstColumn="1" w:lastColumn="0" w:noHBand="0" w:noVBand="1"/>
      </w:tblPr>
      <w:tblGrid>
        <w:gridCol w:w="14992"/>
      </w:tblGrid>
      <w:tr w:rsidR="002B3674" w:rsidRPr="009E61BB" w:rsidTr="007D1274">
        <w:tc>
          <w:tcPr>
            <w:tcW w:w="14992" w:type="dxa"/>
            <w:tcBorders>
              <w:bottom w:val="single" w:sz="4" w:space="0" w:color="auto"/>
            </w:tcBorders>
            <w:shd w:val="clear" w:color="auto" w:fill="FFFFFF" w:themeFill="background1"/>
          </w:tcPr>
          <w:p w:rsidR="002B3674" w:rsidRPr="009E61BB" w:rsidRDefault="002B3674" w:rsidP="00F143DF">
            <w:pPr>
              <w:jc w:val="both"/>
              <w:rPr>
                <w:rFonts w:cs="Arial"/>
                <w:b/>
                <w:lang w:val="sr-Latn-RS"/>
              </w:rPr>
            </w:pPr>
          </w:p>
          <w:p w:rsidR="002B3674" w:rsidRPr="009E61BB" w:rsidRDefault="002B3674" w:rsidP="00F143DF">
            <w:pPr>
              <w:jc w:val="center"/>
              <w:rPr>
                <w:rFonts w:cs="Arial"/>
                <w:b/>
                <w:lang w:val="sr-Latn-RS"/>
              </w:rPr>
            </w:pPr>
            <w:r w:rsidRPr="009E61BB">
              <w:rPr>
                <w:rFonts w:cs="Arial"/>
                <w:b/>
                <w:lang w:val="sr-Latn-RS"/>
              </w:rPr>
              <w:t>OPŠTI CILJ</w:t>
            </w:r>
          </w:p>
          <w:p w:rsidR="002B3674" w:rsidRPr="009E61BB" w:rsidRDefault="00650C56" w:rsidP="007F4357">
            <w:pPr>
              <w:jc w:val="both"/>
              <w:rPr>
                <w:rFonts w:cs="Arial"/>
                <w:b/>
                <w:lang w:val="sr-Latn-RS"/>
              </w:rPr>
            </w:pPr>
            <w:r w:rsidRPr="009E61BB">
              <w:rPr>
                <w:rFonts w:cs="Arial"/>
                <w:b/>
                <w:lang w:val="sr-Latn-RS"/>
              </w:rPr>
              <w:t>U</w:t>
            </w:r>
            <w:r w:rsidR="002B3674" w:rsidRPr="009E61BB">
              <w:rPr>
                <w:rFonts w:cs="Arial"/>
                <w:b/>
                <w:lang w:val="sr-Latn-RS"/>
              </w:rPr>
              <w:t>napr</w:t>
            </w:r>
            <w:r w:rsidR="0093369D" w:rsidRPr="009E61BB">
              <w:rPr>
                <w:rFonts w:cs="Arial"/>
                <w:b/>
                <w:lang w:val="sr-Latn-RS"/>
              </w:rPr>
              <w:t>ij</w:t>
            </w:r>
            <w:r w:rsidR="002B3674" w:rsidRPr="009E61BB">
              <w:rPr>
                <w:rFonts w:cs="Arial"/>
                <w:b/>
                <w:lang w:val="sr-Latn-RS"/>
              </w:rPr>
              <w:t xml:space="preserve">eđen kvalitet života korisnika socijalne i </w:t>
            </w:r>
            <w:r w:rsidR="004142C0" w:rsidRPr="009E61BB">
              <w:rPr>
                <w:rFonts w:cs="Arial"/>
                <w:b/>
                <w:lang w:val="sr-Latn-RS"/>
              </w:rPr>
              <w:t>dječj</w:t>
            </w:r>
            <w:r w:rsidR="002B3674" w:rsidRPr="009E61BB">
              <w:rPr>
                <w:rFonts w:cs="Arial"/>
                <w:b/>
                <w:lang w:val="sr-Latn-RS"/>
              </w:rPr>
              <w:t>e zaštite i njihova osnaženost za samostalan i produktivan život.</w:t>
            </w:r>
          </w:p>
          <w:p w:rsidR="002B3674" w:rsidRPr="009E61BB" w:rsidRDefault="002B3674" w:rsidP="00A022E7">
            <w:pPr>
              <w:rPr>
                <w:rFonts w:cs="Arial"/>
                <w:b/>
                <w:lang w:val="sr-Latn-RS"/>
              </w:rPr>
            </w:pPr>
          </w:p>
        </w:tc>
      </w:tr>
      <w:tr w:rsidR="002B3674" w:rsidRPr="009E61BB" w:rsidTr="007A5095">
        <w:tc>
          <w:tcPr>
            <w:tcW w:w="14992" w:type="dxa"/>
            <w:shd w:val="clear" w:color="auto" w:fill="B2A1C7" w:themeFill="accent4" w:themeFillTint="99"/>
          </w:tcPr>
          <w:p w:rsidR="002B3674" w:rsidRPr="009E61BB" w:rsidRDefault="002B3674" w:rsidP="00F143DF">
            <w:pPr>
              <w:tabs>
                <w:tab w:val="left" w:pos="533"/>
              </w:tabs>
              <w:jc w:val="both"/>
              <w:rPr>
                <w:rFonts w:cs="Arial"/>
                <w:b/>
                <w:lang w:val="sr-Latn-RS"/>
              </w:rPr>
            </w:pPr>
            <w:r w:rsidRPr="009E61BB">
              <w:rPr>
                <w:rFonts w:cs="Arial"/>
                <w:b/>
                <w:lang w:val="sr-Latn-RS"/>
              </w:rPr>
              <w:t xml:space="preserve">Posebni cilj 1: </w:t>
            </w:r>
            <w:r w:rsidR="00A45501" w:rsidRPr="00A45501">
              <w:rPr>
                <w:rFonts w:cs="Arial"/>
                <w:b/>
                <w:lang w:val="sr-Latn-RS"/>
              </w:rPr>
              <w:t>Unaprijeđen sistem kvaliteta</w:t>
            </w:r>
            <w:r w:rsidR="00A45501">
              <w:rPr>
                <w:rFonts w:cs="Arial"/>
                <w:b/>
                <w:lang w:val="sr-Latn-RS"/>
              </w:rPr>
              <w:t xml:space="preserve"> u socijalnoj i dječjoj zaštiti</w:t>
            </w:r>
          </w:p>
          <w:p w:rsidR="002B3674" w:rsidRPr="009E61BB" w:rsidRDefault="002B3674" w:rsidP="00F143DF">
            <w:pPr>
              <w:jc w:val="both"/>
              <w:rPr>
                <w:rFonts w:cs="Arial"/>
                <w:b/>
                <w:lang w:val="sr-Latn-RS"/>
              </w:rPr>
            </w:pPr>
          </w:p>
        </w:tc>
      </w:tr>
      <w:tr w:rsidR="002B3674" w:rsidRPr="009E61BB" w:rsidTr="007A5095">
        <w:tc>
          <w:tcPr>
            <w:tcW w:w="14992" w:type="dxa"/>
            <w:shd w:val="clear" w:color="auto" w:fill="CCC0D9" w:themeFill="accent4" w:themeFillTint="66"/>
          </w:tcPr>
          <w:p w:rsidR="002B3674" w:rsidRPr="009E61BB" w:rsidRDefault="002B3674" w:rsidP="00F143DF">
            <w:pPr>
              <w:tabs>
                <w:tab w:val="left" w:pos="533"/>
              </w:tabs>
              <w:jc w:val="both"/>
              <w:rPr>
                <w:rFonts w:cs="Arial"/>
                <w:b/>
                <w:i/>
                <w:lang w:val="sr-Latn-RS"/>
              </w:rPr>
            </w:pPr>
            <w:r w:rsidRPr="009E61BB">
              <w:rPr>
                <w:rFonts w:cs="Arial"/>
                <w:b/>
                <w:i/>
                <w:lang w:val="sr-Latn-RS"/>
              </w:rPr>
              <w:t xml:space="preserve">Mjera 1.1. </w:t>
            </w:r>
            <w:r w:rsidR="001E5D67">
              <w:rPr>
                <w:rFonts w:cs="Arial"/>
                <w:b/>
                <w:i/>
                <w:lang w:val="sr-Latn-RS"/>
              </w:rPr>
              <w:t xml:space="preserve">Obezbjeđivanje </w:t>
            </w:r>
            <w:r w:rsidR="003C5051">
              <w:rPr>
                <w:rFonts w:cs="Arial"/>
                <w:b/>
                <w:i/>
                <w:lang w:val="sr-Latn-RS"/>
              </w:rPr>
              <w:t>subvencija za</w:t>
            </w:r>
            <w:r w:rsidR="001E5D67">
              <w:rPr>
                <w:rFonts w:cs="Arial"/>
                <w:b/>
                <w:i/>
                <w:lang w:val="sr-Latn-RS"/>
              </w:rPr>
              <w:t xml:space="preserve"> kontinuirane obuke</w:t>
            </w:r>
          </w:p>
          <w:p w:rsidR="002B3674" w:rsidRPr="009E61BB" w:rsidRDefault="002B3674" w:rsidP="00F143DF">
            <w:pPr>
              <w:jc w:val="both"/>
              <w:rPr>
                <w:rFonts w:cs="Arial"/>
                <w:b/>
                <w:lang w:val="sr-Latn-RS"/>
              </w:rPr>
            </w:pPr>
          </w:p>
        </w:tc>
      </w:tr>
    </w:tbl>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2"/>
        <w:gridCol w:w="3079"/>
        <w:gridCol w:w="2584"/>
        <w:gridCol w:w="1608"/>
        <w:gridCol w:w="3153"/>
      </w:tblGrid>
      <w:tr w:rsidR="00BE4BB2" w:rsidRPr="0026246B" w:rsidTr="00BE4BB2">
        <w:trPr>
          <w:trHeight w:val="572"/>
        </w:trPr>
        <w:tc>
          <w:tcPr>
            <w:tcW w:w="46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4BB2" w:rsidRPr="0026246B" w:rsidRDefault="00AD1527" w:rsidP="00271633">
            <w:pPr>
              <w:rPr>
                <w:rFonts w:cs="Arial"/>
                <w:b/>
                <w:bCs/>
                <w:i/>
                <w:lang w:val="en-GB"/>
              </w:rPr>
            </w:pPr>
            <w:r>
              <w:rPr>
                <w:rFonts w:cs="Arial"/>
                <w:b/>
                <w:bCs/>
                <w:i/>
                <w:lang w:val="en-GB"/>
              </w:rPr>
              <w:t>Aktivnosti</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4BB2" w:rsidRPr="0026246B" w:rsidRDefault="00BE4BB2" w:rsidP="00271633">
            <w:pPr>
              <w:rPr>
                <w:rFonts w:cs="Arial"/>
                <w:b/>
                <w:bCs/>
                <w:i/>
                <w:lang w:val="en-GB"/>
              </w:rPr>
            </w:pPr>
            <w:r w:rsidRPr="0026246B">
              <w:rPr>
                <w:rFonts w:cs="Arial"/>
                <w:b/>
                <w:bCs/>
                <w:i/>
                <w:lang w:val="en-GB"/>
              </w:rPr>
              <w:t>Indikatori</w:t>
            </w:r>
          </w:p>
        </w:tc>
        <w:tc>
          <w:tcPr>
            <w:tcW w:w="2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4BB2" w:rsidRPr="0026246B" w:rsidRDefault="00C21132" w:rsidP="00271633">
            <w:pPr>
              <w:rPr>
                <w:rFonts w:cs="Arial"/>
                <w:b/>
                <w:bCs/>
                <w:i/>
                <w:lang w:val="en-GB"/>
              </w:rPr>
            </w:pPr>
            <w:r>
              <w:rPr>
                <w:rFonts w:cs="Arial"/>
                <w:b/>
                <w:bCs/>
                <w:i/>
                <w:lang w:val="en-GB"/>
              </w:rPr>
              <w:t>Odgovorni akteri za realizaciju zadatka</w:t>
            </w:r>
            <w:r w:rsidR="00BE4BB2" w:rsidRPr="0026246B">
              <w:rPr>
                <w:rFonts w:cs="Arial"/>
                <w:b/>
                <w:bCs/>
                <w:i/>
                <w:lang w:val="en-GB"/>
              </w:rPr>
              <w:t xml:space="preserve"> </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4BB2" w:rsidRPr="0026246B" w:rsidRDefault="00C21132" w:rsidP="00271633">
            <w:pPr>
              <w:rPr>
                <w:rFonts w:cs="Arial"/>
                <w:b/>
                <w:bCs/>
                <w:i/>
                <w:lang w:val="en-GB"/>
              </w:rPr>
            </w:pPr>
            <w:r>
              <w:rPr>
                <w:rFonts w:cs="Arial"/>
                <w:b/>
                <w:bCs/>
                <w:i/>
                <w:lang w:val="en-GB"/>
              </w:rPr>
              <w:t>Rok/ Vremenski okvir</w:t>
            </w:r>
          </w:p>
        </w:tc>
        <w:tc>
          <w:tcPr>
            <w:tcW w:w="31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E4BB2" w:rsidRPr="0026246B" w:rsidRDefault="00C21132" w:rsidP="00271633">
            <w:pPr>
              <w:rPr>
                <w:rFonts w:cs="Arial"/>
                <w:b/>
                <w:bCs/>
                <w:i/>
                <w:lang w:val="en-GB"/>
              </w:rPr>
            </w:pPr>
            <w:r>
              <w:rPr>
                <w:rFonts w:cs="Arial"/>
                <w:b/>
                <w:bCs/>
                <w:i/>
                <w:lang w:val="en-GB"/>
              </w:rPr>
              <w:t>Potrebni resursi (izvor)</w:t>
            </w:r>
          </w:p>
        </w:tc>
      </w:tr>
      <w:tr w:rsidR="00C21132" w:rsidRPr="0026246B" w:rsidTr="009A6E9A">
        <w:trPr>
          <w:trHeight w:val="556"/>
        </w:trPr>
        <w:tc>
          <w:tcPr>
            <w:tcW w:w="4602" w:type="dxa"/>
            <w:tcBorders>
              <w:top w:val="single" w:sz="4" w:space="0" w:color="000000"/>
              <w:left w:val="single" w:sz="4" w:space="0" w:color="000000"/>
              <w:bottom w:val="single" w:sz="4" w:space="0" w:color="000000"/>
              <w:right w:val="single" w:sz="4" w:space="0" w:color="000000"/>
            </w:tcBorders>
          </w:tcPr>
          <w:p w:rsidR="00C21132" w:rsidRPr="0026246B" w:rsidRDefault="003C5051" w:rsidP="00271633">
            <w:pPr>
              <w:rPr>
                <w:rFonts w:cs="Arial"/>
                <w:b/>
                <w:bCs/>
                <w:i/>
                <w:lang w:val="en-GB"/>
              </w:rPr>
            </w:pPr>
            <w:r w:rsidRPr="003C5051">
              <w:rPr>
                <w:rFonts w:cs="Arial"/>
                <w:b/>
                <w:bCs/>
                <w:i/>
                <w:lang w:val="en-GB"/>
              </w:rPr>
              <w:t xml:space="preserve">Zadatak 1.1.1. Jačanje kadrovskih kapaciteta kroz </w:t>
            </w:r>
            <w:r w:rsidR="001013EF">
              <w:rPr>
                <w:rFonts w:cs="Arial"/>
                <w:b/>
                <w:bCs/>
                <w:i/>
                <w:lang w:val="en-GB"/>
              </w:rPr>
              <w:t xml:space="preserve">subvencije za programe obuke </w:t>
            </w:r>
            <w:r w:rsidRPr="003C5051">
              <w:rPr>
                <w:rFonts w:cs="Arial"/>
                <w:b/>
                <w:bCs/>
                <w:i/>
                <w:lang w:val="en-GB"/>
              </w:rPr>
              <w:t>radi održavanja i unapređivanja stručnih kompetencija i kvaliteta stručnog rada</w:t>
            </w:r>
          </w:p>
          <w:p w:rsidR="00C21132" w:rsidRPr="0026246B" w:rsidRDefault="00C21132" w:rsidP="00514F8F">
            <w:pPr>
              <w:ind w:left="720"/>
              <w:rPr>
                <w:rFonts w:cs="Arial"/>
                <w:i/>
                <w:lang w:val="pl-PL"/>
              </w:rPr>
            </w:pPr>
          </w:p>
        </w:tc>
        <w:tc>
          <w:tcPr>
            <w:tcW w:w="3079" w:type="dxa"/>
            <w:tcBorders>
              <w:top w:val="single" w:sz="4" w:space="0" w:color="000000"/>
              <w:left w:val="single" w:sz="4" w:space="0" w:color="000000"/>
              <w:bottom w:val="single" w:sz="4" w:space="0" w:color="000000"/>
              <w:right w:val="single" w:sz="4" w:space="0" w:color="000000"/>
            </w:tcBorders>
          </w:tcPr>
          <w:p w:rsidR="00C21132" w:rsidRPr="0026246B" w:rsidRDefault="00514F8F" w:rsidP="001E7FC6">
            <w:pPr>
              <w:rPr>
                <w:rFonts w:cs="Arial"/>
                <w:i/>
                <w:lang w:val="pl-PL"/>
              </w:rPr>
            </w:pPr>
            <w:r w:rsidRPr="00514F8F">
              <w:rPr>
                <w:rFonts w:cs="Arial"/>
                <w:i/>
                <w:lang w:val="pl-PL"/>
              </w:rPr>
              <w:t xml:space="preserve">Broj </w:t>
            </w:r>
            <w:r w:rsidR="001E7FC6">
              <w:rPr>
                <w:rFonts w:cs="Arial"/>
                <w:i/>
                <w:lang w:val="pl-PL"/>
              </w:rPr>
              <w:t>osoba</w:t>
            </w:r>
            <w:r w:rsidR="00E133B3">
              <w:rPr>
                <w:rFonts w:cs="Arial"/>
                <w:i/>
                <w:lang w:val="pl-PL"/>
              </w:rPr>
              <w:t xml:space="preserve"> koje su završile</w:t>
            </w:r>
            <w:r w:rsidRPr="00514F8F">
              <w:rPr>
                <w:rFonts w:cs="Arial"/>
                <w:i/>
                <w:lang w:val="pl-PL"/>
              </w:rPr>
              <w:t xml:space="preserve"> obuku po akreditovanim programima obuke.</w:t>
            </w:r>
          </w:p>
        </w:tc>
        <w:tc>
          <w:tcPr>
            <w:tcW w:w="2584" w:type="dxa"/>
            <w:tcBorders>
              <w:top w:val="single" w:sz="4" w:space="0" w:color="000000"/>
              <w:left w:val="single" w:sz="4" w:space="0" w:color="000000"/>
              <w:bottom w:val="single" w:sz="4" w:space="0" w:color="000000"/>
              <w:right w:val="single" w:sz="4" w:space="0" w:color="000000"/>
            </w:tcBorders>
          </w:tcPr>
          <w:p w:rsidR="00C21132" w:rsidRPr="0026246B" w:rsidRDefault="00C21132" w:rsidP="00271633">
            <w:pPr>
              <w:rPr>
                <w:rFonts w:cs="Arial"/>
                <w:i/>
                <w:lang w:val="pl-PL"/>
              </w:rPr>
            </w:pPr>
            <w:r w:rsidRPr="0026246B">
              <w:rPr>
                <w:rFonts w:cs="Arial"/>
                <w:i/>
                <w:lang w:val="pl-PL"/>
              </w:rPr>
              <w:t>CSR</w:t>
            </w:r>
            <w:r w:rsidR="00816897">
              <w:rPr>
                <w:rFonts w:cs="Arial"/>
                <w:i/>
                <w:lang w:val="pl-PL"/>
              </w:rPr>
              <w:t xml:space="preserve"> Tivat</w:t>
            </w:r>
            <w:r w:rsidRPr="0026246B">
              <w:rPr>
                <w:rFonts w:cs="Arial"/>
                <w:i/>
                <w:lang w:val="pl-PL"/>
              </w:rPr>
              <w:t xml:space="preserve"> </w:t>
            </w:r>
          </w:p>
          <w:p w:rsidR="00C21132" w:rsidRDefault="00651F97" w:rsidP="00271633">
            <w:pPr>
              <w:rPr>
                <w:rFonts w:cs="Arial"/>
                <w:i/>
                <w:lang w:val="pl-PL"/>
              </w:rPr>
            </w:pPr>
            <w:r>
              <w:rPr>
                <w:rFonts w:cs="Arial"/>
                <w:i/>
                <w:lang w:val="pl-PL"/>
              </w:rPr>
              <w:t>LSU</w:t>
            </w:r>
          </w:p>
          <w:p w:rsidR="00651F97" w:rsidRPr="0026246B" w:rsidRDefault="00FA13EF" w:rsidP="00271633">
            <w:pPr>
              <w:rPr>
                <w:rFonts w:cs="Arial"/>
                <w:i/>
                <w:lang w:val="pl-PL"/>
              </w:rPr>
            </w:pPr>
            <w:r w:rsidRPr="00FA13EF">
              <w:rPr>
                <w:rFonts w:cs="Arial"/>
                <w:i/>
                <w:lang w:val="pl-PL"/>
              </w:rPr>
              <w:t>Centar za obuku, trening i profesionalnu rehabilitaciju</w:t>
            </w:r>
          </w:p>
          <w:p w:rsidR="00C21132" w:rsidRPr="0026246B" w:rsidRDefault="00C21132" w:rsidP="00271633">
            <w:pPr>
              <w:rPr>
                <w:rFonts w:cs="Arial"/>
                <w:i/>
                <w:lang w:val="pl-PL"/>
              </w:rPr>
            </w:pPr>
          </w:p>
        </w:tc>
        <w:tc>
          <w:tcPr>
            <w:tcW w:w="1608" w:type="dxa"/>
            <w:tcBorders>
              <w:top w:val="single" w:sz="4" w:space="0" w:color="000000"/>
              <w:left w:val="single" w:sz="4" w:space="0" w:color="000000"/>
              <w:bottom w:val="single" w:sz="4" w:space="0" w:color="000000"/>
              <w:right w:val="single" w:sz="4" w:space="0" w:color="000000"/>
            </w:tcBorders>
          </w:tcPr>
          <w:p w:rsidR="00C21132" w:rsidRPr="0026246B" w:rsidRDefault="00C21132" w:rsidP="00017AC2">
            <w:pPr>
              <w:rPr>
                <w:rFonts w:cs="Arial"/>
                <w:i/>
                <w:lang w:val="en-GB"/>
              </w:rPr>
            </w:pPr>
            <w:r w:rsidRPr="0026246B">
              <w:rPr>
                <w:rFonts w:cs="Arial"/>
                <w:i/>
                <w:lang w:val="en-GB"/>
              </w:rPr>
              <w:t>20</w:t>
            </w:r>
            <w:r w:rsidR="00017AC2">
              <w:rPr>
                <w:rFonts w:cs="Arial"/>
                <w:i/>
                <w:lang w:val="en-GB"/>
              </w:rPr>
              <w:t>19-2022</w:t>
            </w:r>
            <w:r w:rsidRPr="0026246B">
              <w:rPr>
                <w:rFonts w:cs="Arial"/>
                <w:i/>
                <w:lang w:val="en-GB"/>
              </w:rPr>
              <w:t>.</w:t>
            </w:r>
          </w:p>
        </w:tc>
        <w:tc>
          <w:tcPr>
            <w:tcW w:w="3153" w:type="dxa"/>
            <w:tcBorders>
              <w:top w:val="single" w:sz="4" w:space="0" w:color="000000"/>
              <w:left w:val="single" w:sz="4" w:space="0" w:color="000000"/>
              <w:bottom w:val="single" w:sz="4" w:space="0" w:color="000000"/>
              <w:right w:val="single" w:sz="4" w:space="0" w:color="000000"/>
            </w:tcBorders>
          </w:tcPr>
          <w:p w:rsidR="00C21132" w:rsidRDefault="00C21132" w:rsidP="00FA13EF">
            <w:pPr>
              <w:rPr>
                <w:rFonts w:cs="Arial"/>
                <w:i/>
                <w:lang w:val="en-GB"/>
              </w:rPr>
            </w:pPr>
            <w:r w:rsidRPr="0026246B">
              <w:rPr>
                <w:rFonts w:cs="Arial"/>
                <w:i/>
                <w:lang w:val="en-GB"/>
              </w:rPr>
              <w:t>MRSS</w:t>
            </w:r>
          </w:p>
          <w:p w:rsidR="00FA13EF" w:rsidRDefault="00FA13EF" w:rsidP="00FA13EF">
            <w:pPr>
              <w:rPr>
                <w:rFonts w:cs="Arial"/>
                <w:i/>
                <w:lang w:val="en-GB"/>
              </w:rPr>
            </w:pPr>
            <w:r>
              <w:rPr>
                <w:rFonts w:cs="Arial"/>
                <w:i/>
                <w:lang w:val="en-GB"/>
              </w:rPr>
              <w:t xml:space="preserve">LSU </w:t>
            </w:r>
          </w:p>
          <w:p w:rsidR="00FA13EF" w:rsidRPr="0026246B" w:rsidRDefault="00FA13EF" w:rsidP="00FA13EF">
            <w:pPr>
              <w:rPr>
                <w:rFonts w:cs="Arial"/>
                <w:i/>
                <w:lang w:val="en-GB"/>
              </w:rPr>
            </w:pPr>
            <w:r>
              <w:rPr>
                <w:rFonts w:cs="Arial"/>
                <w:i/>
                <w:lang w:val="en-GB"/>
              </w:rPr>
              <w:t>Donatori</w:t>
            </w:r>
          </w:p>
          <w:p w:rsidR="00C21132" w:rsidRPr="0026246B" w:rsidRDefault="00C21132" w:rsidP="00271633">
            <w:pPr>
              <w:rPr>
                <w:rFonts w:cs="Arial"/>
                <w:i/>
                <w:lang w:val="en-GB"/>
              </w:rPr>
            </w:pPr>
          </w:p>
          <w:p w:rsidR="00C21132" w:rsidRPr="0026246B" w:rsidRDefault="00C21132" w:rsidP="00271633">
            <w:pPr>
              <w:rPr>
                <w:rFonts w:cs="Arial"/>
                <w:i/>
                <w:lang w:val="en-GB"/>
              </w:rPr>
            </w:pPr>
          </w:p>
        </w:tc>
      </w:tr>
    </w:tbl>
    <w:p w:rsidR="00294B8B" w:rsidRDefault="00294B8B" w:rsidP="0026246B">
      <w:pPr>
        <w:rPr>
          <w:rFonts w:cs="Arial"/>
          <w:b/>
          <w:bCs/>
          <w:i/>
          <w:lang w:val="sr-Latn-ME"/>
        </w:rPr>
      </w:pPr>
    </w:p>
    <w:p w:rsidR="00294B8B" w:rsidRDefault="00294B8B" w:rsidP="0026246B">
      <w:pPr>
        <w:rPr>
          <w:rFonts w:cs="Arial"/>
          <w:b/>
          <w:bCs/>
          <w:i/>
          <w:lang w:val="sr-Latn-ME"/>
        </w:rPr>
      </w:pPr>
    </w:p>
    <w:p w:rsidR="00294B8B" w:rsidRDefault="00294B8B" w:rsidP="0026246B">
      <w:pPr>
        <w:rPr>
          <w:rFonts w:cs="Arial"/>
          <w:b/>
          <w:bCs/>
          <w:i/>
          <w:lang w:val="sr-Latn-ME"/>
        </w:rPr>
      </w:pPr>
    </w:p>
    <w:p w:rsidR="0026246B" w:rsidRPr="0026246B" w:rsidRDefault="0026246B" w:rsidP="0026246B">
      <w:pPr>
        <w:rPr>
          <w:rFonts w:cs="Arial"/>
          <w:b/>
          <w:bCs/>
          <w:i/>
          <w:lang w:val="sr-Latn-ME"/>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2"/>
        <w:gridCol w:w="3079"/>
        <w:gridCol w:w="2584"/>
        <w:gridCol w:w="1608"/>
        <w:gridCol w:w="3153"/>
      </w:tblGrid>
      <w:tr w:rsidR="0026246B" w:rsidRPr="0026246B" w:rsidTr="00A92147">
        <w:trPr>
          <w:trHeight w:val="842"/>
        </w:trPr>
        <w:tc>
          <w:tcPr>
            <w:tcW w:w="15026" w:type="dxa"/>
            <w:gridSpan w:val="5"/>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26246B" w:rsidRPr="0086734A" w:rsidRDefault="0026246B" w:rsidP="0026246B">
            <w:pPr>
              <w:rPr>
                <w:rFonts w:cs="Arial"/>
                <w:b/>
                <w:bCs/>
                <w:lang w:val="sr-Latn-ME"/>
              </w:rPr>
            </w:pPr>
          </w:p>
          <w:p w:rsidR="0026246B" w:rsidRPr="0026246B" w:rsidRDefault="00EC39E6" w:rsidP="0026246B">
            <w:pPr>
              <w:rPr>
                <w:rFonts w:cs="Arial"/>
                <w:b/>
                <w:bCs/>
                <w:i/>
                <w:lang w:val="sr-Latn-ME"/>
              </w:rPr>
            </w:pPr>
            <w:r w:rsidRPr="0086734A">
              <w:rPr>
                <w:rFonts w:cs="Arial"/>
                <w:b/>
                <w:bCs/>
                <w:lang w:val="sr-Latn-ME"/>
              </w:rPr>
              <w:t>Posebni</w:t>
            </w:r>
            <w:r w:rsidR="0026246B" w:rsidRPr="0086734A">
              <w:rPr>
                <w:rFonts w:cs="Arial"/>
                <w:b/>
                <w:bCs/>
                <w:lang w:val="sr-Latn-ME"/>
              </w:rPr>
              <w:t xml:space="preserve"> </w:t>
            </w:r>
            <w:r w:rsidR="0026246B" w:rsidRPr="0086734A">
              <w:rPr>
                <w:rFonts w:cs="Arial"/>
                <w:b/>
                <w:bCs/>
                <w:lang w:val="en-GB"/>
              </w:rPr>
              <w:t>cilj</w:t>
            </w:r>
            <w:r w:rsidR="00436500" w:rsidRPr="0086734A">
              <w:rPr>
                <w:rFonts w:cs="Arial"/>
                <w:b/>
                <w:bCs/>
                <w:lang w:val="en-GB"/>
              </w:rPr>
              <w:t xml:space="preserve"> 2</w:t>
            </w:r>
            <w:r w:rsidR="0086734A" w:rsidRPr="0086734A">
              <w:rPr>
                <w:rFonts w:cs="Arial"/>
                <w:b/>
                <w:bCs/>
                <w:lang w:val="sr-Latn-ME"/>
              </w:rPr>
              <w:t xml:space="preserve">: </w:t>
            </w:r>
            <w:r w:rsidR="0086734A" w:rsidRPr="0086734A">
              <w:rPr>
                <w:rFonts w:cs="Arial"/>
                <w:b/>
                <w:bCs/>
                <w:lang w:val="en-GB"/>
              </w:rPr>
              <w:t>Unaprijeđene usluga socijalne i dječje zaštite</w:t>
            </w:r>
          </w:p>
        </w:tc>
      </w:tr>
      <w:tr w:rsidR="00F22DF5" w:rsidRPr="0026246B" w:rsidTr="00A92147">
        <w:trPr>
          <w:trHeight w:val="842"/>
        </w:trPr>
        <w:tc>
          <w:tcPr>
            <w:tcW w:w="15026" w:type="dxa"/>
            <w:gridSpan w:val="5"/>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F22DF5" w:rsidRPr="00F22DF5" w:rsidRDefault="00F22DF5" w:rsidP="0026246B">
            <w:pPr>
              <w:rPr>
                <w:rFonts w:cs="Arial"/>
                <w:b/>
                <w:bCs/>
                <w:i/>
                <w:lang w:val="sr-Latn-ME"/>
              </w:rPr>
            </w:pPr>
            <w:r w:rsidRPr="00F22DF5">
              <w:rPr>
                <w:rFonts w:cs="Arial"/>
                <w:b/>
                <w:bCs/>
                <w:i/>
                <w:lang w:val="sr-Latn-ME"/>
              </w:rPr>
              <w:t>Mjera 2.1.</w:t>
            </w:r>
            <w:r w:rsidR="00452DD3">
              <w:rPr>
                <w:rFonts w:cs="Arial"/>
                <w:b/>
                <w:bCs/>
                <w:i/>
                <w:lang w:val="sr-Latn-ME"/>
              </w:rPr>
              <w:t xml:space="preserve"> Razvoj i unapređenje usluga podrške zasnovanih na potrebama djece</w:t>
            </w:r>
          </w:p>
        </w:tc>
      </w:tr>
      <w:tr w:rsidR="0026246B" w:rsidRPr="0026246B" w:rsidTr="00F22DF5">
        <w:trPr>
          <w:trHeight w:val="572"/>
        </w:trPr>
        <w:tc>
          <w:tcPr>
            <w:tcW w:w="46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805712" w:rsidP="0026246B">
            <w:pPr>
              <w:rPr>
                <w:rFonts w:cs="Arial"/>
                <w:b/>
                <w:bCs/>
                <w:i/>
                <w:lang w:val="en-GB"/>
              </w:rPr>
            </w:pPr>
            <w:r>
              <w:rPr>
                <w:rFonts w:cs="Arial"/>
                <w:b/>
                <w:bCs/>
                <w:i/>
                <w:lang w:val="en-GB"/>
              </w:rPr>
              <w:t>Aktivnosti</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26246B" w:rsidP="0026246B">
            <w:pPr>
              <w:rPr>
                <w:rFonts w:cs="Arial"/>
                <w:b/>
                <w:bCs/>
                <w:i/>
                <w:lang w:val="en-GB"/>
              </w:rPr>
            </w:pPr>
            <w:r w:rsidRPr="0026246B">
              <w:rPr>
                <w:rFonts w:cs="Arial"/>
                <w:b/>
                <w:bCs/>
                <w:i/>
                <w:lang w:val="en-GB"/>
              </w:rPr>
              <w:t>Indikatori</w:t>
            </w:r>
          </w:p>
        </w:tc>
        <w:tc>
          <w:tcPr>
            <w:tcW w:w="25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EA5671" w:rsidP="0026246B">
            <w:pPr>
              <w:rPr>
                <w:rFonts w:cs="Arial"/>
                <w:b/>
                <w:bCs/>
                <w:i/>
                <w:lang w:val="en-GB"/>
              </w:rPr>
            </w:pPr>
            <w:r w:rsidRPr="00EA5671">
              <w:rPr>
                <w:rFonts w:cs="Arial"/>
                <w:b/>
                <w:bCs/>
                <w:i/>
                <w:lang w:val="en-GB"/>
              </w:rPr>
              <w:t>Odgovorni akteri za realizaciju zadatka</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8B0E8B" w:rsidP="0026246B">
            <w:pPr>
              <w:rPr>
                <w:rFonts w:cs="Arial"/>
                <w:b/>
                <w:bCs/>
                <w:i/>
                <w:lang w:val="en-GB"/>
              </w:rPr>
            </w:pPr>
            <w:r w:rsidRPr="008B0E8B">
              <w:rPr>
                <w:rFonts w:cs="Arial"/>
                <w:b/>
                <w:bCs/>
                <w:i/>
                <w:lang w:val="en-GB"/>
              </w:rPr>
              <w:t>Rok/ Vremenski okvir</w:t>
            </w:r>
          </w:p>
        </w:tc>
        <w:tc>
          <w:tcPr>
            <w:tcW w:w="31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D7127E" w:rsidP="0026246B">
            <w:pPr>
              <w:rPr>
                <w:rFonts w:cs="Arial"/>
                <w:b/>
                <w:bCs/>
                <w:i/>
                <w:lang w:val="en-GB"/>
              </w:rPr>
            </w:pPr>
            <w:r w:rsidRPr="00D7127E">
              <w:rPr>
                <w:rFonts w:cs="Arial"/>
                <w:b/>
                <w:bCs/>
                <w:i/>
                <w:lang w:val="en-GB"/>
              </w:rPr>
              <w:t>Potrebni resursi (izvor)</w:t>
            </w:r>
          </w:p>
        </w:tc>
      </w:tr>
      <w:tr w:rsidR="0026246B" w:rsidRPr="0026246B" w:rsidTr="0026246B">
        <w:trPr>
          <w:trHeight w:val="464"/>
        </w:trPr>
        <w:tc>
          <w:tcPr>
            <w:tcW w:w="4602" w:type="dxa"/>
            <w:tcBorders>
              <w:top w:val="single" w:sz="4" w:space="0" w:color="000000"/>
              <w:left w:val="single" w:sz="4" w:space="0" w:color="000000"/>
              <w:bottom w:val="single" w:sz="4" w:space="0" w:color="000000"/>
              <w:right w:val="single" w:sz="4" w:space="0" w:color="000000"/>
            </w:tcBorders>
          </w:tcPr>
          <w:p w:rsidR="0026246B" w:rsidRPr="0026246B" w:rsidRDefault="005B5E6B" w:rsidP="0026246B">
            <w:pPr>
              <w:rPr>
                <w:rFonts w:cs="Arial"/>
                <w:b/>
                <w:bCs/>
                <w:i/>
                <w:lang w:val="pl-PL"/>
              </w:rPr>
            </w:pPr>
            <w:r>
              <w:rPr>
                <w:rFonts w:cs="Arial"/>
                <w:b/>
                <w:bCs/>
                <w:i/>
                <w:lang w:val="pl-PL"/>
              </w:rPr>
              <w:t xml:space="preserve">Zadatak </w:t>
            </w:r>
            <w:r w:rsidR="00DC4FAF">
              <w:rPr>
                <w:rFonts w:cs="Arial"/>
                <w:b/>
                <w:bCs/>
                <w:i/>
                <w:lang w:val="pl-PL"/>
              </w:rPr>
              <w:t>2.1</w:t>
            </w:r>
            <w:r w:rsidR="0026246B" w:rsidRPr="0026246B">
              <w:rPr>
                <w:rFonts w:cs="Arial"/>
                <w:b/>
                <w:bCs/>
                <w:i/>
                <w:lang w:val="pl-PL"/>
              </w:rPr>
              <w:t>.</w:t>
            </w:r>
            <w:r w:rsidR="00E565F4">
              <w:rPr>
                <w:rFonts w:cs="Arial"/>
                <w:b/>
                <w:bCs/>
                <w:i/>
                <w:lang w:val="pl-PL"/>
              </w:rPr>
              <w:t>1.</w:t>
            </w:r>
            <w:r w:rsidR="0026246B" w:rsidRPr="0026246B">
              <w:rPr>
                <w:rFonts w:cs="Arial"/>
                <w:b/>
                <w:bCs/>
                <w:i/>
                <w:lang w:val="pl-PL"/>
              </w:rPr>
              <w:t>Savjetodavno-terapijska i socijalno edukativne usluge</w:t>
            </w:r>
          </w:p>
          <w:p w:rsidR="0026246B" w:rsidRPr="0026246B" w:rsidRDefault="0026246B" w:rsidP="005B5E6B">
            <w:pPr>
              <w:ind w:left="720"/>
              <w:rPr>
                <w:rFonts w:cs="Arial"/>
                <w:i/>
                <w:lang w:val="pl-PL"/>
              </w:rPr>
            </w:pPr>
            <w:r w:rsidRPr="0026246B">
              <w:rPr>
                <w:rFonts w:cs="Arial"/>
                <w:i/>
                <w:lang w:val="pl-PL"/>
              </w:rPr>
              <w:t>Izrada informatora o vrstama i načinu ostvarivanja prav</w:t>
            </w:r>
            <w:r w:rsidR="00962BC8">
              <w:rPr>
                <w:rFonts w:cs="Arial"/>
                <w:i/>
                <w:lang w:val="pl-PL"/>
              </w:rPr>
              <w:t>a iz socijalne i dječje zaštite.</w:t>
            </w:r>
          </w:p>
          <w:p w:rsidR="0026246B" w:rsidRPr="0026246B" w:rsidRDefault="0026246B" w:rsidP="005B5E6B">
            <w:pPr>
              <w:ind w:left="720"/>
              <w:rPr>
                <w:rFonts w:cs="Arial"/>
                <w:i/>
                <w:lang w:val="pl-PL"/>
              </w:rPr>
            </w:pPr>
            <w:r w:rsidRPr="0026246B">
              <w:rPr>
                <w:rFonts w:cs="Arial"/>
                <w:i/>
                <w:lang w:val="pl-PL"/>
              </w:rPr>
              <w:t>Razviti Porodično savjetovalište  (neophodno je obuhvatiti porodicu)</w:t>
            </w:r>
            <w:r w:rsidR="00962BC8">
              <w:rPr>
                <w:rFonts w:cs="Arial"/>
                <w:i/>
                <w:lang w:val="pl-PL"/>
              </w:rPr>
              <w:t>.</w:t>
            </w:r>
          </w:p>
          <w:p w:rsidR="0026246B" w:rsidRPr="0026246B" w:rsidRDefault="0026246B" w:rsidP="005B5E6B">
            <w:pPr>
              <w:ind w:left="720"/>
              <w:rPr>
                <w:rFonts w:cs="Arial"/>
                <w:i/>
                <w:lang w:val="pl-PL"/>
              </w:rPr>
            </w:pPr>
            <w:r w:rsidRPr="0026246B">
              <w:rPr>
                <w:rFonts w:cs="Arial"/>
                <w:i/>
                <w:lang w:val="pl-PL"/>
              </w:rPr>
              <w:t>Unaprijediti usluge podrške roditeljima djece sa smetnjama u razvoju (kroz „iskustvene grupe“, pravnu pomoć, savjetovanje i in</w:t>
            </w:r>
            <w:r w:rsidR="00962BC8">
              <w:rPr>
                <w:rFonts w:cs="Arial"/>
                <w:i/>
                <w:lang w:val="pl-PL"/>
              </w:rPr>
              <w:t>formisanje putem telefona i dr).</w:t>
            </w:r>
          </w:p>
          <w:p w:rsidR="0026246B" w:rsidRPr="0026246B" w:rsidRDefault="0026246B" w:rsidP="005B5E6B">
            <w:pPr>
              <w:ind w:left="720"/>
              <w:rPr>
                <w:rFonts w:cs="Arial"/>
                <w:i/>
                <w:lang w:val="pl-PL"/>
              </w:rPr>
            </w:pPr>
            <w:r w:rsidRPr="0026246B">
              <w:rPr>
                <w:rFonts w:cs="Arial"/>
                <w:i/>
                <w:lang w:val="pl-PL"/>
              </w:rPr>
              <w:t>Unaprijediti programe resocijalizacije djece koja ispoljavaju poremećaje u ponašanju.</w:t>
            </w:r>
          </w:p>
          <w:p w:rsidR="0026246B" w:rsidRPr="0026246B" w:rsidRDefault="0026246B" w:rsidP="005B5E6B">
            <w:pPr>
              <w:ind w:left="720"/>
              <w:rPr>
                <w:rFonts w:cs="Arial"/>
                <w:i/>
                <w:lang w:val="pl-PL"/>
              </w:rPr>
            </w:pPr>
            <w:r w:rsidRPr="0026246B">
              <w:rPr>
                <w:rFonts w:cs="Arial"/>
                <w:i/>
                <w:lang w:val="pl-PL"/>
              </w:rPr>
              <w:t>Unaprijediti program medijacije u</w:t>
            </w:r>
            <w:r w:rsidR="00962BC8">
              <w:rPr>
                <w:rFonts w:cs="Arial"/>
                <w:i/>
                <w:lang w:val="pl-PL"/>
              </w:rPr>
              <w:t xml:space="preserve"> slučajevima vršnjačkog nasilja.</w:t>
            </w:r>
          </w:p>
          <w:p w:rsidR="0026246B" w:rsidRPr="0026246B" w:rsidRDefault="0026246B" w:rsidP="005B5E6B">
            <w:pPr>
              <w:ind w:left="720"/>
              <w:rPr>
                <w:rFonts w:cs="Arial"/>
                <w:i/>
                <w:lang w:val="pl-PL"/>
              </w:rPr>
            </w:pPr>
            <w:r w:rsidRPr="0026246B">
              <w:rPr>
                <w:rFonts w:cs="Arial"/>
                <w:i/>
                <w:lang w:val="pl-PL"/>
              </w:rPr>
              <w:t xml:space="preserve">Unaprijediti savjetodavnu, psihološku i socijalno-edukativnu podršku djeci sa iskustvom nasilja u </w:t>
            </w:r>
            <w:r w:rsidRPr="0026246B">
              <w:rPr>
                <w:rFonts w:cs="Arial"/>
                <w:i/>
                <w:lang w:val="pl-PL"/>
              </w:rPr>
              <w:lastRenderedPageBreak/>
              <w:t>porodici.</w:t>
            </w:r>
          </w:p>
          <w:p w:rsidR="0026246B" w:rsidRPr="0026246B" w:rsidRDefault="0026246B" w:rsidP="005B5E6B">
            <w:pPr>
              <w:ind w:left="720"/>
              <w:rPr>
                <w:rFonts w:cs="Arial"/>
                <w:i/>
                <w:lang w:val="pl-PL"/>
              </w:rPr>
            </w:pPr>
            <w:r w:rsidRPr="0026246B">
              <w:rPr>
                <w:rFonts w:cs="Arial"/>
                <w:i/>
                <w:lang w:val="pl-PL"/>
              </w:rPr>
              <w:t xml:space="preserve">Unaprediti programe razvoja/afirmacije  zdravih stilova života – pravilna ishrana, sportsko-rekreativne aktivnosti i sl. </w:t>
            </w:r>
          </w:p>
          <w:p w:rsidR="0026246B" w:rsidRDefault="0026246B" w:rsidP="005B5E6B">
            <w:pPr>
              <w:ind w:left="720"/>
              <w:rPr>
                <w:rFonts w:cs="Arial"/>
                <w:i/>
                <w:lang w:val="en-GB"/>
              </w:rPr>
            </w:pPr>
            <w:r w:rsidRPr="0026246B">
              <w:rPr>
                <w:rFonts w:cs="Arial"/>
                <w:i/>
                <w:lang w:val="en-GB"/>
              </w:rPr>
              <w:t>Unaprediti programe korištenja slobodnog vremena – kroz kreativne radionice.</w:t>
            </w:r>
          </w:p>
          <w:p w:rsidR="00673DBA" w:rsidRPr="0026246B" w:rsidRDefault="00673DBA" w:rsidP="005B5E6B">
            <w:pPr>
              <w:ind w:left="720"/>
              <w:rPr>
                <w:rFonts w:cs="Arial"/>
                <w:i/>
                <w:lang w:val="en-GB"/>
              </w:rPr>
            </w:pPr>
          </w:p>
        </w:tc>
        <w:tc>
          <w:tcPr>
            <w:tcW w:w="3079" w:type="dxa"/>
            <w:tcBorders>
              <w:top w:val="single" w:sz="4" w:space="0" w:color="000000"/>
              <w:left w:val="single" w:sz="4" w:space="0" w:color="000000"/>
              <w:bottom w:val="single" w:sz="4" w:space="0" w:color="000000"/>
              <w:right w:val="single" w:sz="4" w:space="0" w:color="000000"/>
            </w:tcBorders>
          </w:tcPr>
          <w:p w:rsidR="0026246B" w:rsidRPr="0026246B" w:rsidRDefault="0026246B" w:rsidP="0026246B">
            <w:pPr>
              <w:rPr>
                <w:rFonts w:cs="Arial"/>
                <w:i/>
                <w:lang w:val="pl-PL"/>
              </w:rPr>
            </w:pPr>
            <w:r w:rsidRPr="0026246B">
              <w:rPr>
                <w:rFonts w:cs="Arial"/>
                <w:i/>
                <w:lang w:val="pl-PL"/>
              </w:rPr>
              <w:lastRenderedPageBreak/>
              <w:t>Broj i vrsta uspostavl</w:t>
            </w:r>
            <w:r w:rsidR="00962BC8">
              <w:rPr>
                <w:rFonts w:cs="Arial"/>
                <w:i/>
                <w:lang w:val="pl-PL"/>
              </w:rPr>
              <w:t>jenih usluga i programa podrške.</w:t>
            </w:r>
          </w:p>
          <w:p w:rsidR="0026246B" w:rsidRPr="0026246B" w:rsidRDefault="0026246B" w:rsidP="0026246B">
            <w:pPr>
              <w:rPr>
                <w:rFonts w:cs="Arial"/>
                <w:i/>
                <w:lang w:val="en-GB"/>
              </w:rPr>
            </w:pPr>
            <w:r w:rsidRPr="0026246B">
              <w:rPr>
                <w:rFonts w:cs="Arial"/>
                <w:i/>
                <w:lang w:val="en-GB"/>
              </w:rPr>
              <w:t>Broj korisnika pojedinih usluga</w:t>
            </w:r>
            <w:r w:rsidR="00962BC8">
              <w:rPr>
                <w:rFonts w:cs="Arial"/>
                <w:i/>
                <w:lang w:val="en-GB"/>
              </w:rPr>
              <w:t>.</w:t>
            </w:r>
          </w:p>
          <w:p w:rsidR="0026246B" w:rsidRPr="0026246B" w:rsidRDefault="0026246B" w:rsidP="0026246B">
            <w:pPr>
              <w:rPr>
                <w:rFonts w:cs="Arial"/>
                <w:i/>
                <w:lang w:val="en-GB"/>
              </w:rPr>
            </w:pPr>
          </w:p>
        </w:tc>
        <w:tc>
          <w:tcPr>
            <w:tcW w:w="2584" w:type="dxa"/>
            <w:tcBorders>
              <w:top w:val="single" w:sz="4" w:space="0" w:color="000000"/>
              <w:left w:val="single" w:sz="4" w:space="0" w:color="000000"/>
              <w:bottom w:val="single" w:sz="4" w:space="0" w:color="000000"/>
              <w:right w:val="single" w:sz="4" w:space="0" w:color="000000"/>
            </w:tcBorders>
          </w:tcPr>
          <w:p w:rsidR="0026246B" w:rsidRDefault="0026246B" w:rsidP="0026246B">
            <w:pPr>
              <w:rPr>
                <w:rFonts w:cs="Arial"/>
                <w:i/>
                <w:lang w:val="pl-PL"/>
              </w:rPr>
            </w:pPr>
            <w:r w:rsidRPr="0026246B">
              <w:rPr>
                <w:rFonts w:cs="Arial"/>
                <w:i/>
                <w:lang w:val="pl-PL"/>
              </w:rPr>
              <w:t>CSR</w:t>
            </w:r>
            <w:r w:rsidR="00F712BB">
              <w:rPr>
                <w:rFonts w:cs="Arial"/>
                <w:i/>
                <w:lang w:val="pl-PL"/>
              </w:rPr>
              <w:t xml:space="preserve"> Tivat</w:t>
            </w:r>
          </w:p>
          <w:p w:rsidR="00F712BB" w:rsidRDefault="00F712BB" w:rsidP="0026246B">
            <w:pPr>
              <w:rPr>
                <w:rFonts w:cs="Arial"/>
                <w:i/>
                <w:lang w:val="pl-PL"/>
              </w:rPr>
            </w:pPr>
            <w:r>
              <w:rPr>
                <w:rFonts w:cs="Arial"/>
                <w:i/>
                <w:lang w:val="pl-PL"/>
              </w:rPr>
              <w:t>LSU</w:t>
            </w:r>
          </w:p>
          <w:p w:rsidR="00DC4FAF" w:rsidRPr="0026246B" w:rsidRDefault="00DC4FAF" w:rsidP="0026246B">
            <w:pPr>
              <w:rPr>
                <w:rFonts w:cs="Arial"/>
                <w:i/>
                <w:lang w:val="pl-PL"/>
              </w:rPr>
            </w:pPr>
            <w:r>
              <w:rPr>
                <w:rFonts w:cs="Arial"/>
                <w:i/>
                <w:lang w:val="pl-PL"/>
              </w:rPr>
              <w:t>Savjetovalište</w:t>
            </w:r>
            <w:r w:rsidR="00B30B32">
              <w:rPr>
                <w:rFonts w:cs="Arial"/>
                <w:i/>
                <w:lang w:val="pl-PL"/>
              </w:rPr>
              <w:t xml:space="preserve"> za prevenciju bolesti zavisnosti</w:t>
            </w:r>
          </w:p>
          <w:p w:rsidR="0026246B" w:rsidRPr="0026246B" w:rsidRDefault="00F712BB" w:rsidP="0026246B">
            <w:pPr>
              <w:rPr>
                <w:rFonts w:cs="Arial"/>
                <w:i/>
                <w:lang w:val="pl-PL"/>
              </w:rPr>
            </w:pPr>
            <w:r>
              <w:rPr>
                <w:rFonts w:cs="Arial"/>
                <w:i/>
                <w:lang w:val="pl-PL"/>
              </w:rPr>
              <w:t>JZU Tiva</w:t>
            </w:r>
            <w:r w:rsidR="0013648A">
              <w:rPr>
                <w:rFonts w:cs="Arial"/>
                <w:i/>
                <w:lang w:val="pl-PL"/>
              </w:rPr>
              <w:t>t</w:t>
            </w:r>
          </w:p>
          <w:p w:rsidR="0026246B" w:rsidRPr="0026246B" w:rsidRDefault="0026246B" w:rsidP="0026246B">
            <w:pPr>
              <w:rPr>
                <w:rFonts w:cs="Arial"/>
                <w:i/>
                <w:lang w:val="pl-PL"/>
              </w:rPr>
            </w:pPr>
            <w:r w:rsidRPr="0026246B">
              <w:rPr>
                <w:rFonts w:cs="Arial"/>
                <w:i/>
                <w:lang w:val="pl-PL"/>
              </w:rPr>
              <w:t>Uprava policije</w:t>
            </w:r>
          </w:p>
          <w:p w:rsidR="0026246B" w:rsidRPr="0026246B" w:rsidRDefault="00F712BB" w:rsidP="0026246B">
            <w:pPr>
              <w:rPr>
                <w:rFonts w:cs="Arial"/>
                <w:i/>
                <w:lang w:val="pl-PL"/>
              </w:rPr>
            </w:pPr>
            <w:r>
              <w:rPr>
                <w:rFonts w:cs="Arial"/>
                <w:i/>
                <w:lang w:val="pl-PL"/>
              </w:rPr>
              <w:t>NVU</w:t>
            </w:r>
          </w:p>
          <w:p w:rsidR="0026246B" w:rsidRPr="0026246B" w:rsidRDefault="00F712BB" w:rsidP="0026246B">
            <w:pPr>
              <w:rPr>
                <w:rFonts w:cs="Arial"/>
                <w:i/>
                <w:lang w:val="pl-PL"/>
              </w:rPr>
            </w:pPr>
            <w:r>
              <w:rPr>
                <w:rFonts w:cs="Arial"/>
                <w:i/>
                <w:lang w:val="pl-PL"/>
              </w:rPr>
              <w:t>O</w:t>
            </w:r>
            <w:r w:rsidR="0026246B" w:rsidRPr="0026246B">
              <w:rPr>
                <w:rFonts w:cs="Arial"/>
                <w:i/>
                <w:lang w:val="pl-PL"/>
              </w:rPr>
              <w:t>brazovne ustanove</w:t>
            </w:r>
          </w:p>
        </w:tc>
        <w:tc>
          <w:tcPr>
            <w:tcW w:w="1608" w:type="dxa"/>
            <w:tcBorders>
              <w:top w:val="single" w:sz="4" w:space="0" w:color="000000"/>
              <w:left w:val="single" w:sz="4" w:space="0" w:color="000000"/>
              <w:bottom w:val="single" w:sz="4" w:space="0" w:color="000000"/>
              <w:right w:val="single" w:sz="4" w:space="0" w:color="000000"/>
            </w:tcBorders>
          </w:tcPr>
          <w:p w:rsidR="0026246B" w:rsidRPr="0026246B" w:rsidRDefault="00752F76" w:rsidP="0026246B">
            <w:pPr>
              <w:rPr>
                <w:rFonts w:cs="Arial"/>
                <w:i/>
                <w:lang w:val="en-GB"/>
              </w:rPr>
            </w:pPr>
            <w:r>
              <w:rPr>
                <w:rFonts w:cs="Arial"/>
                <w:i/>
                <w:lang w:val="en-GB"/>
              </w:rPr>
              <w:t>2019-2022</w:t>
            </w:r>
            <w:r w:rsidR="0026246B" w:rsidRPr="0026246B">
              <w:rPr>
                <w:rFonts w:cs="Arial"/>
                <w:i/>
                <w:lang w:val="en-GB"/>
              </w:rPr>
              <w:t>.</w:t>
            </w:r>
          </w:p>
        </w:tc>
        <w:tc>
          <w:tcPr>
            <w:tcW w:w="3153" w:type="dxa"/>
            <w:tcBorders>
              <w:top w:val="single" w:sz="4" w:space="0" w:color="000000"/>
              <w:left w:val="single" w:sz="4" w:space="0" w:color="000000"/>
              <w:bottom w:val="single" w:sz="4" w:space="0" w:color="000000"/>
              <w:right w:val="single" w:sz="4" w:space="0" w:color="000000"/>
            </w:tcBorders>
          </w:tcPr>
          <w:p w:rsidR="00F712BB" w:rsidRPr="00F712BB" w:rsidRDefault="00F712BB" w:rsidP="00F712BB">
            <w:pPr>
              <w:rPr>
                <w:rFonts w:cs="Arial"/>
                <w:i/>
                <w:lang w:val="en-GB"/>
              </w:rPr>
            </w:pPr>
            <w:r w:rsidRPr="00F712BB">
              <w:rPr>
                <w:rFonts w:cs="Arial"/>
                <w:i/>
                <w:lang w:val="en-GB"/>
              </w:rPr>
              <w:t>MRSS</w:t>
            </w:r>
          </w:p>
          <w:p w:rsidR="00F712BB" w:rsidRPr="00F712BB" w:rsidRDefault="00F712BB" w:rsidP="00F712BB">
            <w:pPr>
              <w:rPr>
                <w:rFonts w:cs="Arial"/>
                <w:i/>
                <w:lang w:val="en-GB"/>
              </w:rPr>
            </w:pPr>
            <w:r w:rsidRPr="00F712BB">
              <w:rPr>
                <w:rFonts w:cs="Arial"/>
                <w:i/>
                <w:lang w:val="en-GB"/>
              </w:rPr>
              <w:t xml:space="preserve">LSU </w:t>
            </w:r>
          </w:p>
          <w:p w:rsidR="0026246B" w:rsidRPr="0026246B" w:rsidRDefault="00F712BB" w:rsidP="00F712BB">
            <w:pPr>
              <w:rPr>
                <w:rFonts w:cs="Arial"/>
                <w:i/>
                <w:lang w:val="en-GB"/>
              </w:rPr>
            </w:pPr>
            <w:r w:rsidRPr="00F712BB">
              <w:rPr>
                <w:rFonts w:cs="Arial"/>
                <w:i/>
                <w:lang w:val="en-GB"/>
              </w:rPr>
              <w:t>Donatori</w:t>
            </w:r>
          </w:p>
        </w:tc>
      </w:tr>
    </w:tbl>
    <w:p w:rsidR="0026246B" w:rsidRPr="0026246B" w:rsidRDefault="0026246B" w:rsidP="0026246B">
      <w:pPr>
        <w:rPr>
          <w:rFonts w:cs="Arial"/>
          <w:b/>
          <w:bCs/>
          <w:i/>
          <w:lang w:val="en-GB"/>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3091"/>
        <w:gridCol w:w="2552"/>
        <w:gridCol w:w="1701"/>
        <w:gridCol w:w="3118"/>
      </w:tblGrid>
      <w:tr w:rsidR="0026246B" w:rsidRPr="0026246B" w:rsidTr="002B0680">
        <w:trPr>
          <w:trHeight w:val="512"/>
        </w:trPr>
        <w:tc>
          <w:tcPr>
            <w:tcW w:w="15026"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6246B" w:rsidRPr="0026246B" w:rsidRDefault="0026246B" w:rsidP="0026246B">
            <w:pPr>
              <w:rPr>
                <w:rFonts w:cs="Arial"/>
                <w:b/>
                <w:bCs/>
                <w:i/>
                <w:lang w:val="en-GB"/>
              </w:rPr>
            </w:pPr>
          </w:p>
          <w:p w:rsidR="0026246B" w:rsidRPr="0026246B" w:rsidRDefault="00D6092D" w:rsidP="0026246B">
            <w:pPr>
              <w:rPr>
                <w:rFonts w:cs="Arial"/>
                <w:b/>
                <w:bCs/>
                <w:i/>
                <w:lang w:val="en-GB"/>
              </w:rPr>
            </w:pPr>
            <w:r>
              <w:rPr>
                <w:rFonts w:cs="Arial"/>
                <w:b/>
                <w:bCs/>
                <w:i/>
                <w:lang w:val="en-GB"/>
              </w:rPr>
              <w:t>Mjera 2.2.</w:t>
            </w:r>
            <w:r w:rsidRPr="0026246B">
              <w:rPr>
                <w:rFonts w:cs="Arial"/>
                <w:b/>
                <w:bCs/>
                <w:i/>
                <w:lang w:val="en-GB"/>
              </w:rPr>
              <w:t xml:space="preserve"> </w:t>
            </w:r>
            <w:r w:rsidR="00AA6CDC">
              <w:rPr>
                <w:rFonts w:cs="Arial"/>
                <w:b/>
                <w:bCs/>
                <w:i/>
                <w:lang w:val="en-GB"/>
              </w:rPr>
              <w:t xml:space="preserve">Unaprijeđen </w:t>
            </w:r>
            <w:r w:rsidR="0026246B" w:rsidRPr="0026246B">
              <w:rPr>
                <w:rFonts w:cs="Arial"/>
                <w:b/>
                <w:bCs/>
                <w:i/>
                <w:lang w:val="en-GB"/>
              </w:rPr>
              <w:t xml:space="preserve">postojeći i formirani novi servisi koji doprinose poboljšanju kvaliteta života osoba sa invaliditetom i njihovih porodica.   </w:t>
            </w:r>
          </w:p>
          <w:p w:rsidR="0026246B" w:rsidRPr="0026246B" w:rsidRDefault="0026246B" w:rsidP="0026246B">
            <w:pPr>
              <w:rPr>
                <w:rFonts w:cs="Arial"/>
                <w:b/>
                <w:bCs/>
                <w:i/>
                <w:lang w:val="en-GB"/>
              </w:rPr>
            </w:pPr>
          </w:p>
        </w:tc>
      </w:tr>
      <w:tr w:rsidR="0026246B" w:rsidRPr="0026246B" w:rsidTr="00BE133F">
        <w:trPr>
          <w:trHeight w:val="512"/>
        </w:trPr>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tcPr>
          <w:p w:rsidR="0026246B" w:rsidRPr="0026246B" w:rsidRDefault="00D6092D" w:rsidP="0026246B">
            <w:pPr>
              <w:rPr>
                <w:rFonts w:cs="Arial"/>
                <w:b/>
                <w:bCs/>
                <w:i/>
                <w:lang w:val="en-GB"/>
              </w:rPr>
            </w:pPr>
            <w:r>
              <w:rPr>
                <w:rFonts w:cs="Arial"/>
                <w:b/>
                <w:bCs/>
                <w:i/>
                <w:lang w:val="en-GB"/>
              </w:rPr>
              <w:t>A</w:t>
            </w:r>
            <w:r w:rsidR="0026246B" w:rsidRPr="0026246B">
              <w:rPr>
                <w:rFonts w:cs="Arial"/>
                <w:b/>
                <w:bCs/>
                <w:i/>
                <w:lang w:val="en-GB"/>
              </w:rPr>
              <w:t>ktivnosti</w:t>
            </w:r>
          </w:p>
        </w:tc>
        <w:tc>
          <w:tcPr>
            <w:tcW w:w="3091" w:type="dxa"/>
            <w:tcBorders>
              <w:top w:val="single" w:sz="4" w:space="0" w:color="auto"/>
              <w:left w:val="single" w:sz="4" w:space="0" w:color="auto"/>
              <w:bottom w:val="single" w:sz="4" w:space="0" w:color="auto"/>
              <w:right w:val="single" w:sz="4" w:space="0" w:color="auto"/>
            </w:tcBorders>
            <w:shd w:val="clear" w:color="auto" w:fill="FFFFFF" w:themeFill="background1"/>
          </w:tcPr>
          <w:p w:rsidR="0026246B" w:rsidRPr="0026246B" w:rsidRDefault="0026246B" w:rsidP="0026246B">
            <w:pPr>
              <w:rPr>
                <w:rFonts w:cs="Arial"/>
                <w:b/>
                <w:bCs/>
                <w:i/>
                <w:lang w:val="en-GB"/>
              </w:rPr>
            </w:pPr>
            <w:r w:rsidRPr="0026246B">
              <w:rPr>
                <w:rFonts w:cs="Arial"/>
                <w:b/>
                <w:bCs/>
                <w:i/>
                <w:lang w:val="en-GB"/>
              </w:rPr>
              <w:t>Indikatori</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26246B" w:rsidRPr="0026246B" w:rsidRDefault="00EA5671" w:rsidP="0026246B">
            <w:pPr>
              <w:rPr>
                <w:rFonts w:cs="Arial"/>
                <w:b/>
                <w:bCs/>
                <w:i/>
                <w:lang w:val="en-GB"/>
              </w:rPr>
            </w:pPr>
            <w:r w:rsidRPr="00EA5671">
              <w:rPr>
                <w:rFonts w:cs="Arial"/>
                <w:b/>
                <w:bCs/>
                <w:i/>
                <w:lang w:val="en-GB"/>
              </w:rPr>
              <w:t>Odgovorni akteri za realizaciju zadatka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6246B" w:rsidRPr="0026246B" w:rsidRDefault="008B0E8B" w:rsidP="0026246B">
            <w:pPr>
              <w:rPr>
                <w:rFonts w:cs="Arial"/>
                <w:b/>
                <w:bCs/>
                <w:i/>
                <w:lang w:val="en-GB"/>
              </w:rPr>
            </w:pPr>
            <w:r w:rsidRPr="008B0E8B">
              <w:rPr>
                <w:rFonts w:cs="Arial"/>
                <w:b/>
                <w:bCs/>
                <w:i/>
                <w:lang w:val="en-GB"/>
              </w:rPr>
              <w:t>Rok/ Vremenski okvir</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26246B" w:rsidRPr="0026246B" w:rsidRDefault="00D7127E" w:rsidP="0026246B">
            <w:pPr>
              <w:rPr>
                <w:rFonts w:cs="Arial"/>
                <w:b/>
                <w:bCs/>
                <w:i/>
                <w:lang w:val="en-GB"/>
              </w:rPr>
            </w:pPr>
            <w:r w:rsidRPr="00D7127E">
              <w:rPr>
                <w:rFonts w:cs="Arial"/>
                <w:b/>
                <w:bCs/>
                <w:i/>
                <w:lang w:val="en-GB"/>
              </w:rPr>
              <w:t>Potrebni resursi (izvor)</w:t>
            </w:r>
          </w:p>
        </w:tc>
      </w:tr>
      <w:tr w:rsidR="0026246B" w:rsidRPr="0026246B" w:rsidTr="00BE133F">
        <w:trPr>
          <w:trHeight w:val="174"/>
        </w:trPr>
        <w:tc>
          <w:tcPr>
            <w:tcW w:w="4564" w:type="dxa"/>
            <w:tcBorders>
              <w:top w:val="single" w:sz="4" w:space="0" w:color="auto"/>
              <w:left w:val="single" w:sz="4" w:space="0" w:color="auto"/>
              <w:bottom w:val="single" w:sz="4" w:space="0" w:color="auto"/>
              <w:right w:val="single" w:sz="4" w:space="0" w:color="auto"/>
            </w:tcBorders>
          </w:tcPr>
          <w:p w:rsidR="0026246B" w:rsidRPr="0026246B" w:rsidRDefault="00EB4711" w:rsidP="0026246B">
            <w:pPr>
              <w:rPr>
                <w:rFonts w:cs="Arial"/>
                <w:b/>
                <w:bCs/>
                <w:i/>
                <w:lang w:val="pl-PL"/>
              </w:rPr>
            </w:pPr>
            <w:r>
              <w:rPr>
                <w:rFonts w:cs="Arial"/>
                <w:b/>
                <w:bCs/>
                <w:i/>
                <w:lang w:val="pl-PL"/>
              </w:rPr>
              <w:t xml:space="preserve">Zadatak </w:t>
            </w:r>
            <w:r w:rsidR="0026246B" w:rsidRPr="0026246B">
              <w:rPr>
                <w:rFonts w:cs="Arial"/>
                <w:b/>
                <w:bCs/>
                <w:i/>
                <w:lang w:val="pl-PL"/>
              </w:rPr>
              <w:t>2.2.</w:t>
            </w:r>
            <w:r>
              <w:rPr>
                <w:rFonts w:cs="Arial"/>
                <w:b/>
                <w:bCs/>
                <w:i/>
                <w:lang w:val="pl-PL"/>
              </w:rPr>
              <w:t>1.</w:t>
            </w:r>
            <w:r w:rsidR="0026246B" w:rsidRPr="0026246B">
              <w:rPr>
                <w:rFonts w:cs="Arial"/>
                <w:b/>
                <w:bCs/>
                <w:i/>
                <w:lang w:val="pl-PL"/>
              </w:rPr>
              <w:t xml:space="preserve"> Usluga podrške za život u zajednici</w:t>
            </w:r>
          </w:p>
          <w:p w:rsidR="0026246B" w:rsidRPr="0026246B" w:rsidRDefault="00EE2ADC" w:rsidP="00960E21">
            <w:pPr>
              <w:ind w:left="720"/>
              <w:rPr>
                <w:rFonts w:cs="Arial"/>
                <w:i/>
                <w:lang w:val="pl-PL"/>
              </w:rPr>
            </w:pPr>
            <w:r>
              <w:rPr>
                <w:rFonts w:cs="Arial"/>
                <w:i/>
                <w:lang w:val="pl-PL"/>
              </w:rPr>
              <w:t>Pomoć u kući za OSI</w:t>
            </w:r>
          </w:p>
          <w:p w:rsidR="0026246B" w:rsidRPr="0026246B" w:rsidRDefault="0026246B" w:rsidP="00960E21">
            <w:pPr>
              <w:ind w:left="720"/>
              <w:rPr>
                <w:rFonts w:cs="Arial"/>
                <w:i/>
                <w:lang w:val="pl-PL"/>
              </w:rPr>
            </w:pPr>
            <w:r w:rsidRPr="0026246B">
              <w:rPr>
                <w:rFonts w:cs="Arial"/>
                <w:i/>
                <w:lang w:val="pl-PL"/>
              </w:rPr>
              <w:t>Usluga personalnog asistenta</w:t>
            </w:r>
            <w:r w:rsidR="00962BC8">
              <w:rPr>
                <w:rFonts w:cs="Arial"/>
                <w:i/>
                <w:lang w:val="pl-PL"/>
              </w:rPr>
              <w:t>.</w:t>
            </w:r>
            <w:r w:rsidRPr="0026246B">
              <w:rPr>
                <w:rFonts w:cs="Arial"/>
                <w:i/>
                <w:lang w:val="pl-PL"/>
              </w:rPr>
              <w:t xml:space="preserve"> </w:t>
            </w:r>
          </w:p>
          <w:p w:rsidR="0026246B" w:rsidRPr="0026246B" w:rsidRDefault="0026246B" w:rsidP="00960E21">
            <w:pPr>
              <w:ind w:left="720"/>
              <w:rPr>
                <w:rFonts w:cs="Arial"/>
                <w:i/>
                <w:lang w:val="pl-PL"/>
              </w:rPr>
            </w:pPr>
            <w:r w:rsidRPr="0026246B">
              <w:rPr>
                <w:rFonts w:cs="Arial"/>
                <w:i/>
                <w:lang w:val="pl-PL"/>
              </w:rPr>
              <w:t xml:space="preserve">Organizovanje edukacija / kurseva za radno osposobljavanje OSI (obuka za </w:t>
            </w:r>
            <w:r w:rsidR="00EE2ADC">
              <w:rPr>
                <w:rFonts w:cs="Arial"/>
                <w:i/>
                <w:lang w:val="pl-PL"/>
              </w:rPr>
              <w:t>zanate i sl)</w:t>
            </w:r>
            <w:r w:rsidR="00962BC8">
              <w:rPr>
                <w:rFonts w:cs="Arial"/>
                <w:i/>
                <w:lang w:val="pl-PL"/>
              </w:rPr>
              <w:t>.</w:t>
            </w:r>
          </w:p>
          <w:p w:rsidR="0026246B" w:rsidRPr="0026246B" w:rsidRDefault="0026246B" w:rsidP="00960E21">
            <w:pPr>
              <w:ind w:left="720"/>
              <w:rPr>
                <w:rFonts w:cs="Arial"/>
                <w:i/>
                <w:lang w:val="pl-PL"/>
              </w:rPr>
            </w:pPr>
            <w:r w:rsidRPr="0026246B">
              <w:rPr>
                <w:rFonts w:cs="Arial"/>
                <w:i/>
                <w:lang w:val="pl-PL"/>
              </w:rPr>
              <w:t xml:space="preserve">Servis tumačenja </w:t>
            </w:r>
            <w:r w:rsidR="00EE2ADC">
              <w:rPr>
                <w:rFonts w:cs="Arial"/>
                <w:i/>
                <w:lang w:val="pl-PL"/>
              </w:rPr>
              <w:t>i prevođenja na znakovni jezik.</w:t>
            </w:r>
          </w:p>
          <w:p w:rsidR="0026246B" w:rsidRDefault="0026246B" w:rsidP="00960E21">
            <w:pPr>
              <w:ind w:left="720"/>
              <w:rPr>
                <w:rFonts w:cs="Arial"/>
                <w:i/>
                <w:lang w:val="pl-PL"/>
              </w:rPr>
            </w:pPr>
            <w:r w:rsidRPr="0026246B">
              <w:rPr>
                <w:rFonts w:cs="Arial"/>
                <w:i/>
                <w:lang w:val="pl-PL"/>
              </w:rPr>
              <w:t>Usluga pojednostavljenja procedura za ostvarivanje prava (bez dodatnih zahtjeva za svako pravo)</w:t>
            </w:r>
            <w:r w:rsidR="00962BC8">
              <w:rPr>
                <w:rFonts w:cs="Arial"/>
                <w:i/>
                <w:lang w:val="pl-PL"/>
              </w:rPr>
              <w:t>.</w:t>
            </w:r>
          </w:p>
          <w:p w:rsidR="00891242" w:rsidRPr="0026246B" w:rsidRDefault="00891242" w:rsidP="00960E21">
            <w:pPr>
              <w:ind w:left="720"/>
              <w:rPr>
                <w:rFonts w:cs="Arial"/>
                <w:i/>
                <w:lang w:val="pl-PL"/>
              </w:rPr>
            </w:pPr>
          </w:p>
        </w:tc>
        <w:tc>
          <w:tcPr>
            <w:tcW w:w="3091" w:type="dxa"/>
            <w:tcBorders>
              <w:top w:val="single" w:sz="4" w:space="0" w:color="auto"/>
              <w:left w:val="single" w:sz="4" w:space="0" w:color="auto"/>
              <w:bottom w:val="single" w:sz="4" w:space="0" w:color="auto"/>
              <w:right w:val="single" w:sz="4" w:space="0" w:color="auto"/>
            </w:tcBorders>
          </w:tcPr>
          <w:p w:rsidR="0026246B" w:rsidRPr="0026246B" w:rsidRDefault="0026246B" w:rsidP="0026246B">
            <w:pPr>
              <w:rPr>
                <w:rFonts w:cs="Arial"/>
                <w:i/>
                <w:lang w:val="pl-PL"/>
              </w:rPr>
            </w:pPr>
            <w:r w:rsidRPr="0026246B">
              <w:rPr>
                <w:rFonts w:cs="Arial"/>
                <w:i/>
                <w:lang w:val="pl-PL"/>
              </w:rPr>
              <w:lastRenderedPageBreak/>
              <w:t>Broj OSI k</w:t>
            </w:r>
            <w:r w:rsidR="00EE2ADC">
              <w:rPr>
                <w:rFonts w:cs="Arial"/>
                <w:i/>
                <w:lang w:val="pl-PL"/>
              </w:rPr>
              <w:t>oji koriste uslugu pomoć u kući</w:t>
            </w:r>
            <w:r w:rsidR="00962BC8">
              <w:rPr>
                <w:rFonts w:cs="Arial"/>
                <w:i/>
                <w:lang w:val="pl-PL"/>
              </w:rPr>
              <w:t>.</w:t>
            </w:r>
          </w:p>
          <w:p w:rsidR="0026246B" w:rsidRPr="0026246B" w:rsidRDefault="0026246B" w:rsidP="0026246B">
            <w:pPr>
              <w:rPr>
                <w:rFonts w:cs="Arial"/>
                <w:i/>
                <w:lang w:val="pl-PL"/>
              </w:rPr>
            </w:pPr>
            <w:r w:rsidRPr="0026246B">
              <w:rPr>
                <w:rFonts w:cs="Arial"/>
                <w:i/>
                <w:lang w:val="pl-PL"/>
              </w:rPr>
              <w:t>Broj korisni</w:t>
            </w:r>
            <w:r w:rsidR="00EE2ADC">
              <w:rPr>
                <w:rFonts w:cs="Arial"/>
                <w:i/>
                <w:lang w:val="pl-PL"/>
              </w:rPr>
              <w:t>ka usluge personalnog asistenta</w:t>
            </w:r>
            <w:r w:rsidR="00962BC8">
              <w:rPr>
                <w:rFonts w:cs="Arial"/>
                <w:i/>
                <w:lang w:val="pl-PL"/>
              </w:rPr>
              <w:t>.</w:t>
            </w:r>
          </w:p>
          <w:p w:rsidR="0026246B" w:rsidRPr="0026246B" w:rsidRDefault="0026246B" w:rsidP="0026246B">
            <w:pPr>
              <w:rPr>
                <w:rFonts w:cs="Arial"/>
                <w:i/>
                <w:lang w:val="pl-PL"/>
              </w:rPr>
            </w:pPr>
            <w:r w:rsidRPr="0026246B">
              <w:rPr>
                <w:rFonts w:cs="Arial"/>
                <w:i/>
                <w:lang w:val="pl-PL"/>
              </w:rPr>
              <w:t>Broj OSI koje koriste uslugu servisa tumačenja</w:t>
            </w:r>
            <w:r w:rsidR="00EE2ADC">
              <w:rPr>
                <w:rFonts w:cs="Arial"/>
                <w:i/>
                <w:lang w:val="pl-PL"/>
              </w:rPr>
              <w:t xml:space="preserve"> i prevođenja na znakovni jezik</w:t>
            </w:r>
            <w:r w:rsidR="00962BC8">
              <w:rPr>
                <w:rFonts w:cs="Arial"/>
                <w:i/>
                <w:lang w:val="pl-PL"/>
              </w:rPr>
              <w:t>.</w:t>
            </w:r>
          </w:p>
          <w:p w:rsidR="0026246B" w:rsidRPr="0026246B" w:rsidRDefault="0026246B" w:rsidP="0026246B">
            <w:pPr>
              <w:rPr>
                <w:rFonts w:cs="Arial"/>
                <w:i/>
                <w:lang w:val="pl-PL"/>
              </w:rPr>
            </w:pPr>
          </w:p>
        </w:tc>
        <w:tc>
          <w:tcPr>
            <w:tcW w:w="2552" w:type="dxa"/>
            <w:tcBorders>
              <w:top w:val="single" w:sz="4" w:space="0" w:color="auto"/>
              <w:left w:val="single" w:sz="4" w:space="0" w:color="auto"/>
              <w:bottom w:val="single" w:sz="4" w:space="0" w:color="auto"/>
              <w:right w:val="single" w:sz="4" w:space="0" w:color="auto"/>
            </w:tcBorders>
          </w:tcPr>
          <w:p w:rsidR="009E1204" w:rsidRDefault="00EE2ADC" w:rsidP="0026246B">
            <w:pPr>
              <w:rPr>
                <w:rFonts w:cs="Arial"/>
                <w:i/>
                <w:lang w:val="pl-PL"/>
              </w:rPr>
            </w:pPr>
            <w:r>
              <w:rPr>
                <w:rFonts w:cs="Arial"/>
                <w:i/>
                <w:lang w:val="pl-PL"/>
              </w:rPr>
              <w:t>CSR Tivat</w:t>
            </w:r>
            <w:r w:rsidR="0026246B" w:rsidRPr="0026246B">
              <w:rPr>
                <w:rFonts w:cs="Arial"/>
                <w:i/>
                <w:lang w:val="pl-PL"/>
              </w:rPr>
              <w:t xml:space="preserve"> </w:t>
            </w:r>
          </w:p>
          <w:p w:rsidR="00880FDE" w:rsidRPr="00880FDE" w:rsidRDefault="00880FDE" w:rsidP="00880FDE">
            <w:pPr>
              <w:rPr>
                <w:rFonts w:cs="Arial"/>
                <w:i/>
                <w:lang w:val="pl-PL"/>
              </w:rPr>
            </w:pPr>
            <w:r w:rsidRPr="00880FDE">
              <w:rPr>
                <w:rFonts w:cs="Arial"/>
                <w:i/>
                <w:lang w:val="pl-PL"/>
              </w:rPr>
              <w:t>LSU</w:t>
            </w:r>
          </w:p>
          <w:p w:rsidR="00A21B64" w:rsidRDefault="00880FDE" w:rsidP="00880FDE">
            <w:pPr>
              <w:rPr>
                <w:rFonts w:cs="Arial"/>
                <w:i/>
                <w:lang w:val="pl-PL"/>
              </w:rPr>
            </w:pPr>
            <w:r w:rsidRPr="00880FDE">
              <w:rPr>
                <w:rFonts w:cs="Arial"/>
                <w:i/>
                <w:lang w:val="pl-PL"/>
              </w:rPr>
              <w:t xml:space="preserve">JZU Tivat </w:t>
            </w:r>
          </w:p>
          <w:p w:rsidR="0026246B" w:rsidRPr="0026246B" w:rsidRDefault="003B7E87" w:rsidP="00880FDE">
            <w:pPr>
              <w:rPr>
                <w:rFonts w:cs="Arial"/>
                <w:i/>
                <w:lang w:val="pl-PL"/>
              </w:rPr>
            </w:pPr>
            <w:r>
              <w:rPr>
                <w:rFonts w:cs="Arial"/>
                <w:i/>
                <w:lang w:val="pl-PL"/>
              </w:rPr>
              <w:t>ZZZ</w:t>
            </w:r>
            <w:r w:rsidR="00880FDE">
              <w:rPr>
                <w:rFonts w:cs="Arial"/>
                <w:i/>
                <w:lang w:val="pl-PL"/>
              </w:rPr>
              <w:t>CG</w:t>
            </w:r>
          </w:p>
          <w:p w:rsidR="0026246B" w:rsidRPr="0026246B" w:rsidRDefault="00EE66AC" w:rsidP="0026246B">
            <w:pPr>
              <w:rPr>
                <w:rFonts w:cs="Arial"/>
                <w:i/>
                <w:lang w:val="pl-PL"/>
              </w:rPr>
            </w:pPr>
            <w:r>
              <w:rPr>
                <w:rFonts w:cs="Arial"/>
                <w:i/>
                <w:lang w:val="pl-PL"/>
              </w:rPr>
              <w:t>NVU</w:t>
            </w:r>
          </w:p>
          <w:p w:rsidR="0026246B" w:rsidRPr="0026246B" w:rsidRDefault="0026246B" w:rsidP="0026246B">
            <w:pPr>
              <w:rPr>
                <w:rFonts w:cs="Arial"/>
                <w:i/>
                <w:lang w:val="pl-PL"/>
              </w:rPr>
            </w:pPr>
          </w:p>
        </w:tc>
        <w:tc>
          <w:tcPr>
            <w:tcW w:w="1701" w:type="dxa"/>
            <w:tcBorders>
              <w:top w:val="single" w:sz="4" w:space="0" w:color="auto"/>
              <w:left w:val="single" w:sz="4" w:space="0" w:color="auto"/>
              <w:bottom w:val="single" w:sz="4" w:space="0" w:color="auto"/>
              <w:right w:val="single" w:sz="4" w:space="0" w:color="auto"/>
            </w:tcBorders>
          </w:tcPr>
          <w:p w:rsidR="0026246B" w:rsidRPr="0026246B" w:rsidRDefault="00BA6035" w:rsidP="0026246B">
            <w:pPr>
              <w:rPr>
                <w:rFonts w:cs="Arial"/>
                <w:i/>
                <w:lang w:val="en-GB"/>
              </w:rPr>
            </w:pPr>
            <w:r w:rsidRPr="00BA6035">
              <w:rPr>
                <w:rFonts w:cs="Arial"/>
                <w:i/>
                <w:lang w:val="en-GB"/>
              </w:rPr>
              <w:t>2019-2022.</w:t>
            </w:r>
          </w:p>
        </w:tc>
        <w:tc>
          <w:tcPr>
            <w:tcW w:w="3118" w:type="dxa"/>
            <w:tcBorders>
              <w:top w:val="single" w:sz="4" w:space="0" w:color="auto"/>
              <w:left w:val="single" w:sz="4" w:space="0" w:color="auto"/>
              <w:bottom w:val="single" w:sz="4" w:space="0" w:color="auto"/>
              <w:right w:val="single" w:sz="4" w:space="0" w:color="auto"/>
            </w:tcBorders>
          </w:tcPr>
          <w:p w:rsidR="00F712BB" w:rsidRPr="00F712BB" w:rsidRDefault="00F712BB" w:rsidP="00F712BB">
            <w:pPr>
              <w:rPr>
                <w:rFonts w:cs="Arial"/>
                <w:i/>
                <w:lang w:val="en-GB"/>
              </w:rPr>
            </w:pPr>
            <w:r w:rsidRPr="00F712BB">
              <w:rPr>
                <w:rFonts w:cs="Arial"/>
                <w:i/>
                <w:lang w:val="en-GB"/>
              </w:rPr>
              <w:t>MRSS</w:t>
            </w:r>
          </w:p>
          <w:p w:rsidR="00F712BB" w:rsidRPr="00F712BB" w:rsidRDefault="00F712BB" w:rsidP="00F712BB">
            <w:pPr>
              <w:rPr>
                <w:rFonts w:cs="Arial"/>
                <w:i/>
                <w:lang w:val="en-GB"/>
              </w:rPr>
            </w:pPr>
            <w:r w:rsidRPr="00F712BB">
              <w:rPr>
                <w:rFonts w:cs="Arial"/>
                <w:i/>
                <w:lang w:val="en-GB"/>
              </w:rPr>
              <w:t xml:space="preserve">LSU </w:t>
            </w:r>
          </w:p>
          <w:p w:rsidR="0026246B" w:rsidRPr="0026246B" w:rsidRDefault="00F712BB" w:rsidP="00F712BB">
            <w:pPr>
              <w:rPr>
                <w:rFonts w:cs="Arial"/>
                <w:i/>
                <w:lang w:val="en-GB"/>
              </w:rPr>
            </w:pPr>
            <w:r w:rsidRPr="00F712BB">
              <w:rPr>
                <w:rFonts w:cs="Arial"/>
                <w:i/>
                <w:lang w:val="en-GB"/>
              </w:rPr>
              <w:t>Donatori</w:t>
            </w:r>
          </w:p>
          <w:p w:rsidR="0026246B" w:rsidRPr="0026246B" w:rsidRDefault="0026246B" w:rsidP="0026246B">
            <w:pPr>
              <w:rPr>
                <w:rFonts w:cs="Arial"/>
                <w:i/>
                <w:lang w:val="en-GB"/>
              </w:rPr>
            </w:pPr>
          </w:p>
        </w:tc>
      </w:tr>
      <w:tr w:rsidR="0026246B" w:rsidRPr="0026246B" w:rsidTr="00BE133F">
        <w:trPr>
          <w:trHeight w:val="2264"/>
        </w:trPr>
        <w:tc>
          <w:tcPr>
            <w:tcW w:w="4564" w:type="dxa"/>
            <w:tcBorders>
              <w:top w:val="single" w:sz="4" w:space="0" w:color="auto"/>
              <w:left w:val="single" w:sz="4" w:space="0" w:color="auto"/>
              <w:bottom w:val="single" w:sz="4" w:space="0" w:color="auto"/>
              <w:right w:val="single" w:sz="4" w:space="0" w:color="auto"/>
            </w:tcBorders>
          </w:tcPr>
          <w:p w:rsidR="0026246B" w:rsidRPr="0026246B" w:rsidRDefault="00757CD1" w:rsidP="0026246B">
            <w:pPr>
              <w:rPr>
                <w:rFonts w:cs="Arial"/>
                <w:b/>
                <w:bCs/>
                <w:i/>
                <w:lang w:val="pl-PL"/>
              </w:rPr>
            </w:pPr>
            <w:r>
              <w:rPr>
                <w:rFonts w:cs="Arial"/>
                <w:b/>
                <w:bCs/>
                <w:i/>
                <w:lang w:val="pl-PL"/>
              </w:rPr>
              <w:lastRenderedPageBreak/>
              <w:t>Zadatak 2.2</w:t>
            </w:r>
            <w:r w:rsidR="0026246B" w:rsidRPr="0026246B">
              <w:rPr>
                <w:rFonts w:cs="Arial"/>
                <w:b/>
                <w:bCs/>
                <w:i/>
                <w:lang w:val="pl-PL"/>
              </w:rPr>
              <w:t>.</w:t>
            </w:r>
            <w:r>
              <w:rPr>
                <w:rFonts w:cs="Arial"/>
                <w:b/>
                <w:bCs/>
                <w:i/>
                <w:lang w:val="pl-PL"/>
              </w:rPr>
              <w:t>2.</w:t>
            </w:r>
            <w:r w:rsidR="0026246B" w:rsidRPr="0026246B">
              <w:rPr>
                <w:rFonts w:cs="Arial"/>
                <w:b/>
                <w:bCs/>
                <w:i/>
                <w:lang w:val="pl-PL"/>
              </w:rPr>
              <w:t>Savjetodavno-terapijske i socijalno-edukativne usluge</w:t>
            </w:r>
          </w:p>
          <w:p w:rsidR="0026246B" w:rsidRPr="0026246B" w:rsidRDefault="0026246B" w:rsidP="00757CD1">
            <w:pPr>
              <w:ind w:left="720"/>
              <w:rPr>
                <w:rFonts w:cs="Arial"/>
                <w:i/>
                <w:lang w:val="pl-PL"/>
              </w:rPr>
            </w:pPr>
            <w:r w:rsidRPr="0026246B">
              <w:rPr>
                <w:rFonts w:cs="Arial"/>
                <w:i/>
                <w:lang w:val="pl-PL"/>
              </w:rPr>
              <w:t>Izrada informatora o vrstama i načinu ostvarivanja prava iz socijalne i dječje zaštite.</w:t>
            </w:r>
          </w:p>
          <w:p w:rsidR="0026246B" w:rsidRPr="0026246B" w:rsidRDefault="0026246B" w:rsidP="00757CD1">
            <w:pPr>
              <w:ind w:left="720"/>
              <w:rPr>
                <w:rFonts w:cs="Arial"/>
                <w:i/>
              </w:rPr>
            </w:pPr>
            <w:r w:rsidRPr="0026246B">
              <w:rPr>
                <w:rFonts w:cs="Arial"/>
                <w:i/>
              </w:rPr>
              <w:t>Pomoć pri zapošljavanju.</w:t>
            </w:r>
          </w:p>
          <w:p w:rsidR="0026246B" w:rsidRPr="0026246B" w:rsidRDefault="0026246B" w:rsidP="00757CD1">
            <w:pPr>
              <w:ind w:left="720"/>
              <w:rPr>
                <w:rFonts w:cs="Arial"/>
                <w:i/>
                <w:lang w:val="pl-PL"/>
              </w:rPr>
            </w:pPr>
            <w:r w:rsidRPr="0026246B">
              <w:rPr>
                <w:rFonts w:cs="Arial"/>
                <w:i/>
                <w:lang w:val="pl-PL"/>
              </w:rPr>
              <w:t>Psihološka i socio –edukativna podrška.</w:t>
            </w:r>
          </w:p>
          <w:p w:rsidR="0026246B" w:rsidRDefault="0026246B" w:rsidP="00757CD1">
            <w:pPr>
              <w:ind w:left="720"/>
              <w:rPr>
                <w:rFonts w:cs="Arial"/>
                <w:i/>
                <w:lang w:val="pl-PL"/>
              </w:rPr>
            </w:pPr>
            <w:r w:rsidRPr="0026246B">
              <w:rPr>
                <w:rFonts w:cs="Arial"/>
                <w:i/>
                <w:lang w:val="pl-PL"/>
              </w:rPr>
              <w:t>Savjetodavno-terapijska usluga (fizioterapeut,defektolog)</w:t>
            </w:r>
            <w:r w:rsidR="00696707">
              <w:rPr>
                <w:rFonts w:cs="Arial"/>
                <w:i/>
                <w:lang w:val="pl-PL"/>
              </w:rPr>
              <w:t>.</w:t>
            </w:r>
          </w:p>
          <w:p w:rsidR="00696707" w:rsidRPr="0026246B" w:rsidRDefault="00696707" w:rsidP="00757CD1">
            <w:pPr>
              <w:ind w:left="720"/>
              <w:rPr>
                <w:rFonts w:cs="Arial"/>
                <w:i/>
                <w:lang w:val="pl-PL"/>
              </w:rPr>
            </w:pPr>
          </w:p>
        </w:tc>
        <w:tc>
          <w:tcPr>
            <w:tcW w:w="3091" w:type="dxa"/>
            <w:tcBorders>
              <w:top w:val="single" w:sz="4" w:space="0" w:color="auto"/>
              <w:left w:val="single" w:sz="4" w:space="0" w:color="auto"/>
              <w:bottom w:val="single" w:sz="4" w:space="0" w:color="auto"/>
              <w:right w:val="single" w:sz="4" w:space="0" w:color="auto"/>
            </w:tcBorders>
          </w:tcPr>
          <w:p w:rsidR="003B7E87" w:rsidRDefault="0026246B" w:rsidP="0026246B">
            <w:pPr>
              <w:rPr>
                <w:rFonts w:cs="Arial"/>
                <w:i/>
                <w:lang w:val="pl-PL"/>
              </w:rPr>
            </w:pPr>
            <w:r w:rsidRPr="0026246B">
              <w:rPr>
                <w:rFonts w:cs="Arial"/>
                <w:i/>
                <w:lang w:val="pl-PL"/>
              </w:rPr>
              <w:t>Uspostavljene usl</w:t>
            </w:r>
            <w:r w:rsidR="003B7E87">
              <w:rPr>
                <w:rFonts w:cs="Arial"/>
                <w:i/>
                <w:lang w:val="pl-PL"/>
              </w:rPr>
              <w:t>uge.</w:t>
            </w:r>
          </w:p>
          <w:p w:rsidR="0026246B" w:rsidRPr="0026246B" w:rsidRDefault="003B7E87" w:rsidP="0026246B">
            <w:pPr>
              <w:rPr>
                <w:rFonts w:cs="Arial"/>
                <w:i/>
                <w:lang w:val="pl-PL"/>
              </w:rPr>
            </w:pPr>
            <w:r>
              <w:rPr>
                <w:rFonts w:cs="Arial"/>
                <w:i/>
                <w:lang w:val="pl-PL"/>
              </w:rPr>
              <w:t>Broj OSI koje koriste uslug.</w:t>
            </w:r>
          </w:p>
          <w:p w:rsidR="0026246B" w:rsidRPr="0026246B" w:rsidRDefault="0026246B" w:rsidP="0026246B">
            <w:pPr>
              <w:rPr>
                <w:rFonts w:cs="Arial"/>
                <w:i/>
                <w:lang w:val="en-GB"/>
              </w:rPr>
            </w:pPr>
            <w:r w:rsidRPr="0026246B">
              <w:rPr>
                <w:rFonts w:cs="Arial"/>
                <w:i/>
                <w:lang w:val="en-GB"/>
              </w:rPr>
              <w:t>Ocjena kvaliteta usluga.</w:t>
            </w:r>
          </w:p>
        </w:tc>
        <w:tc>
          <w:tcPr>
            <w:tcW w:w="2552" w:type="dxa"/>
            <w:tcBorders>
              <w:top w:val="single" w:sz="4" w:space="0" w:color="auto"/>
              <w:left w:val="single" w:sz="4" w:space="0" w:color="auto"/>
              <w:bottom w:val="single" w:sz="4" w:space="0" w:color="auto"/>
              <w:right w:val="single" w:sz="4" w:space="0" w:color="auto"/>
            </w:tcBorders>
          </w:tcPr>
          <w:p w:rsidR="003B7E87" w:rsidRPr="003B7E87" w:rsidRDefault="003B7E87" w:rsidP="003B7E87">
            <w:pPr>
              <w:rPr>
                <w:rFonts w:cs="Arial"/>
                <w:i/>
                <w:lang w:val="en-GB"/>
              </w:rPr>
            </w:pPr>
            <w:r w:rsidRPr="003B7E87">
              <w:rPr>
                <w:rFonts w:cs="Arial"/>
                <w:i/>
                <w:lang w:val="en-GB"/>
              </w:rPr>
              <w:t xml:space="preserve">CSR Tivat </w:t>
            </w:r>
          </w:p>
          <w:p w:rsidR="003B7E87" w:rsidRPr="003B7E87" w:rsidRDefault="003B7E87" w:rsidP="003B7E87">
            <w:pPr>
              <w:rPr>
                <w:rFonts w:cs="Arial"/>
                <w:i/>
                <w:lang w:val="en-GB"/>
              </w:rPr>
            </w:pPr>
            <w:r w:rsidRPr="003B7E87">
              <w:rPr>
                <w:rFonts w:cs="Arial"/>
                <w:i/>
                <w:lang w:val="en-GB"/>
              </w:rPr>
              <w:t>LSU</w:t>
            </w:r>
          </w:p>
          <w:p w:rsidR="003B7E87" w:rsidRPr="003B7E87" w:rsidRDefault="003B7E87" w:rsidP="003B7E87">
            <w:pPr>
              <w:rPr>
                <w:rFonts w:cs="Arial"/>
                <w:i/>
                <w:lang w:val="en-GB"/>
              </w:rPr>
            </w:pPr>
            <w:r w:rsidRPr="003B7E87">
              <w:rPr>
                <w:rFonts w:cs="Arial"/>
                <w:i/>
                <w:lang w:val="en-GB"/>
              </w:rPr>
              <w:t xml:space="preserve">JZU Tivat </w:t>
            </w:r>
          </w:p>
          <w:p w:rsidR="003B7E87" w:rsidRPr="003B7E87" w:rsidRDefault="003B7E87" w:rsidP="003B7E87">
            <w:pPr>
              <w:rPr>
                <w:rFonts w:cs="Arial"/>
                <w:i/>
                <w:lang w:val="en-GB"/>
              </w:rPr>
            </w:pPr>
            <w:r w:rsidRPr="003B7E87">
              <w:rPr>
                <w:rFonts w:cs="Arial"/>
                <w:i/>
                <w:lang w:val="en-GB"/>
              </w:rPr>
              <w:t>ZZZCG</w:t>
            </w:r>
          </w:p>
          <w:p w:rsidR="0026246B" w:rsidRPr="0026246B" w:rsidRDefault="003B7E87" w:rsidP="003B7E87">
            <w:pPr>
              <w:rPr>
                <w:rFonts w:cs="Arial"/>
                <w:i/>
                <w:lang w:val="en-GB"/>
              </w:rPr>
            </w:pPr>
            <w:r w:rsidRPr="003B7E87">
              <w:rPr>
                <w:rFonts w:cs="Arial"/>
                <w:i/>
                <w:lang w:val="en-GB"/>
              </w:rPr>
              <w:t>NVU</w:t>
            </w:r>
          </w:p>
          <w:p w:rsidR="0026246B" w:rsidRPr="0026246B" w:rsidRDefault="0026246B" w:rsidP="0026246B">
            <w:pPr>
              <w:rPr>
                <w:rFonts w:cs="Arial"/>
                <w:i/>
                <w:lang w:val="en-GB"/>
              </w:rPr>
            </w:pPr>
          </w:p>
        </w:tc>
        <w:tc>
          <w:tcPr>
            <w:tcW w:w="1701" w:type="dxa"/>
            <w:tcBorders>
              <w:top w:val="single" w:sz="4" w:space="0" w:color="auto"/>
              <w:left w:val="single" w:sz="4" w:space="0" w:color="auto"/>
              <w:bottom w:val="single" w:sz="4" w:space="0" w:color="auto"/>
              <w:right w:val="single" w:sz="4" w:space="0" w:color="auto"/>
            </w:tcBorders>
          </w:tcPr>
          <w:p w:rsidR="0026246B" w:rsidRPr="0026246B" w:rsidRDefault="00BA6035" w:rsidP="0026246B">
            <w:pPr>
              <w:rPr>
                <w:rFonts w:cs="Arial"/>
                <w:i/>
                <w:lang w:val="en-GB"/>
              </w:rPr>
            </w:pPr>
            <w:r w:rsidRPr="00BA6035">
              <w:rPr>
                <w:rFonts w:cs="Arial"/>
                <w:i/>
                <w:lang w:val="en-GB"/>
              </w:rPr>
              <w:t>2019-2022.</w:t>
            </w:r>
          </w:p>
        </w:tc>
        <w:tc>
          <w:tcPr>
            <w:tcW w:w="3118" w:type="dxa"/>
            <w:tcBorders>
              <w:top w:val="single" w:sz="4" w:space="0" w:color="auto"/>
              <w:left w:val="single" w:sz="4" w:space="0" w:color="auto"/>
              <w:bottom w:val="single" w:sz="4" w:space="0" w:color="auto"/>
              <w:right w:val="single" w:sz="4" w:space="0" w:color="auto"/>
            </w:tcBorders>
          </w:tcPr>
          <w:p w:rsidR="00F712BB" w:rsidRPr="00F712BB" w:rsidRDefault="00F712BB" w:rsidP="00F712BB">
            <w:pPr>
              <w:rPr>
                <w:rFonts w:cs="Arial"/>
                <w:i/>
                <w:lang w:val="en-GB"/>
              </w:rPr>
            </w:pPr>
            <w:r w:rsidRPr="00F712BB">
              <w:rPr>
                <w:rFonts w:cs="Arial"/>
                <w:i/>
                <w:lang w:val="en-GB"/>
              </w:rPr>
              <w:t>MRSS</w:t>
            </w:r>
          </w:p>
          <w:p w:rsidR="00F712BB" w:rsidRPr="00F712BB" w:rsidRDefault="00F712BB" w:rsidP="00F712BB">
            <w:pPr>
              <w:rPr>
                <w:rFonts w:cs="Arial"/>
                <w:i/>
                <w:lang w:val="en-GB"/>
              </w:rPr>
            </w:pPr>
            <w:r w:rsidRPr="00F712BB">
              <w:rPr>
                <w:rFonts w:cs="Arial"/>
                <w:i/>
                <w:lang w:val="en-GB"/>
              </w:rPr>
              <w:t xml:space="preserve">LSU </w:t>
            </w:r>
          </w:p>
          <w:p w:rsidR="0026246B" w:rsidRPr="0026246B" w:rsidRDefault="00F712BB" w:rsidP="00F712BB">
            <w:pPr>
              <w:rPr>
                <w:rFonts w:cs="Arial"/>
                <w:i/>
                <w:lang w:val="en-GB"/>
              </w:rPr>
            </w:pPr>
            <w:r w:rsidRPr="00F712BB">
              <w:rPr>
                <w:rFonts w:cs="Arial"/>
                <w:i/>
                <w:lang w:val="en-GB"/>
              </w:rPr>
              <w:t>Donatori</w:t>
            </w:r>
          </w:p>
        </w:tc>
      </w:tr>
    </w:tbl>
    <w:p w:rsidR="0026246B" w:rsidRPr="0026246B" w:rsidRDefault="0026246B" w:rsidP="0026246B">
      <w:pPr>
        <w:rPr>
          <w:rFonts w:cs="Arial"/>
          <w:i/>
          <w:u w:val="single"/>
          <w:lang w:val="en-GB"/>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4"/>
        <w:gridCol w:w="2693"/>
        <w:gridCol w:w="2835"/>
        <w:gridCol w:w="1701"/>
        <w:gridCol w:w="3233"/>
      </w:tblGrid>
      <w:tr w:rsidR="0026246B" w:rsidRPr="0026246B" w:rsidTr="00E26CD7">
        <w:trPr>
          <w:trHeight w:val="366"/>
        </w:trPr>
        <w:tc>
          <w:tcPr>
            <w:tcW w:w="15026" w:type="dxa"/>
            <w:gridSpan w:val="5"/>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6246B" w:rsidRPr="0026246B" w:rsidRDefault="0026246B" w:rsidP="0026246B">
            <w:pPr>
              <w:rPr>
                <w:rFonts w:cs="Arial"/>
                <w:b/>
                <w:bCs/>
                <w:i/>
                <w:lang w:val="en-GB"/>
              </w:rPr>
            </w:pPr>
          </w:p>
          <w:p w:rsidR="0026246B" w:rsidRPr="0026246B" w:rsidRDefault="0015582E" w:rsidP="0026246B">
            <w:pPr>
              <w:rPr>
                <w:rFonts w:cs="Arial"/>
                <w:b/>
                <w:bCs/>
                <w:i/>
                <w:lang w:val="en-GB"/>
              </w:rPr>
            </w:pPr>
            <w:r>
              <w:rPr>
                <w:rFonts w:cs="Arial"/>
                <w:b/>
                <w:bCs/>
                <w:i/>
                <w:lang w:val="en-GB"/>
              </w:rPr>
              <w:t>Mjera 2.3.</w:t>
            </w:r>
            <w:r w:rsidR="0021408C">
              <w:rPr>
                <w:rFonts w:cs="Arial"/>
                <w:b/>
                <w:bCs/>
                <w:i/>
                <w:lang w:val="en-GB"/>
              </w:rPr>
              <w:t xml:space="preserve"> </w:t>
            </w:r>
            <w:r w:rsidR="0026246B" w:rsidRPr="0026246B">
              <w:rPr>
                <w:rFonts w:cs="Arial"/>
                <w:b/>
                <w:bCs/>
                <w:i/>
                <w:lang w:val="en-GB"/>
              </w:rPr>
              <w:t>Povećan kvalitet i dostupnost socijalnih usluga za najugroženija stara lica (nemoćna lica, samačka domaćinstva).</w:t>
            </w:r>
          </w:p>
          <w:p w:rsidR="0026246B" w:rsidRPr="0026246B" w:rsidRDefault="0026246B" w:rsidP="0026246B">
            <w:pPr>
              <w:rPr>
                <w:rFonts w:cs="Arial"/>
                <w:i/>
                <w:lang w:val="en-GB"/>
              </w:rPr>
            </w:pPr>
          </w:p>
        </w:tc>
      </w:tr>
      <w:tr w:rsidR="0026246B" w:rsidRPr="0026246B" w:rsidTr="007D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2"/>
        </w:trPr>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tcPr>
          <w:p w:rsidR="0026246B" w:rsidRPr="0026246B" w:rsidRDefault="007D73D0" w:rsidP="0026246B">
            <w:pPr>
              <w:rPr>
                <w:rFonts w:cs="Arial"/>
                <w:b/>
                <w:bCs/>
                <w:i/>
                <w:lang w:val="en-GB"/>
              </w:rPr>
            </w:pPr>
            <w:r>
              <w:rPr>
                <w:rFonts w:cs="Arial"/>
                <w:b/>
                <w:bCs/>
                <w:i/>
                <w:lang w:val="en-GB"/>
              </w:rPr>
              <w:t>Aktivnosti</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26246B" w:rsidRPr="0026246B" w:rsidRDefault="0026246B" w:rsidP="0026246B">
            <w:pPr>
              <w:rPr>
                <w:rFonts w:cs="Arial"/>
                <w:b/>
                <w:bCs/>
                <w:i/>
                <w:lang w:val="en-GB"/>
              </w:rPr>
            </w:pPr>
            <w:r w:rsidRPr="0026246B">
              <w:rPr>
                <w:rFonts w:cs="Arial"/>
                <w:b/>
                <w:bCs/>
                <w:i/>
                <w:lang w:val="en-GB"/>
              </w:rPr>
              <w:t>Indikatori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6246B" w:rsidRPr="0026246B" w:rsidRDefault="00EA5671" w:rsidP="0026246B">
            <w:pPr>
              <w:rPr>
                <w:rFonts w:cs="Arial"/>
                <w:b/>
                <w:bCs/>
                <w:i/>
                <w:lang w:val="en-GB"/>
              </w:rPr>
            </w:pPr>
            <w:r w:rsidRPr="00EA5671">
              <w:rPr>
                <w:rFonts w:cs="Arial"/>
                <w:b/>
                <w:bCs/>
                <w:i/>
                <w:lang w:val="en-GB"/>
              </w:rPr>
              <w:t>Odgovorni akteri za realizaciju zadatka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6246B" w:rsidRPr="0026246B" w:rsidRDefault="008B0E8B" w:rsidP="0026246B">
            <w:pPr>
              <w:rPr>
                <w:rFonts w:cs="Arial"/>
                <w:b/>
                <w:bCs/>
                <w:i/>
                <w:lang w:val="en-GB"/>
              </w:rPr>
            </w:pPr>
            <w:r w:rsidRPr="008B0E8B">
              <w:rPr>
                <w:rFonts w:cs="Arial"/>
                <w:b/>
                <w:bCs/>
                <w:i/>
                <w:lang w:val="en-GB"/>
              </w:rPr>
              <w:t>Rok/ Vremenski okvir</w:t>
            </w:r>
          </w:p>
        </w:tc>
        <w:tc>
          <w:tcPr>
            <w:tcW w:w="3233" w:type="dxa"/>
            <w:tcBorders>
              <w:top w:val="single" w:sz="4" w:space="0" w:color="auto"/>
              <w:left w:val="single" w:sz="4" w:space="0" w:color="auto"/>
              <w:bottom w:val="single" w:sz="4" w:space="0" w:color="auto"/>
              <w:right w:val="single" w:sz="4" w:space="0" w:color="auto"/>
            </w:tcBorders>
            <w:shd w:val="clear" w:color="auto" w:fill="FFFFFF" w:themeFill="background1"/>
          </w:tcPr>
          <w:p w:rsidR="0026246B" w:rsidRPr="0026246B" w:rsidRDefault="00D7127E" w:rsidP="0026246B">
            <w:pPr>
              <w:rPr>
                <w:rFonts w:cs="Arial"/>
                <w:b/>
                <w:bCs/>
                <w:i/>
                <w:lang w:val="en-GB"/>
              </w:rPr>
            </w:pPr>
            <w:r w:rsidRPr="00D7127E">
              <w:rPr>
                <w:rFonts w:cs="Arial"/>
                <w:b/>
                <w:bCs/>
                <w:i/>
                <w:lang w:val="en-GB"/>
              </w:rPr>
              <w:t>Potrebni resursi (izvor)</w:t>
            </w:r>
          </w:p>
        </w:tc>
      </w:tr>
      <w:tr w:rsidR="0026246B" w:rsidRPr="0026246B" w:rsidTr="0021053C">
        <w:trPr>
          <w:trHeight w:val="773"/>
        </w:trPr>
        <w:tc>
          <w:tcPr>
            <w:tcW w:w="4564" w:type="dxa"/>
            <w:tcBorders>
              <w:top w:val="single" w:sz="4" w:space="0" w:color="000000"/>
              <w:left w:val="single" w:sz="4" w:space="0" w:color="000000"/>
              <w:bottom w:val="single" w:sz="4" w:space="0" w:color="000000"/>
              <w:right w:val="single" w:sz="4" w:space="0" w:color="000000"/>
            </w:tcBorders>
          </w:tcPr>
          <w:p w:rsidR="0026246B" w:rsidRPr="0026246B" w:rsidRDefault="002611A9" w:rsidP="0026246B">
            <w:pPr>
              <w:rPr>
                <w:rFonts w:cs="Arial"/>
                <w:b/>
                <w:bCs/>
                <w:i/>
                <w:lang w:val="pl-PL"/>
              </w:rPr>
            </w:pPr>
            <w:r>
              <w:rPr>
                <w:rFonts w:cs="Arial"/>
                <w:b/>
                <w:bCs/>
                <w:i/>
                <w:lang w:val="pl-PL"/>
              </w:rPr>
              <w:t>Zadatak 2.3</w:t>
            </w:r>
            <w:r w:rsidR="0021053C">
              <w:rPr>
                <w:rFonts w:cs="Arial"/>
                <w:b/>
                <w:bCs/>
                <w:i/>
                <w:lang w:val="pl-PL"/>
              </w:rPr>
              <w:t>.1.</w:t>
            </w:r>
            <w:r w:rsidR="0026246B" w:rsidRPr="0026246B">
              <w:rPr>
                <w:rFonts w:cs="Arial"/>
                <w:b/>
                <w:bCs/>
                <w:i/>
                <w:lang w:val="pl-PL"/>
              </w:rPr>
              <w:t>Usluge podrške za život u zajednici</w:t>
            </w:r>
          </w:p>
          <w:p w:rsidR="0026246B" w:rsidRPr="0026246B" w:rsidRDefault="0026246B" w:rsidP="009D6191">
            <w:pPr>
              <w:ind w:left="720"/>
              <w:rPr>
                <w:rFonts w:cs="Arial"/>
                <w:i/>
                <w:lang w:val="pl-PL"/>
              </w:rPr>
            </w:pPr>
            <w:r w:rsidRPr="0026246B">
              <w:rPr>
                <w:rFonts w:cs="Arial"/>
                <w:i/>
                <w:lang w:val="pl-PL"/>
              </w:rPr>
              <w:t>Povećati broj korisnika usluge pomoć i njega u kući starim i nemoćnim osobama (geronto domačice) i proširiti rad na teritoriji cijele opštine.</w:t>
            </w:r>
          </w:p>
          <w:p w:rsidR="0026246B" w:rsidRPr="0026246B" w:rsidRDefault="0026246B" w:rsidP="001610F7">
            <w:pPr>
              <w:ind w:left="720"/>
              <w:rPr>
                <w:rFonts w:cs="Arial"/>
                <w:i/>
                <w:lang w:val="pl-PL"/>
              </w:rPr>
            </w:pPr>
            <w:r w:rsidRPr="0026246B">
              <w:rPr>
                <w:rFonts w:cs="Arial"/>
                <w:i/>
                <w:lang w:val="pl-PL"/>
              </w:rPr>
              <w:t>Obezbjediti uslugu Dnevnog boravka za stara lica.</w:t>
            </w:r>
          </w:p>
          <w:p w:rsidR="0026246B" w:rsidRDefault="0026246B" w:rsidP="001610F7">
            <w:pPr>
              <w:ind w:left="720"/>
              <w:rPr>
                <w:rFonts w:cs="Arial"/>
                <w:i/>
                <w:lang w:val="pl-PL"/>
              </w:rPr>
            </w:pPr>
            <w:r w:rsidRPr="0026246B">
              <w:rPr>
                <w:rFonts w:cs="Arial"/>
                <w:i/>
                <w:lang w:val="pl-PL"/>
              </w:rPr>
              <w:t xml:space="preserve">Uspostavljanje  usluge podrške za </w:t>
            </w:r>
            <w:r w:rsidRPr="0026246B">
              <w:rPr>
                <w:rFonts w:cs="Arial"/>
                <w:i/>
                <w:lang w:val="pl-PL"/>
              </w:rPr>
              <w:lastRenderedPageBreak/>
              <w:t>život u zajednici koja obuhvata nabavke, plaćanja i ostale usluge koje zbog slabe mobilnosti, specifične procedure i sl. stara lica teže sama obavljaju.</w:t>
            </w:r>
          </w:p>
          <w:p w:rsidR="00D35072" w:rsidRPr="0026246B" w:rsidRDefault="00D35072" w:rsidP="001610F7">
            <w:pPr>
              <w:ind w:left="720"/>
              <w:rPr>
                <w:rFonts w:cs="Arial"/>
                <w:i/>
                <w:lang w:val="pl-PL"/>
              </w:rPr>
            </w:pPr>
          </w:p>
        </w:tc>
        <w:tc>
          <w:tcPr>
            <w:tcW w:w="2693" w:type="dxa"/>
            <w:tcBorders>
              <w:top w:val="single" w:sz="4" w:space="0" w:color="000000"/>
              <w:left w:val="single" w:sz="4" w:space="0" w:color="000000"/>
              <w:bottom w:val="single" w:sz="4" w:space="0" w:color="000000"/>
              <w:right w:val="single" w:sz="4" w:space="0" w:color="000000"/>
            </w:tcBorders>
          </w:tcPr>
          <w:p w:rsidR="0026246B" w:rsidRPr="0026246B" w:rsidRDefault="0026246B" w:rsidP="0026246B">
            <w:pPr>
              <w:rPr>
                <w:rFonts w:cs="Arial"/>
                <w:i/>
                <w:lang w:val="pl-PL"/>
              </w:rPr>
            </w:pPr>
            <w:r w:rsidRPr="0026246B">
              <w:rPr>
                <w:rFonts w:cs="Arial"/>
                <w:i/>
                <w:lang w:val="pl-PL"/>
              </w:rPr>
              <w:lastRenderedPageBreak/>
              <w:t>Broj i vrsta uspostavl</w:t>
            </w:r>
            <w:r w:rsidR="00BE151A">
              <w:rPr>
                <w:rFonts w:cs="Arial"/>
                <w:i/>
                <w:lang w:val="pl-PL"/>
              </w:rPr>
              <w:t>jenih usluga i programa podrške.</w:t>
            </w:r>
          </w:p>
          <w:p w:rsidR="0026246B" w:rsidRPr="0026246B" w:rsidRDefault="0026246B" w:rsidP="0026246B">
            <w:pPr>
              <w:rPr>
                <w:rFonts w:cs="Arial"/>
                <w:i/>
                <w:lang w:val="pl-PL"/>
              </w:rPr>
            </w:pPr>
            <w:r w:rsidRPr="0026246B">
              <w:rPr>
                <w:rFonts w:cs="Arial"/>
                <w:i/>
                <w:lang w:val="pl-PL"/>
              </w:rPr>
              <w:t>Broj korisnika pojedinih usluga na godišnjem nivou.</w:t>
            </w:r>
          </w:p>
          <w:p w:rsidR="0026246B" w:rsidRPr="0026246B" w:rsidRDefault="0026246B" w:rsidP="0026246B">
            <w:pPr>
              <w:rPr>
                <w:rFonts w:cs="Arial"/>
                <w:i/>
                <w:lang w:val="pl-PL"/>
              </w:rPr>
            </w:pPr>
          </w:p>
        </w:tc>
        <w:tc>
          <w:tcPr>
            <w:tcW w:w="2835" w:type="dxa"/>
            <w:tcBorders>
              <w:top w:val="single" w:sz="4" w:space="0" w:color="000000"/>
              <w:left w:val="single" w:sz="4" w:space="0" w:color="000000"/>
              <w:bottom w:val="single" w:sz="4" w:space="0" w:color="000000"/>
              <w:right w:val="single" w:sz="4" w:space="0" w:color="000000"/>
            </w:tcBorders>
          </w:tcPr>
          <w:p w:rsidR="00A26532" w:rsidRPr="00A26532" w:rsidRDefault="00A26532" w:rsidP="00A26532">
            <w:pPr>
              <w:rPr>
                <w:rFonts w:cs="Arial"/>
                <w:i/>
                <w:lang w:val="pl-PL"/>
              </w:rPr>
            </w:pPr>
            <w:r w:rsidRPr="00A26532">
              <w:rPr>
                <w:rFonts w:cs="Arial"/>
                <w:i/>
                <w:lang w:val="pl-PL"/>
              </w:rPr>
              <w:t xml:space="preserve">CSR Tivat </w:t>
            </w:r>
          </w:p>
          <w:p w:rsidR="00A26532" w:rsidRPr="00A26532" w:rsidRDefault="00A26532" w:rsidP="00A26532">
            <w:pPr>
              <w:rPr>
                <w:rFonts w:cs="Arial"/>
                <w:i/>
                <w:lang w:val="pl-PL"/>
              </w:rPr>
            </w:pPr>
            <w:r w:rsidRPr="00A26532">
              <w:rPr>
                <w:rFonts w:cs="Arial"/>
                <w:i/>
                <w:lang w:val="pl-PL"/>
              </w:rPr>
              <w:t>LSU</w:t>
            </w:r>
          </w:p>
          <w:p w:rsidR="00A26532" w:rsidRPr="00A26532" w:rsidRDefault="00A26532" w:rsidP="00A26532">
            <w:pPr>
              <w:rPr>
                <w:rFonts w:cs="Arial"/>
                <w:i/>
                <w:lang w:val="pl-PL"/>
              </w:rPr>
            </w:pPr>
            <w:r w:rsidRPr="00A26532">
              <w:rPr>
                <w:rFonts w:cs="Arial"/>
                <w:i/>
                <w:lang w:val="pl-PL"/>
              </w:rPr>
              <w:t xml:space="preserve">JZU Tivat </w:t>
            </w:r>
          </w:p>
          <w:p w:rsidR="0026246B" w:rsidRDefault="00A26532" w:rsidP="00A26532">
            <w:pPr>
              <w:rPr>
                <w:rFonts w:cs="Arial"/>
                <w:i/>
                <w:lang w:val="pl-PL"/>
              </w:rPr>
            </w:pPr>
            <w:r w:rsidRPr="00A26532">
              <w:rPr>
                <w:rFonts w:cs="Arial"/>
                <w:i/>
                <w:lang w:val="pl-PL"/>
              </w:rPr>
              <w:t>NVU</w:t>
            </w:r>
          </w:p>
          <w:p w:rsidR="00A26532" w:rsidRDefault="00A26532" w:rsidP="00A26532">
            <w:pPr>
              <w:rPr>
                <w:rFonts w:cs="Arial"/>
                <w:i/>
                <w:lang w:val="pl-PL"/>
              </w:rPr>
            </w:pPr>
            <w:r>
              <w:rPr>
                <w:rFonts w:cs="Arial"/>
                <w:i/>
                <w:lang w:val="pl-PL"/>
              </w:rPr>
              <w:t>OOCK Tivat</w:t>
            </w:r>
          </w:p>
          <w:p w:rsidR="00A26532" w:rsidRPr="0026246B" w:rsidRDefault="00A26532" w:rsidP="00A26532">
            <w:pPr>
              <w:rPr>
                <w:rFonts w:cs="Arial"/>
                <w:i/>
                <w:lang w:val="pl-PL"/>
              </w:rPr>
            </w:pPr>
            <w:r>
              <w:rPr>
                <w:rFonts w:cs="Arial"/>
                <w:i/>
                <w:lang w:val="pl-PL"/>
              </w:rPr>
              <w:t>Privredni sektor</w:t>
            </w:r>
          </w:p>
        </w:tc>
        <w:tc>
          <w:tcPr>
            <w:tcW w:w="1701" w:type="dxa"/>
            <w:tcBorders>
              <w:top w:val="single" w:sz="4" w:space="0" w:color="000000"/>
              <w:left w:val="single" w:sz="4" w:space="0" w:color="000000"/>
              <w:bottom w:val="single" w:sz="4" w:space="0" w:color="000000"/>
              <w:right w:val="single" w:sz="4" w:space="0" w:color="000000"/>
            </w:tcBorders>
          </w:tcPr>
          <w:p w:rsidR="0026246B" w:rsidRPr="0026246B" w:rsidRDefault="00826F8A" w:rsidP="0026246B">
            <w:pPr>
              <w:rPr>
                <w:rFonts w:cs="Arial"/>
                <w:i/>
                <w:lang w:val="en-GB"/>
              </w:rPr>
            </w:pPr>
            <w:r w:rsidRPr="00826F8A">
              <w:rPr>
                <w:rFonts w:cs="Arial"/>
                <w:i/>
                <w:lang w:val="en-GB"/>
              </w:rPr>
              <w:t>2019-2022.</w:t>
            </w:r>
          </w:p>
        </w:tc>
        <w:tc>
          <w:tcPr>
            <w:tcW w:w="3233" w:type="dxa"/>
            <w:tcBorders>
              <w:top w:val="single" w:sz="4" w:space="0" w:color="000000"/>
              <w:left w:val="single" w:sz="4" w:space="0" w:color="000000"/>
              <w:bottom w:val="single" w:sz="4" w:space="0" w:color="000000"/>
              <w:right w:val="single" w:sz="4" w:space="0" w:color="000000"/>
            </w:tcBorders>
          </w:tcPr>
          <w:p w:rsidR="00F712BB" w:rsidRPr="00F712BB" w:rsidRDefault="00F712BB" w:rsidP="00F712BB">
            <w:pPr>
              <w:rPr>
                <w:rFonts w:cs="Arial"/>
                <w:i/>
                <w:lang w:val="en-GB"/>
              </w:rPr>
            </w:pPr>
            <w:r w:rsidRPr="00F712BB">
              <w:rPr>
                <w:rFonts w:cs="Arial"/>
                <w:i/>
                <w:lang w:val="en-GB"/>
              </w:rPr>
              <w:t>MRSS</w:t>
            </w:r>
          </w:p>
          <w:p w:rsidR="00F712BB" w:rsidRPr="00F712BB" w:rsidRDefault="00F712BB" w:rsidP="00F712BB">
            <w:pPr>
              <w:rPr>
                <w:rFonts w:cs="Arial"/>
                <w:i/>
                <w:lang w:val="en-GB"/>
              </w:rPr>
            </w:pPr>
            <w:r w:rsidRPr="00F712BB">
              <w:rPr>
                <w:rFonts w:cs="Arial"/>
                <w:i/>
                <w:lang w:val="en-GB"/>
              </w:rPr>
              <w:t xml:space="preserve">LSU </w:t>
            </w:r>
          </w:p>
          <w:p w:rsidR="0026246B" w:rsidRPr="0026246B" w:rsidRDefault="00F712BB" w:rsidP="00F712BB">
            <w:pPr>
              <w:rPr>
                <w:rFonts w:cs="Arial"/>
                <w:i/>
                <w:lang w:val="en-GB"/>
              </w:rPr>
            </w:pPr>
            <w:r w:rsidRPr="00F712BB">
              <w:rPr>
                <w:rFonts w:cs="Arial"/>
                <w:i/>
                <w:lang w:val="en-GB"/>
              </w:rPr>
              <w:t>Donatori</w:t>
            </w:r>
          </w:p>
        </w:tc>
      </w:tr>
      <w:tr w:rsidR="0026246B" w:rsidRPr="0026246B" w:rsidTr="0021053C">
        <w:trPr>
          <w:trHeight w:val="773"/>
        </w:trPr>
        <w:tc>
          <w:tcPr>
            <w:tcW w:w="4564" w:type="dxa"/>
            <w:tcBorders>
              <w:top w:val="single" w:sz="4" w:space="0" w:color="000000"/>
              <w:left w:val="single" w:sz="4" w:space="0" w:color="000000"/>
              <w:bottom w:val="single" w:sz="4" w:space="0" w:color="000000"/>
              <w:right w:val="single" w:sz="4" w:space="0" w:color="000000"/>
            </w:tcBorders>
          </w:tcPr>
          <w:p w:rsidR="0026246B" w:rsidRPr="0026246B" w:rsidRDefault="00D86BAF" w:rsidP="0026246B">
            <w:pPr>
              <w:rPr>
                <w:rFonts w:cs="Arial"/>
                <w:i/>
                <w:lang w:val="en-GB"/>
              </w:rPr>
            </w:pPr>
            <w:r>
              <w:rPr>
                <w:rFonts w:cs="Arial"/>
                <w:b/>
                <w:bCs/>
                <w:i/>
                <w:lang w:val="en-GB"/>
              </w:rPr>
              <w:lastRenderedPageBreak/>
              <w:t xml:space="preserve">Zadatak 2.3.2. </w:t>
            </w:r>
            <w:r w:rsidR="0026246B" w:rsidRPr="0026246B">
              <w:rPr>
                <w:rFonts w:cs="Arial"/>
                <w:b/>
                <w:bCs/>
                <w:i/>
                <w:lang w:val="en-GB"/>
              </w:rPr>
              <w:t>Smještaj</w:t>
            </w:r>
          </w:p>
          <w:p w:rsidR="0026246B" w:rsidRPr="0026246B" w:rsidRDefault="003D4AD1" w:rsidP="003D4AD1">
            <w:pPr>
              <w:ind w:left="720"/>
              <w:rPr>
                <w:rFonts w:cs="Arial"/>
                <w:i/>
                <w:lang w:val="pl-PL"/>
              </w:rPr>
            </w:pPr>
            <w:r>
              <w:rPr>
                <w:rFonts w:cs="Arial"/>
                <w:i/>
                <w:lang w:val="pl-PL"/>
              </w:rPr>
              <w:t xml:space="preserve">Obezbijeđena usluga </w:t>
            </w:r>
            <w:r w:rsidR="0026246B" w:rsidRPr="0026246B">
              <w:rPr>
                <w:rFonts w:cs="Arial"/>
                <w:i/>
                <w:lang w:val="pl-PL"/>
              </w:rPr>
              <w:t>smještaj za stare</w:t>
            </w:r>
            <w:r>
              <w:rPr>
                <w:rFonts w:cs="Arial"/>
                <w:i/>
                <w:lang w:val="pl-PL"/>
              </w:rPr>
              <w:t xml:space="preserve"> (starački dom)</w:t>
            </w:r>
          </w:p>
        </w:tc>
        <w:tc>
          <w:tcPr>
            <w:tcW w:w="2693" w:type="dxa"/>
            <w:tcBorders>
              <w:top w:val="single" w:sz="4" w:space="0" w:color="000000"/>
              <w:left w:val="single" w:sz="4" w:space="0" w:color="000000"/>
              <w:bottom w:val="single" w:sz="4" w:space="0" w:color="000000"/>
              <w:right w:val="single" w:sz="4" w:space="0" w:color="000000"/>
            </w:tcBorders>
          </w:tcPr>
          <w:p w:rsidR="0026246B" w:rsidRPr="0026246B" w:rsidRDefault="0026246B" w:rsidP="0026246B">
            <w:pPr>
              <w:rPr>
                <w:rFonts w:cs="Arial"/>
                <w:i/>
                <w:lang w:val="en-GB"/>
              </w:rPr>
            </w:pPr>
            <w:r w:rsidRPr="0026246B">
              <w:rPr>
                <w:rFonts w:cs="Arial"/>
                <w:i/>
                <w:lang w:val="en-GB"/>
              </w:rPr>
              <w:t>Broj korisnika</w:t>
            </w:r>
          </w:p>
          <w:p w:rsidR="0026246B" w:rsidRPr="0026246B" w:rsidRDefault="0026246B" w:rsidP="0026246B">
            <w:pPr>
              <w:rPr>
                <w:rFonts w:cs="Arial"/>
                <w:i/>
                <w:lang w:val="en-GB"/>
              </w:rPr>
            </w:pPr>
          </w:p>
        </w:tc>
        <w:tc>
          <w:tcPr>
            <w:tcW w:w="2835" w:type="dxa"/>
            <w:tcBorders>
              <w:top w:val="single" w:sz="4" w:space="0" w:color="000000"/>
              <w:left w:val="single" w:sz="4" w:space="0" w:color="000000"/>
              <w:bottom w:val="single" w:sz="4" w:space="0" w:color="000000"/>
              <w:right w:val="single" w:sz="4" w:space="0" w:color="000000"/>
            </w:tcBorders>
          </w:tcPr>
          <w:p w:rsidR="0026246B" w:rsidRPr="0026246B" w:rsidRDefault="0026246B" w:rsidP="0026246B">
            <w:pPr>
              <w:rPr>
                <w:rFonts w:cs="Arial"/>
                <w:i/>
                <w:lang w:val="pl-PL"/>
              </w:rPr>
            </w:pPr>
            <w:r w:rsidRPr="0026246B">
              <w:rPr>
                <w:rFonts w:cs="Arial"/>
                <w:i/>
                <w:lang w:val="pl-PL"/>
              </w:rPr>
              <w:t>CSR</w:t>
            </w:r>
            <w:r w:rsidR="007F7C79">
              <w:rPr>
                <w:rFonts w:cs="Arial"/>
                <w:i/>
                <w:lang w:val="pl-PL"/>
              </w:rPr>
              <w:t xml:space="preserve"> Tivat</w:t>
            </w:r>
            <w:r w:rsidRPr="0026246B">
              <w:rPr>
                <w:rFonts w:cs="Arial"/>
                <w:i/>
                <w:lang w:val="pl-PL"/>
              </w:rPr>
              <w:t>,</w:t>
            </w:r>
          </w:p>
          <w:p w:rsidR="007F7C79" w:rsidRPr="007F7C79" w:rsidRDefault="007F7C79" w:rsidP="007F7C79">
            <w:pPr>
              <w:rPr>
                <w:rFonts w:cs="Arial"/>
                <w:i/>
                <w:lang w:val="pl-PL"/>
              </w:rPr>
            </w:pPr>
            <w:r w:rsidRPr="007F7C79">
              <w:rPr>
                <w:rFonts w:cs="Arial"/>
                <w:i/>
                <w:lang w:val="pl-PL"/>
              </w:rPr>
              <w:t>NVU</w:t>
            </w:r>
          </w:p>
          <w:p w:rsidR="0026246B" w:rsidRDefault="007F7C79" w:rsidP="007F7C79">
            <w:pPr>
              <w:rPr>
                <w:rFonts w:cs="Arial"/>
                <w:i/>
                <w:lang w:val="pl-PL"/>
              </w:rPr>
            </w:pPr>
            <w:r w:rsidRPr="007F7C79">
              <w:rPr>
                <w:rFonts w:cs="Arial"/>
                <w:i/>
                <w:lang w:val="pl-PL"/>
              </w:rPr>
              <w:t>OOCK Tivat</w:t>
            </w:r>
          </w:p>
          <w:p w:rsidR="006F5609" w:rsidRPr="0026246B" w:rsidRDefault="006F5609" w:rsidP="007F7C79">
            <w:pPr>
              <w:rPr>
                <w:rFonts w:cs="Arial"/>
                <w:i/>
                <w:lang w:val="pl-PL"/>
              </w:rPr>
            </w:pPr>
          </w:p>
        </w:tc>
        <w:tc>
          <w:tcPr>
            <w:tcW w:w="1701" w:type="dxa"/>
            <w:tcBorders>
              <w:top w:val="single" w:sz="4" w:space="0" w:color="000000"/>
              <w:left w:val="single" w:sz="4" w:space="0" w:color="000000"/>
              <w:bottom w:val="single" w:sz="4" w:space="0" w:color="000000"/>
              <w:right w:val="single" w:sz="4" w:space="0" w:color="000000"/>
            </w:tcBorders>
          </w:tcPr>
          <w:p w:rsidR="0026246B" w:rsidRPr="0026246B" w:rsidRDefault="00CB4408" w:rsidP="0026246B">
            <w:pPr>
              <w:rPr>
                <w:rFonts w:cs="Arial"/>
                <w:i/>
                <w:lang w:val="en-GB"/>
              </w:rPr>
            </w:pPr>
            <w:r w:rsidRPr="00CB4408">
              <w:rPr>
                <w:rFonts w:cs="Arial"/>
                <w:i/>
                <w:lang w:val="en-GB"/>
              </w:rPr>
              <w:t>2019-2022.</w:t>
            </w:r>
          </w:p>
        </w:tc>
        <w:tc>
          <w:tcPr>
            <w:tcW w:w="3233" w:type="dxa"/>
            <w:tcBorders>
              <w:top w:val="single" w:sz="4" w:space="0" w:color="000000"/>
              <w:left w:val="single" w:sz="4" w:space="0" w:color="000000"/>
              <w:bottom w:val="single" w:sz="4" w:space="0" w:color="000000"/>
              <w:right w:val="single" w:sz="4" w:space="0" w:color="000000"/>
            </w:tcBorders>
          </w:tcPr>
          <w:p w:rsidR="00F712BB" w:rsidRPr="00F712BB" w:rsidRDefault="00F712BB" w:rsidP="00F712BB">
            <w:pPr>
              <w:rPr>
                <w:rFonts w:cs="Arial"/>
                <w:i/>
                <w:lang w:val="en-GB"/>
              </w:rPr>
            </w:pPr>
            <w:r w:rsidRPr="00F712BB">
              <w:rPr>
                <w:rFonts w:cs="Arial"/>
                <w:i/>
                <w:lang w:val="en-GB"/>
              </w:rPr>
              <w:t>MRSS</w:t>
            </w:r>
          </w:p>
          <w:p w:rsidR="00F712BB" w:rsidRPr="00F712BB" w:rsidRDefault="00F712BB" w:rsidP="00F712BB">
            <w:pPr>
              <w:rPr>
                <w:rFonts w:cs="Arial"/>
                <w:i/>
                <w:lang w:val="en-GB"/>
              </w:rPr>
            </w:pPr>
            <w:r w:rsidRPr="00F712BB">
              <w:rPr>
                <w:rFonts w:cs="Arial"/>
                <w:i/>
                <w:lang w:val="en-GB"/>
              </w:rPr>
              <w:t xml:space="preserve">LSU </w:t>
            </w:r>
          </w:p>
          <w:p w:rsidR="0026246B" w:rsidRPr="0026246B" w:rsidRDefault="0026246B" w:rsidP="00F712BB">
            <w:pPr>
              <w:rPr>
                <w:rFonts w:cs="Arial"/>
                <w:i/>
                <w:lang w:val="en-GB"/>
              </w:rPr>
            </w:pPr>
          </w:p>
        </w:tc>
      </w:tr>
      <w:tr w:rsidR="0026246B" w:rsidRPr="0026246B" w:rsidTr="0021053C">
        <w:trPr>
          <w:trHeight w:val="213"/>
        </w:trPr>
        <w:tc>
          <w:tcPr>
            <w:tcW w:w="4564" w:type="dxa"/>
            <w:tcBorders>
              <w:top w:val="single" w:sz="4" w:space="0" w:color="000000"/>
              <w:left w:val="single" w:sz="4" w:space="0" w:color="000000"/>
              <w:bottom w:val="single" w:sz="4" w:space="0" w:color="000000"/>
              <w:right w:val="single" w:sz="4" w:space="0" w:color="000000"/>
            </w:tcBorders>
          </w:tcPr>
          <w:p w:rsidR="0026246B" w:rsidRPr="0026246B" w:rsidRDefault="00557E45" w:rsidP="0026246B">
            <w:pPr>
              <w:rPr>
                <w:rFonts w:cs="Arial"/>
                <w:i/>
                <w:lang w:val="pl-PL"/>
              </w:rPr>
            </w:pPr>
            <w:r>
              <w:rPr>
                <w:rFonts w:cs="Arial"/>
                <w:b/>
                <w:bCs/>
                <w:i/>
                <w:lang w:val="pl-PL"/>
              </w:rPr>
              <w:t xml:space="preserve">Zadatak 2.3.3. </w:t>
            </w:r>
            <w:r w:rsidR="0026246B" w:rsidRPr="0026246B">
              <w:rPr>
                <w:rFonts w:cs="Arial"/>
                <w:b/>
                <w:bCs/>
                <w:i/>
                <w:lang w:val="pl-PL"/>
              </w:rPr>
              <w:t>Savjetodavno  terapijske i socijalno edukativna usluga</w:t>
            </w:r>
          </w:p>
          <w:p w:rsidR="0026246B" w:rsidRDefault="0026246B" w:rsidP="00557E45">
            <w:pPr>
              <w:ind w:left="720"/>
              <w:rPr>
                <w:rFonts w:cs="Arial"/>
                <w:i/>
                <w:lang w:val="pl-PL"/>
              </w:rPr>
            </w:pPr>
            <w:r w:rsidRPr="0026246B">
              <w:rPr>
                <w:rFonts w:cs="Arial"/>
                <w:i/>
                <w:lang w:val="pl-PL"/>
              </w:rPr>
              <w:t>Izrada informatora o vrstama i načinu ostvarivanja prava iz socijalne i dječje zaštite -psihosocijalna podrška starih lica (SOS telefonska služba za stara lica)</w:t>
            </w:r>
            <w:r w:rsidR="00861690">
              <w:rPr>
                <w:rFonts w:cs="Arial"/>
                <w:i/>
                <w:lang w:val="pl-PL"/>
              </w:rPr>
              <w:t>.</w:t>
            </w:r>
          </w:p>
          <w:p w:rsidR="00861690" w:rsidRPr="0026246B" w:rsidRDefault="00861690" w:rsidP="00557E45">
            <w:pPr>
              <w:ind w:left="720"/>
              <w:rPr>
                <w:rFonts w:cs="Arial"/>
                <w:i/>
                <w:lang w:val="pl-PL"/>
              </w:rPr>
            </w:pPr>
          </w:p>
        </w:tc>
        <w:tc>
          <w:tcPr>
            <w:tcW w:w="2693" w:type="dxa"/>
            <w:tcBorders>
              <w:top w:val="single" w:sz="4" w:space="0" w:color="000000"/>
              <w:left w:val="single" w:sz="4" w:space="0" w:color="000000"/>
              <w:bottom w:val="single" w:sz="4" w:space="0" w:color="000000"/>
              <w:right w:val="single" w:sz="4" w:space="0" w:color="000000"/>
            </w:tcBorders>
          </w:tcPr>
          <w:p w:rsidR="0026246B" w:rsidRPr="0026246B" w:rsidRDefault="0026246B" w:rsidP="0026246B">
            <w:pPr>
              <w:rPr>
                <w:rFonts w:cs="Arial"/>
                <w:i/>
                <w:lang w:val="pl-PL"/>
              </w:rPr>
            </w:pPr>
            <w:r w:rsidRPr="0026246B">
              <w:rPr>
                <w:rFonts w:cs="Arial"/>
                <w:i/>
                <w:lang w:val="pl-PL"/>
              </w:rPr>
              <w:t>Uspostavljena usluga i obučeni kadar.</w:t>
            </w:r>
          </w:p>
          <w:p w:rsidR="0026246B" w:rsidRPr="0026246B" w:rsidRDefault="0026246B" w:rsidP="0026246B">
            <w:pPr>
              <w:rPr>
                <w:rFonts w:cs="Arial"/>
                <w:i/>
                <w:lang w:val="pl-PL"/>
              </w:rPr>
            </w:pPr>
            <w:r w:rsidRPr="0026246B">
              <w:rPr>
                <w:rFonts w:cs="Arial"/>
                <w:i/>
                <w:lang w:val="pl-PL"/>
              </w:rPr>
              <w:t>Broj korisnika na godišnjem nivou.</w:t>
            </w:r>
          </w:p>
        </w:tc>
        <w:tc>
          <w:tcPr>
            <w:tcW w:w="2835" w:type="dxa"/>
            <w:tcBorders>
              <w:top w:val="single" w:sz="4" w:space="0" w:color="000000"/>
              <w:left w:val="single" w:sz="4" w:space="0" w:color="000000"/>
              <w:bottom w:val="single" w:sz="4" w:space="0" w:color="000000"/>
              <w:right w:val="single" w:sz="4" w:space="0" w:color="000000"/>
            </w:tcBorders>
          </w:tcPr>
          <w:p w:rsidR="00122791" w:rsidRDefault="00122791" w:rsidP="00122791">
            <w:pPr>
              <w:rPr>
                <w:rFonts w:cs="Arial"/>
                <w:i/>
                <w:lang w:val="bs-Latn-BA"/>
              </w:rPr>
            </w:pPr>
            <w:r>
              <w:rPr>
                <w:rFonts w:cs="Arial"/>
                <w:i/>
                <w:lang w:val="bs-Latn-BA"/>
              </w:rPr>
              <w:t>CSR Tivat</w:t>
            </w:r>
          </w:p>
          <w:p w:rsidR="00122791" w:rsidRPr="00122791" w:rsidRDefault="00122791" w:rsidP="00122791">
            <w:pPr>
              <w:rPr>
                <w:rFonts w:cs="Arial"/>
                <w:i/>
                <w:lang w:val="bs-Latn-BA"/>
              </w:rPr>
            </w:pPr>
            <w:r>
              <w:rPr>
                <w:rFonts w:cs="Arial"/>
                <w:i/>
                <w:lang w:val="bs-Latn-BA"/>
              </w:rPr>
              <w:t>LSU</w:t>
            </w:r>
          </w:p>
          <w:p w:rsidR="00122791" w:rsidRDefault="00122791" w:rsidP="00122791">
            <w:pPr>
              <w:rPr>
                <w:rFonts w:cs="Arial"/>
                <w:i/>
                <w:lang w:val="bs-Latn-BA"/>
              </w:rPr>
            </w:pPr>
            <w:r w:rsidRPr="00122791">
              <w:rPr>
                <w:rFonts w:cs="Arial"/>
                <w:i/>
                <w:lang w:val="bs-Latn-BA"/>
              </w:rPr>
              <w:t>NVU</w:t>
            </w:r>
          </w:p>
          <w:p w:rsidR="0026246B" w:rsidRDefault="00122791" w:rsidP="00122791">
            <w:pPr>
              <w:rPr>
                <w:rFonts w:cs="Arial"/>
                <w:i/>
                <w:lang w:val="en-GB"/>
              </w:rPr>
            </w:pPr>
            <w:r>
              <w:rPr>
                <w:rFonts w:cs="Arial"/>
                <w:i/>
                <w:lang w:val="en-GB"/>
              </w:rPr>
              <w:t>U</w:t>
            </w:r>
            <w:r w:rsidR="0026246B" w:rsidRPr="0026246B">
              <w:rPr>
                <w:rFonts w:cs="Arial"/>
                <w:i/>
                <w:lang w:val="en-GB"/>
              </w:rPr>
              <w:t>druženje penzionera</w:t>
            </w:r>
          </w:p>
          <w:p w:rsidR="00122791" w:rsidRPr="0026246B" w:rsidRDefault="00122791" w:rsidP="00122791">
            <w:pPr>
              <w:rPr>
                <w:rFonts w:cs="Arial"/>
                <w:i/>
                <w:lang w:val="en-GB"/>
              </w:rPr>
            </w:pPr>
            <w:r>
              <w:rPr>
                <w:rFonts w:cs="Arial"/>
                <w:i/>
                <w:lang w:val="en-GB"/>
              </w:rPr>
              <w:t>Pružaoci usluga</w:t>
            </w:r>
          </w:p>
        </w:tc>
        <w:tc>
          <w:tcPr>
            <w:tcW w:w="1701" w:type="dxa"/>
            <w:tcBorders>
              <w:top w:val="single" w:sz="4" w:space="0" w:color="000000"/>
              <w:left w:val="single" w:sz="4" w:space="0" w:color="000000"/>
              <w:bottom w:val="single" w:sz="4" w:space="0" w:color="000000"/>
              <w:right w:val="single" w:sz="4" w:space="0" w:color="000000"/>
            </w:tcBorders>
          </w:tcPr>
          <w:p w:rsidR="0026246B" w:rsidRPr="0026246B" w:rsidRDefault="00CB4408" w:rsidP="0026246B">
            <w:pPr>
              <w:rPr>
                <w:rFonts w:cs="Arial"/>
                <w:i/>
                <w:lang w:val="en-GB"/>
              </w:rPr>
            </w:pPr>
            <w:r w:rsidRPr="00CB4408">
              <w:rPr>
                <w:rFonts w:cs="Arial"/>
                <w:i/>
                <w:lang w:val="en-GB"/>
              </w:rPr>
              <w:t>2019-2022.</w:t>
            </w:r>
          </w:p>
        </w:tc>
        <w:tc>
          <w:tcPr>
            <w:tcW w:w="3233" w:type="dxa"/>
            <w:tcBorders>
              <w:top w:val="single" w:sz="4" w:space="0" w:color="000000"/>
              <w:left w:val="single" w:sz="4" w:space="0" w:color="000000"/>
              <w:bottom w:val="single" w:sz="4" w:space="0" w:color="000000"/>
              <w:right w:val="single" w:sz="4" w:space="0" w:color="000000"/>
            </w:tcBorders>
          </w:tcPr>
          <w:p w:rsidR="00F712BB" w:rsidRPr="00F712BB" w:rsidRDefault="00F712BB" w:rsidP="00F712BB">
            <w:pPr>
              <w:rPr>
                <w:rFonts w:cs="Arial"/>
                <w:i/>
                <w:lang w:val="en-GB"/>
              </w:rPr>
            </w:pPr>
            <w:r w:rsidRPr="00F712BB">
              <w:rPr>
                <w:rFonts w:cs="Arial"/>
                <w:i/>
                <w:lang w:val="en-GB"/>
              </w:rPr>
              <w:t>MRSS</w:t>
            </w:r>
          </w:p>
          <w:p w:rsidR="00F712BB" w:rsidRPr="00F712BB" w:rsidRDefault="00F712BB" w:rsidP="00F712BB">
            <w:pPr>
              <w:rPr>
                <w:rFonts w:cs="Arial"/>
                <w:i/>
                <w:lang w:val="en-GB"/>
              </w:rPr>
            </w:pPr>
            <w:r w:rsidRPr="00F712BB">
              <w:rPr>
                <w:rFonts w:cs="Arial"/>
                <w:i/>
                <w:lang w:val="en-GB"/>
              </w:rPr>
              <w:t xml:space="preserve">LSU </w:t>
            </w:r>
          </w:p>
          <w:p w:rsidR="0026246B" w:rsidRPr="0026246B" w:rsidRDefault="00F712BB" w:rsidP="00F712BB">
            <w:pPr>
              <w:rPr>
                <w:rFonts w:cs="Arial"/>
                <w:i/>
                <w:lang w:val="en-GB"/>
              </w:rPr>
            </w:pPr>
            <w:r w:rsidRPr="00F712BB">
              <w:rPr>
                <w:rFonts w:cs="Arial"/>
                <w:i/>
                <w:lang w:val="en-GB"/>
              </w:rPr>
              <w:t>Donatori</w:t>
            </w:r>
          </w:p>
        </w:tc>
      </w:tr>
    </w:tbl>
    <w:p w:rsidR="0026246B" w:rsidRPr="0026246B" w:rsidRDefault="0026246B" w:rsidP="0026246B">
      <w:pPr>
        <w:rPr>
          <w:rFonts w:cs="Arial"/>
          <w:b/>
          <w:bCs/>
          <w:i/>
          <w:lang w:val="en-GB"/>
        </w:rPr>
      </w:pPr>
    </w:p>
    <w:p w:rsidR="0026246B" w:rsidRPr="0026246B" w:rsidRDefault="0026246B" w:rsidP="0026246B">
      <w:pPr>
        <w:rPr>
          <w:rFonts w:cs="Arial"/>
          <w:i/>
          <w:u w:val="single"/>
          <w:lang w:val="en-GB"/>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8"/>
        <w:gridCol w:w="2729"/>
        <w:gridCol w:w="2835"/>
        <w:gridCol w:w="1843"/>
        <w:gridCol w:w="3051"/>
      </w:tblGrid>
      <w:tr w:rsidR="0026246B" w:rsidRPr="0026246B" w:rsidTr="00824ECA">
        <w:trPr>
          <w:trHeight w:val="823"/>
        </w:trPr>
        <w:tc>
          <w:tcPr>
            <w:tcW w:w="15026" w:type="dxa"/>
            <w:gridSpan w:val="5"/>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6246B" w:rsidRPr="0026246B" w:rsidRDefault="0026246B" w:rsidP="0026246B">
            <w:pPr>
              <w:rPr>
                <w:rFonts w:cs="Arial"/>
                <w:b/>
                <w:bCs/>
                <w:i/>
                <w:lang w:val="en-GB"/>
              </w:rPr>
            </w:pPr>
          </w:p>
          <w:p w:rsidR="0026246B" w:rsidRPr="0026246B" w:rsidRDefault="008110A7" w:rsidP="0026246B">
            <w:pPr>
              <w:rPr>
                <w:rFonts w:cs="Arial"/>
                <w:b/>
                <w:bCs/>
                <w:i/>
                <w:lang w:val="en-GB"/>
              </w:rPr>
            </w:pPr>
            <w:r>
              <w:rPr>
                <w:rFonts w:cs="Arial"/>
                <w:b/>
                <w:bCs/>
                <w:i/>
                <w:lang w:val="en-GB"/>
              </w:rPr>
              <w:t>Mjera 2.4. O</w:t>
            </w:r>
            <w:r w:rsidR="0026246B" w:rsidRPr="0026246B">
              <w:rPr>
                <w:rFonts w:cs="Arial"/>
                <w:b/>
                <w:bCs/>
                <w:i/>
                <w:lang w:val="en-GB"/>
              </w:rPr>
              <w:t>bezbjeđeni servisi podrške žrtvama nasilja u procesu njihovog osnaživanja ostvarivanja prava i poboljšanje uslova za njihovu veću društvenu uključenost</w:t>
            </w:r>
          </w:p>
          <w:p w:rsidR="0026246B" w:rsidRPr="0026246B" w:rsidRDefault="0026246B" w:rsidP="0026246B">
            <w:pPr>
              <w:rPr>
                <w:rFonts w:cs="Arial"/>
                <w:b/>
                <w:bCs/>
                <w:i/>
                <w:lang w:val="en-GB"/>
              </w:rPr>
            </w:pPr>
          </w:p>
        </w:tc>
      </w:tr>
      <w:tr w:rsidR="0026246B" w:rsidRPr="0026246B" w:rsidTr="00740FE0">
        <w:trPr>
          <w:trHeight w:val="543"/>
        </w:trPr>
        <w:tc>
          <w:tcPr>
            <w:tcW w:w="4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DA1B7F" w:rsidP="0026246B">
            <w:pPr>
              <w:rPr>
                <w:rFonts w:cs="Arial"/>
                <w:b/>
                <w:bCs/>
                <w:i/>
                <w:lang w:val="en-GB"/>
              </w:rPr>
            </w:pPr>
            <w:r>
              <w:rPr>
                <w:rFonts w:cs="Arial"/>
                <w:b/>
                <w:bCs/>
                <w:i/>
                <w:lang w:val="en-GB"/>
              </w:rPr>
              <w:t>Aktivnosti</w:t>
            </w:r>
          </w:p>
        </w:tc>
        <w:tc>
          <w:tcPr>
            <w:tcW w:w="2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26246B" w:rsidP="0026246B">
            <w:pPr>
              <w:rPr>
                <w:rFonts w:cs="Arial"/>
                <w:b/>
                <w:bCs/>
                <w:i/>
                <w:lang w:val="en-GB"/>
              </w:rPr>
            </w:pPr>
            <w:r w:rsidRPr="0026246B">
              <w:rPr>
                <w:rFonts w:cs="Arial"/>
                <w:b/>
                <w:bCs/>
                <w:i/>
                <w:lang w:val="en-GB"/>
              </w:rPr>
              <w:t>Indikatori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EA5671" w:rsidP="0026246B">
            <w:pPr>
              <w:rPr>
                <w:rFonts w:cs="Arial"/>
                <w:b/>
                <w:bCs/>
                <w:i/>
                <w:lang w:val="en-GB"/>
              </w:rPr>
            </w:pPr>
            <w:r w:rsidRPr="00EA5671">
              <w:rPr>
                <w:rFonts w:cs="Arial"/>
                <w:b/>
                <w:bCs/>
                <w:i/>
                <w:lang w:val="en-GB"/>
              </w:rPr>
              <w:t>Odgovorni akteri za realizaciju zadatka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26246B" w:rsidP="0026246B">
            <w:pPr>
              <w:rPr>
                <w:rFonts w:cs="Arial"/>
                <w:b/>
                <w:bCs/>
                <w:i/>
                <w:lang w:val="en-GB"/>
              </w:rPr>
            </w:pPr>
            <w:r w:rsidRPr="0026246B">
              <w:rPr>
                <w:rFonts w:cs="Arial"/>
                <w:b/>
                <w:bCs/>
                <w:i/>
                <w:lang w:val="en-GB"/>
              </w:rPr>
              <w:t>Vreme realizacije</w:t>
            </w:r>
          </w:p>
        </w:tc>
        <w:tc>
          <w:tcPr>
            <w:tcW w:w="30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D7127E" w:rsidP="0026246B">
            <w:pPr>
              <w:rPr>
                <w:rFonts w:cs="Arial"/>
                <w:b/>
                <w:bCs/>
                <w:i/>
                <w:lang w:val="en-GB"/>
              </w:rPr>
            </w:pPr>
            <w:r w:rsidRPr="00D7127E">
              <w:rPr>
                <w:rFonts w:cs="Arial"/>
                <w:b/>
                <w:bCs/>
                <w:i/>
                <w:lang w:val="en-GB"/>
              </w:rPr>
              <w:t>Potrebni resursi (izvor)</w:t>
            </w:r>
          </w:p>
        </w:tc>
      </w:tr>
      <w:tr w:rsidR="0026246B" w:rsidRPr="0026246B" w:rsidTr="00740FE0">
        <w:trPr>
          <w:trHeight w:val="384"/>
        </w:trPr>
        <w:tc>
          <w:tcPr>
            <w:tcW w:w="4568" w:type="dxa"/>
            <w:tcBorders>
              <w:top w:val="single" w:sz="4" w:space="0" w:color="000000"/>
              <w:left w:val="single" w:sz="4" w:space="0" w:color="000000"/>
              <w:bottom w:val="single" w:sz="4" w:space="0" w:color="000000"/>
              <w:right w:val="single" w:sz="4" w:space="0" w:color="000000"/>
            </w:tcBorders>
          </w:tcPr>
          <w:p w:rsidR="0026246B" w:rsidRPr="0026246B" w:rsidRDefault="0028018C" w:rsidP="0026246B">
            <w:pPr>
              <w:rPr>
                <w:rFonts w:cs="Arial"/>
                <w:i/>
                <w:lang w:val="sl-SI"/>
              </w:rPr>
            </w:pPr>
            <w:r>
              <w:rPr>
                <w:rFonts w:cs="Arial"/>
                <w:b/>
                <w:bCs/>
                <w:i/>
                <w:lang w:val="sl-SI"/>
              </w:rPr>
              <w:t>Zadatak 2.4.1</w:t>
            </w:r>
            <w:r w:rsidR="0026246B" w:rsidRPr="0026246B">
              <w:rPr>
                <w:rFonts w:cs="Arial"/>
                <w:b/>
                <w:bCs/>
                <w:i/>
                <w:lang w:val="sl-SI"/>
              </w:rPr>
              <w:t>.Usluge podrške za život u zajednici</w:t>
            </w:r>
          </w:p>
          <w:p w:rsidR="0026246B" w:rsidRPr="0026246B" w:rsidRDefault="0026246B" w:rsidP="0028018C">
            <w:pPr>
              <w:ind w:left="720"/>
              <w:rPr>
                <w:rFonts w:cs="Arial"/>
                <w:i/>
                <w:lang w:val="bs-Latn-BA"/>
              </w:rPr>
            </w:pPr>
            <w:r w:rsidRPr="0026246B">
              <w:rPr>
                <w:rFonts w:cs="Arial"/>
                <w:i/>
                <w:lang w:val="bs-Latn-BA"/>
              </w:rPr>
              <w:lastRenderedPageBreak/>
              <w:t>Unaprijediti uslugu podrške na lokalnom nivou za slučajeve nasilja u porodici.</w:t>
            </w:r>
          </w:p>
          <w:p w:rsidR="0026246B" w:rsidRDefault="0026246B" w:rsidP="0028018C">
            <w:pPr>
              <w:ind w:left="720"/>
              <w:rPr>
                <w:rFonts w:cs="Arial"/>
                <w:i/>
                <w:lang w:val="bs-Latn-BA"/>
              </w:rPr>
            </w:pPr>
            <w:r w:rsidRPr="0026246B">
              <w:rPr>
                <w:rFonts w:cs="Arial"/>
                <w:i/>
                <w:lang w:val="bs-Latn-BA"/>
              </w:rPr>
              <w:t>Razviti uslugu u predškolskim i školskim ustanovama za djecu iz porodica sa iskustvom nasilja.</w:t>
            </w:r>
          </w:p>
          <w:p w:rsidR="00020F2C" w:rsidRPr="0026246B" w:rsidRDefault="00020F2C" w:rsidP="0028018C">
            <w:pPr>
              <w:ind w:left="720"/>
              <w:rPr>
                <w:rFonts w:cs="Arial"/>
                <w:i/>
                <w:lang w:val="bs-Latn-BA"/>
              </w:rPr>
            </w:pPr>
          </w:p>
        </w:tc>
        <w:tc>
          <w:tcPr>
            <w:tcW w:w="2729" w:type="dxa"/>
            <w:tcBorders>
              <w:top w:val="single" w:sz="4" w:space="0" w:color="000000"/>
              <w:left w:val="single" w:sz="4" w:space="0" w:color="000000"/>
              <w:bottom w:val="single" w:sz="4" w:space="0" w:color="000000"/>
              <w:right w:val="single" w:sz="4" w:space="0" w:color="000000"/>
            </w:tcBorders>
          </w:tcPr>
          <w:p w:rsidR="0026246B" w:rsidRPr="0026246B" w:rsidRDefault="0026246B" w:rsidP="0026246B">
            <w:pPr>
              <w:rPr>
                <w:rFonts w:cs="Arial"/>
                <w:i/>
                <w:lang w:val="pl-PL"/>
              </w:rPr>
            </w:pPr>
            <w:r w:rsidRPr="0026246B">
              <w:rPr>
                <w:rFonts w:cs="Arial"/>
                <w:i/>
                <w:lang w:val="pl-PL"/>
              </w:rPr>
              <w:lastRenderedPageBreak/>
              <w:t xml:space="preserve">Broj i vrsta uspostavljenih usluga i </w:t>
            </w:r>
            <w:r w:rsidRPr="0026246B">
              <w:rPr>
                <w:rFonts w:cs="Arial"/>
                <w:i/>
                <w:lang w:val="pl-PL"/>
              </w:rPr>
              <w:lastRenderedPageBreak/>
              <w:t>programa podrške</w:t>
            </w:r>
            <w:r w:rsidR="008B45EE">
              <w:rPr>
                <w:rFonts w:cs="Arial"/>
                <w:i/>
                <w:lang w:val="pl-PL"/>
              </w:rPr>
              <w:t>.</w:t>
            </w:r>
            <w:r w:rsidRPr="0026246B">
              <w:rPr>
                <w:rFonts w:cs="Arial"/>
                <w:i/>
                <w:lang w:val="pl-PL"/>
              </w:rPr>
              <w:t xml:space="preserve"> </w:t>
            </w:r>
          </w:p>
          <w:p w:rsidR="0026246B" w:rsidRPr="0026246B" w:rsidRDefault="0026246B" w:rsidP="0026246B">
            <w:pPr>
              <w:rPr>
                <w:rFonts w:cs="Arial"/>
                <w:i/>
                <w:lang w:val="pl-PL"/>
              </w:rPr>
            </w:pPr>
            <w:r w:rsidRPr="0026246B">
              <w:rPr>
                <w:rFonts w:cs="Arial"/>
                <w:i/>
                <w:lang w:val="pl-PL"/>
              </w:rPr>
              <w:t>Broj korisnika pojedinih usluga na godišnjem nivou.</w:t>
            </w:r>
          </w:p>
        </w:tc>
        <w:tc>
          <w:tcPr>
            <w:tcW w:w="2835" w:type="dxa"/>
            <w:tcBorders>
              <w:top w:val="single" w:sz="4" w:space="0" w:color="000000"/>
              <w:left w:val="single" w:sz="4" w:space="0" w:color="000000"/>
              <w:bottom w:val="single" w:sz="4" w:space="0" w:color="000000"/>
              <w:right w:val="single" w:sz="4" w:space="0" w:color="000000"/>
            </w:tcBorders>
          </w:tcPr>
          <w:p w:rsidR="00C25A52" w:rsidRPr="00C25A52" w:rsidRDefault="00C25A52" w:rsidP="00C25A52">
            <w:pPr>
              <w:rPr>
                <w:rFonts w:cs="Arial"/>
                <w:i/>
                <w:lang w:val="pl-PL"/>
              </w:rPr>
            </w:pPr>
            <w:r w:rsidRPr="00C25A52">
              <w:rPr>
                <w:rFonts w:cs="Arial"/>
                <w:i/>
                <w:lang w:val="pl-PL"/>
              </w:rPr>
              <w:lastRenderedPageBreak/>
              <w:t>CSR Tivat</w:t>
            </w:r>
          </w:p>
          <w:p w:rsidR="00C25A52" w:rsidRPr="00C25A52" w:rsidRDefault="00C25A52" w:rsidP="00C25A52">
            <w:pPr>
              <w:rPr>
                <w:rFonts w:cs="Arial"/>
                <w:i/>
                <w:lang w:val="pl-PL"/>
              </w:rPr>
            </w:pPr>
            <w:r w:rsidRPr="00C25A52">
              <w:rPr>
                <w:rFonts w:cs="Arial"/>
                <w:i/>
                <w:lang w:val="pl-PL"/>
              </w:rPr>
              <w:t>LSU</w:t>
            </w:r>
          </w:p>
          <w:p w:rsidR="00C25A52" w:rsidRPr="00C25A52" w:rsidRDefault="00C25A52" w:rsidP="00C25A52">
            <w:pPr>
              <w:rPr>
                <w:rFonts w:cs="Arial"/>
                <w:i/>
                <w:lang w:val="pl-PL"/>
              </w:rPr>
            </w:pPr>
            <w:r w:rsidRPr="00C25A52">
              <w:rPr>
                <w:rFonts w:cs="Arial"/>
                <w:i/>
                <w:lang w:val="pl-PL"/>
              </w:rPr>
              <w:lastRenderedPageBreak/>
              <w:t>JZU Tivat</w:t>
            </w:r>
          </w:p>
          <w:p w:rsidR="00C25A52" w:rsidRPr="00C25A52" w:rsidRDefault="00C25A52" w:rsidP="00C25A52">
            <w:pPr>
              <w:rPr>
                <w:rFonts w:cs="Arial"/>
                <w:i/>
                <w:lang w:val="pl-PL"/>
              </w:rPr>
            </w:pPr>
            <w:r w:rsidRPr="00C25A52">
              <w:rPr>
                <w:rFonts w:cs="Arial"/>
                <w:i/>
                <w:lang w:val="pl-PL"/>
              </w:rPr>
              <w:t>Uprava policije</w:t>
            </w:r>
          </w:p>
          <w:p w:rsidR="00C25A52" w:rsidRPr="00C25A52" w:rsidRDefault="00C25A52" w:rsidP="00C25A52">
            <w:pPr>
              <w:rPr>
                <w:rFonts w:cs="Arial"/>
                <w:i/>
                <w:lang w:val="pl-PL"/>
              </w:rPr>
            </w:pPr>
            <w:r w:rsidRPr="00C25A52">
              <w:rPr>
                <w:rFonts w:cs="Arial"/>
                <w:i/>
                <w:lang w:val="pl-PL"/>
              </w:rPr>
              <w:t>NVU</w:t>
            </w:r>
          </w:p>
          <w:p w:rsidR="0026246B" w:rsidRPr="0026246B" w:rsidRDefault="00C25A52" w:rsidP="00C25A52">
            <w:pPr>
              <w:rPr>
                <w:rFonts w:cs="Arial"/>
                <w:i/>
                <w:lang w:val="pl-PL"/>
              </w:rPr>
            </w:pPr>
            <w:r>
              <w:rPr>
                <w:rFonts w:cs="Arial"/>
                <w:i/>
                <w:lang w:val="pl-PL"/>
              </w:rPr>
              <w:t>Pružaoci usluga</w:t>
            </w:r>
            <w:r w:rsidRPr="00C25A52">
              <w:rPr>
                <w:rFonts w:cs="Arial"/>
                <w:i/>
                <w:lang w:val="pl-PL"/>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26246B" w:rsidRPr="0026246B" w:rsidRDefault="0028018C" w:rsidP="0026246B">
            <w:pPr>
              <w:rPr>
                <w:rFonts w:cs="Arial"/>
                <w:i/>
                <w:lang w:val="en-GB"/>
              </w:rPr>
            </w:pPr>
            <w:r w:rsidRPr="0028018C">
              <w:rPr>
                <w:rFonts w:cs="Arial"/>
                <w:i/>
                <w:lang w:val="en-GB"/>
              </w:rPr>
              <w:lastRenderedPageBreak/>
              <w:t>2019-2022.</w:t>
            </w:r>
          </w:p>
        </w:tc>
        <w:tc>
          <w:tcPr>
            <w:tcW w:w="3051" w:type="dxa"/>
            <w:tcBorders>
              <w:top w:val="single" w:sz="4" w:space="0" w:color="000000"/>
              <w:left w:val="single" w:sz="4" w:space="0" w:color="000000"/>
              <w:bottom w:val="single" w:sz="4" w:space="0" w:color="000000"/>
              <w:right w:val="single" w:sz="4" w:space="0" w:color="000000"/>
            </w:tcBorders>
          </w:tcPr>
          <w:p w:rsidR="0026246B" w:rsidRPr="0026246B" w:rsidRDefault="0026246B" w:rsidP="0026246B">
            <w:pPr>
              <w:rPr>
                <w:rFonts w:cs="Arial"/>
                <w:i/>
                <w:lang w:val="en-GB"/>
              </w:rPr>
            </w:pPr>
            <w:r w:rsidRPr="0026246B">
              <w:rPr>
                <w:rFonts w:cs="Arial"/>
                <w:i/>
                <w:lang w:val="en-GB"/>
              </w:rPr>
              <w:t>Državni budžet</w:t>
            </w:r>
          </w:p>
          <w:p w:rsidR="0026246B" w:rsidRDefault="000D16A0" w:rsidP="0026246B">
            <w:pPr>
              <w:rPr>
                <w:rFonts w:cs="Arial"/>
                <w:i/>
                <w:lang w:val="en-GB"/>
              </w:rPr>
            </w:pPr>
            <w:r>
              <w:rPr>
                <w:rFonts w:cs="Arial"/>
                <w:i/>
                <w:lang w:val="en-GB"/>
              </w:rPr>
              <w:t>LSU</w:t>
            </w:r>
          </w:p>
          <w:p w:rsidR="000D16A0" w:rsidRPr="0026246B" w:rsidRDefault="000D16A0" w:rsidP="0026246B">
            <w:pPr>
              <w:rPr>
                <w:rFonts w:cs="Arial"/>
                <w:i/>
                <w:lang w:val="en-GB"/>
              </w:rPr>
            </w:pPr>
            <w:r>
              <w:rPr>
                <w:rFonts w:cs="Arial"/>
                <w:i/>
                <w:lang w:val="en-GB"/>
              </w:rPr>
              <w:lastRenderedPageBreak/>
              <w:t>Donatori</w:t>
            </w:r>
          </w:p>
          <w:p w:rsidR="0026246B" w:rsidRPr="0026246B" w:rsidRDefault="0026246B" w:rsidP="0026246B">
            <w:pPr>
              <w:rPr>
                <w:rFonts w:cs="Arial"/>
                <w:i/>
                <w:lang w:val="en-GB"/>
              </w:rPr>
            </w:pPr>
          </w:p>
        </w:tc>
      </w:tr>
      <w:tr w:rsidR="0026246B" w:rsidRPr="0026246B" w:rsidTr="00740FE0">
        <w:trPr>
          <w:trHeight w:val="187"/>
        </w:trPr>
        <w:tc>
          <w:tcPr>
            <w:tcW w:w="4568" w:type="dxa"/>
            <w:tcBorders>
              <w:top w:val="single" w:sz="4" w:space="0" w:color="000000"/>
              <w:left w:val="single" w:sz="4" w:space="0" w:color="000000"/>
              <w:bottom w:val="single" w:sz="4" w:space="0" w:color="000000"/>
              <w:right w:val="single" w:sz="4" w:space="0" w:color="000000"/>
            </w:tcBorders>
          </w:tcPr>
          <w:p w:rsidR="0026246B" w:rsidRPr="0026246B" w:rsidRDefault="00900464" w:rsidP="0026246B">
            <w:pPr>
              <w:rPr>
                <w:rFonts w:cs="Arial"/>
                <w:i/>
                <w:lang w:val="pl-PL"/>
              </w:rPr>
            </w:pPr>
            <w:r>
              <w:rPr>
                <w:rFonts w:cs="Arial"/>
                <w:b/>
                <w:bCs/>
                <w:i/>
                <w:lang w:val="pl-PL"/>
              </w:rPr>
              <w:lastRenderedPageBreak/>
              <w:t>Zadatak 2.4.2.</w:t>
            </w:r>
            <w:r w:rsidR="0026246B" w:rsidRPr="0026246B">
              <w:rPr>
                <w:rFonts w:cs="Arial"/>
                <w:b/>
                <w:bCs/>
                <w:i/>
                <w:lang w:val="pl-PL"/>
              </w:rPr>
              <w:t xml:space="preserve"> Savjetodavno-terapijska i socijalno-edukativna usluga</w:t>
            </w:r>
          </w:p>
          <w:p w:rsidR="0026246B" w:rsidRPr="0026246B" w:rsidRDefault="0026246B" w:rsidP="00900464">
            <w:pPr>
              <w:ind w:left="720"/>
              <w:rPr>
                <w:rFonts w:cs="Arial"/>
                <w:i/>
                <w:lang w:val="bs-Latn-BA"/>
              </w:rPr>
            </w:pPr>
            <w:r w:rsidRPr="0026246B">
              <w:rPr>
                <w:rFonts w:cs="Arial"/>
                <w:i/>
                <w:lang w:val="bs-Latn-BA"/>
              </w:rPr>
              <w:t>Uspostaviti rad Porodičnog savjetovališta.</w:t>
            </w:r>
          </w:p>
          <w:p w:rsidR="0026246B" w:rsidRPr="0026246B" w:rsidRDefault="0026246B" w:rsidP="00900464">
            <w:pPr>
              <w:ind w:left="720"/>
              <w:rPr>
                <w:rFonts w:cs="Arial"/>
                <w:i/>
                <w:lang w:val="bs-Latn-BA"/>
              </w:rPr>
            </w:pPr>
            <w:r w:rsidRPr="0026246B">
              <w:rPr>
                <w:rFonts w:cs="Arial"/>
                <w:i/>
                <w:lang w:val="bs-Latn-BA"/>
              </w:rPr>
              <w:t>Organizovati rad SOS linije za prijave slučajeva nasilja u porodici.</w:t>
            </w:r>
          </w:p>
          <w:p w:rsidR="0026246B" w:rsidRPr="0026246B" w:rsidRDefault="0026246B" w:rsidP="00900464">
            <w:pPr>
              <w:ind w:left="720"/>
              <w:rPr>
                <w:rFonts w:cs="Arial"/>
                <w:i/>
                <w:lang w:val="bs-Latn-BA"/>
              </w:rPr>
            </w:pPr>
            <w:r w:rsidRPr="0026246B">
              <w:rPr>
                <w:rFonts w:cs="Arial"/>
                <w:i/>
                <w:lang w:val="bs-Latn-BA"/>
              </w:rPr>
              <w:t>Razviti savjetodavno - terapijske i socijalno - edukativne usluge za žrtve diskriminacije.</w:t>
            </w:r>
          </w:p>
          <w:p w:rsidR="0026246B" w:rsidRPr="0026246B" w:rsidRDefault="0026246B" w:rsidP="00900464">
            <w:pPr>
              <w:ind w:left="720"/>
              <w:rPr>
                <w:rFonts w:cs="Arial"/>
                <w:i/>
                <w:lang w:val="bs-Latn-BA"/>
              </w:rPr>
            </w:pPr>
            <w:r w:rsidRPr="0026246B">
              <w:rPr>
                <w:rFonts w:cs="Arial"/>
                <w:i/>
                <w:lang w:val="bs-Latn-BA"/>
              </w:rPr>
              <w:t>Razviti edukativne programe radi prepoznavanja nasilja.</w:t>
            </w:r>
          </w:p>
          <w:p w:rsidR="0026246B" w:rsidRPr="0026246B" w:rsidRDefault="0026246B" w:rsidP="00900464">
            <w:pPr>
              <w:ind w:left="720"/>
              <w:rPr>
                <w:rFonts w:cs="Arial"/>
                <w:i/>
                <w:lang w:val="bs-Latn-BA"/>
              </w:rPr>
            </w:pPr>
            <w:r w:rsidRPr="0026246B">
              <w:rPr>
                <w:rFonts w:cs="Arial"/>
                <w:i/>
                <w:lang w:val="bs-Latn-BA"/>
              </w:rPr>
              <w:t>Razviti programe učenja vještina nenasilne komunikacije</w:t>
            </w:r>
            <w:r w:rsidR="00CD4107">
              <w:rPr>
                <w:rFonts w:cs="Arial"/>
                <w:i/>
                <w:lang w:val="bs-Latn-BA"/>
              </w:rPr>
              <w:t>.</w:t>
            </w:r>
          </w:p>
          <w:p w:rsidR="0026246B" w:rsidRPr="0026246B" w:rsidRDefault="0026246B" w:rsidP="00900464">
            <w:pPr>
              <w:ind w:left="720"/>
              <w:rPr>
                <w:rFonts w:cs="Arial"/>
                <w:i/>
                <w:lang w:val="bs-Latn-BA"/>
              </w:rPr>
            </w:pPr>
            <w:r w:rsidRPr="0026246B">
              <w:rPr>
                <w:rFonts w:cs="Arial"/>
                <w:i/>
                <w:lang w:val="bs-Latn-BA"/>
              </w:rPr>
              <w:t>Obezbjeđena besplatna pravna pomoć</w:t>
            </w:r>
            <w:r w:rsidR="00900464">
              <w:rPr>
                <w:rFonts w:cs="Arial"/>
                <w:i/>
                <w:lang w:val="bs-Latn-BA"/>
              </w:rPr>
              <w:t xml:space="preserve"> ž</w:t>
            </w:r>
            <w:r w:rsidRPr="0026246B">
              <w:rPr>
                <w:rFonts w:cs="Arial"/>
                <w:i/>
                <w:lang w:val="bs-Latn-BA"/>
              </w:rPr>
              <w:t>rtvama porodičnog nasilja</w:t>
            </w:r>
            <w:r w:rsidR="00CD4107">
              <w:rPr>
                <w:rFonts w:cs="Arial"/>
                <w:i/>
                <w:lang w:val="bs-Latn-BA"/>
              </w:rPr>
              <w:t>.</w:t>
            </w:r>
          </w:p>
          <w:p w:rsidR="0026246B" w:rsidRPr="0026246B" w:rsidRDefault="0026246B" w:rsidP="0026246B">
            <w:pPr>
              <w:rPr>
                <w:rFonts w:cs="Arial"/>
                <w:i/>
                <w:lang w:val="bs-Latn-BA"/>
              </w:rPr>
            </w:pPr>
          </w:p>
        </w:tc>
        <w:tc>
          <w:tcPr>
            <w:tcW w:w="2729" w:type="dxa"/>
            <w:tcBorders>
              <w:top w:val="single" w:sz="4" w:space="0" w:color="000000"/>
              <w:left w:val="single" w:sz="4" w:space="0" w:color="000000"/>
              <w:bottom w:val="single" w:sz="4" w:space="0" w:color="000000"/>
              <w:right w:val="single" w:sz="4" w:space="0" w:color="000000"/>
            </w:tcBorders>
          </w:tcPr>
          <w:p w:rsidR="0026246B" w:rsidRPr="0026246B" w:rsidRDefault="0026246B" w:rsidP="0026246B">
            <w:pPr>
              <w:rPr>
                <w:rFonts w:cs="Arial"/>
                <w:i/>
                <w:lang w:val="bs-Latn-BA"/>
              </w:rPr>
            </w:pPr>
            <w:r w:rsidRPr="0026246B">
              <w:rPr>
                <w:rFonts w:cs="Arial"/>
                <w:i/>
                <w:lang w:val="bs-Latn-BA"/>
              </w:rPr>
              <w:t>Broj korisnika/ca usluge na godišnjem nivou.</w:t>
            </w:r>
          </w:p>
          <w:p w:rsidR="0026246B" w:rsidRPr="0026246B" w:rsidRDefault="0026246B" w:rsidP="0026246B">
            <w:pPr>
              <w:rPr>
                <w:rFonts w:cs="Arial"/>
                <w:i/>
                <w:lang w:val="bs-Latn-BA"/>
              </w:rPr>
            </w:pPr>
            <w:r w:rsidRPr="0026246B">
              <w:rPr>
                <w:rFonts w:cs="Arial"/>
                <w:i/>
                <w:lang w:val="bs-Latn-BA"/>
              </w:rPr>
              <w:t>Formirano savjetovalište za brak i porodicu</w:t>
            </w:r>
            <w:r w:rsidR="006F67D1">
              <w:rPr>
                <w:rFonts w:cs="Arial"/>
                <w:i/>
                <w:lang w:val="bs-Latn-BA"/>
              </w:rPr>
              <w:t>.</w:t>
            </w:r>
          </w:p>
          <w:p w:rsidR="0026246B" w:rsidRPr="0026246B" w:rsidRDefault="0026246B" w:rsidP="0026246B">
            <w:pPr>
              <w:rPr>
                <w:rFonts w:cs="Arial"/>
                <w:i/>
                <w:lang w:val="bs-Latn-BA"/>
              </w:rPr>
            </w:pPr>
            <w:r w:rsidRPr="0026246B">
              <w:rPr>
                <w:rFonts w:cs="Arial"/>
                <w:i/>
                <w:lang w:val="bs-Latn-BA"/>
              </w:rPr>
              <w:t>Uspostavljena SOS linija</w:t>
            </w:r>
          </w:p>
          <w:p w:rsidR="0026246B" w:rsidRPr="0026246B" w:rsidRDefault="0026246B" w:rsidP="0026246B">
            <w:pPr>
              <w:rPr>
                <w:rFonts w:cs="Arial"/>
                <w:i/>
                <w:lang w:val="bs-Latn-BA"/>
              </w:rPr>
            </w:pPr>
            <w:r w:rsidRPr="0026246B">
              <w:rPr>
                <w:rFonts w:cs="Arial"/>
                <w:i/>
                <w:lang w:val="bs-Latn-BA"/>
              </w:rPr>
              <w:t>Broj prijava</w:t>
            </w:r>
            <w:r w:rsidR="006F67D1">
              <w:rPr>
                <w:rFonts w:cs="Arial"/>
                <w:i/>
                <w:lang w:val="bs-Latn-BA"/>
              </w:rPr>
              <w:t>.</w:t>
            </w:r>
          </w:p>
          <w:p w:rsidR="0026246B" w:rsidRPr="0026246B" w:rsidRDefault="0026246B" w:rsidP="0026246B">
            <w:pPr>
              <w:rPr>
                <w:rFonts w:cs="Arial"/>
                <w:i/>
                <w:lang w:val="bs-Latn-BA"/>
              </w:rPr>
            </w:pPr>
            <w:r w:rsidRPr="0026246B">
              <w:rPr>
                <w:rFonts w:cs="Arial"/>
                <w:i/>
                <w:lang w:val="bs-Latn-BA"/>
              </w:rPr>
              <w:t>Razvijeni programi podrške</w:t>
            </w:r>
            <w:r w:rsidR="006F67D1">
              <w:rPr>
                <w:rFonts w:cs="Arial"/>
                <w:i/>
                <w:lang w:val="bs-Latn-BA"/>
              </w:rPr>
              <w:t>.</w:t>
            </w:r>
          </w:p>
          <w:p w:rsidR="0026246B" w:rsidRPr="0026246B" w:rsidRDefault="0026246B" w:rsidP="0026246B">
            <w:pPr>
              <w:rPr>
                <w:rFonts w:cs="Arial"/>
                <w:i/>
                <w:lang w:val="bs-Latn-BA"/>
              </w:rPr>
            </w:pPr>
            <w:r w:rsidRPr="0026246B">
              <w:rPr>
                <w:rFonts w:cs="Arial"/>
                <w:i/>
                <w:lang w:val="bs-Latn-BA"/>
              </w:rPr>
              <w:t>Broj korisnika</w:t>
            </w:r>
            <w:r w:rsidR="006F67D1">
              <w:rPr>
                <w:rFonts w:cs="Arial"/>
                <w:i/>
                <w:lang w:val="bs-Latn-BA"/>
              </w:rPr>
              <w:t>.</w:t>
            </w:r>
          </w:p>
        </w:tc>
        <w:tc>
          <w:tcPr>
            <w:tcW w:w="2835" w:type="dxa"/>
            <w:tcBorders>
              <w:top w:val="single" w:sz="4" w:space="0" w:color="000000"/>
              <w:left w:val="single" w:sz="4" w:space="0" w:color="000000"/>
              <w:bottom w:val="single" w:sz="4" w:space="0" w:color="000000"/>
              <w:right w:val="single" w:sz="4" w:space="0" w:color="000000"/>
            </w:tcBorders>
          </w:tcPr>
          <w:p w:rsidR="00381D7F" w:rsidRPr="00381D7F" w:rsidRDefault="00381D7F" w:rsidP="00381D7F">
            <w:pPr>
              <w:rPr>
                <w:rFonts w:cs="Arial"/>
                <w:i/>
                <w:lang w:val="bs-Latn-BA"/>
              </w:rPr>
            </w:pPr>
            <w:r w:rsidRPr="00381D7F">
              <w:rPr>
                <w:rFonts w:cs="Arial"/>
                <w:i/>
                <w:lang w:val="bs-Latn-BA"/>
              </w:rPr>
              <w:t>CSR Tivat</w:t>
            </w:r>
          </w:p>
          <w:p w:rsidR="00381D7F" w:rsidRPr="00381D7F" w:rsidRDefault="00381D7F" w:rsidP="00381D7F">
            <w:pPr>
              <w:rPr>
                <w:rFonts w:cs="Arial"/>
                <w:i/>
                <w:lang w:val="bs-Latn-BA"/>
              </w:rPr>
            </w:pPr>
            <w:r w:rsidRPr="00381D7F">
              <w:rPr>
                <w:rFonts w:cs="Arial"/>
                <w:i/>
                <w:lang w:val="bs-Latn-BA"/>
              </w:rPr>
              <w:t>LSU</w:t>
            </w:r>
          </w:p>
          <w:p w:rsidR="00381D7F" w:rsidRPr="00381D7F" w:rsidRDefault="00381D7F" w:rsidP="00381D7F">
            <w:pPr>
              <w:rPr>
                <w:rFonts w:cs="Arial"/>
                <w:i/>
                <w:lang w:val="bs-Latn-BA"/>
              </w:rPr>
            </w:pPr>
            <w:r w:rsidRPr="00381D7F">
              <w:rPr>
                <w:rFonts w:cs="Arial"/>
                <w:i/>
                <w:lang w:val="bs-Latn-BA"/>
              </w:rPr>
              <w:t>JZU Tivat</w:t>
            </w:r>
          </w:p>
          <w:p w:rsidR="00381D7F" w:rsidRPr="00381D7F" w:rsidRDefault="00381D7F" w:rsidP="00381D7F">
            <w:pPr>
              <w:rPr>
                <w:rFonts w:cs="Arial"/>
                <w:i/>
                <w:lang w:val="bs-Latn-BA"/>
              </w:rPr>
            </w:pPr>
            <w:r w:rsidRPr="00381D7F">
              <w:rPr>
                <w:rFonts w:cs="Arial"/>
                <w:i/>
                <w:lang w:val="bs-Latn-BA"/>
              </w:rPr>
              <w:t>Uprava policije</w:t>
            </w:r>
          </w:p>
          <w:p w:rsidR="00381D7F" w:rsidRPr="00381D7F" w:rsidRDefault="00381D7F" w:rsidP="00381D7F">
            <w:pPr>
              <w:rPr>
                <w:rFonts w:cs="Arial"/>
                <w:i/>
                <w:lang w:val="bs-Latn-BA"/>
              </w:rPr>
            </w:pPr>
            <w:r w:rsidRPr="00381D7F">
              <w:rPr>
                <w:rFonts w:cs="Arial"/>
                <w:i/>
                <w:lang w:val="bs-Latn-BA"/>
              </w:rPr>
              <w:t>NVU</w:t>
            </w:r>
          </w:p>
          <w:p w:rsidR="0026246B" w:rsidRPr="0026246B" w:rsidRDefault="00381D7F" w:rsidP="00381D7F">
            <w:pPr>
              <w:rPr>
                <w:rFonts w:cs="Arial"/>
                <w:i/>
                <w:lang w:val="pl-PL"/>
              </w:rPr>
            </w:pPr>
            <w:r>
              <w:rPr>
                <w:rFonts w:cs="Arial"/>
                <w:i/>
                <w:lang w:val="bs-Latn-BA"/>
              </w:rPr>
              <w:t>Pružaoci uslu</w:t>
            </w:r>
            <w:r>
              <w:rPr>
                <w:rFonts w:cs="Arial"/>
                <w:i/>
                <w:lang w:val="pl-PL"/>
              </w:rPr>
              <w:t>ga</w:t>
            </w:r>
          </w:p>
          <w:p w:rsidR="0026246B" w:rsidRPr="0026246B" w:rsidRDefault="00CD4107" w:rsidP="0026246B">
            <w:pPr>
              <w:rPr>
                <w:rFonts w:cs="Arial"/>
                <w:i/>
                <w:lang w:val="pl-PL"/>
              </w:rPr>
            </w:pPr>
            <w:r>
              <w:rPr>
                <w:rFonts w:cs="Arial"/>
                <w:i/>
                <w:lang w:val="pl-PL"/>
              </w:rPr>
              <w:t>Sud</w:t>
            </w:r>
          </w:p>
          <w:p w:rsidR="0026246B" w:rsidRPr="0026246B" w:rsidRDefault="0026246B" w:rsidP="0026246B">
            <w:pPr>
              <w:rPr>
                <w:rFonts w:cs="Arial"/>
                <w:i/>
                <w:lang w:val="pl-PL"/>
              </w:rPr>
            </w:pPr>
          </w:p>
        </w:tc>
        <w:tc>
          <w:tcPr>
            <w:tcW w:w="1843" w:type="dxa"/>
            <w:tcBorders>
              <w:top w:val="single" w:sz="4" w:space="0" w:color="000000"/>
              <w:left w:val="single" w:sz="4" w:space="0" w:color="000000"/>
              <w:bottom w:val="single" w:sz="4" w:space="0" w:color="000000"/>
              <w:right w:val="single" w:sz="4" w:space="0" w:color="000000"/>
            </w:tcBorders>
          </w:tcPr>
          <w:p w:rsidR="0026246B" w:rsidRPr="0026246B" w:rsidRDefault="0028018C" w:rsidP="0026246B">
            <w:pPr>
              <w:rPr>
                <w:rFonts w:cs="Arial"/>
                <w:i/>
                <w:lang w:val="en-GB"/>
              </w:rPr>
            </w:pPr>
            <w:r w:rsidRPr="0028018C">
              <w:rPr>
                <w:rFonts w:cs="Arial"/>
                <w:i/>
                <w:lang w:val="en-GB"/>
              </w:rPr>
              <w:t>2019-2022.</w:t>
            </w:r>
          </w:p>
        </w:tc>
        <w:tc>
          <w:tcPr>
            <w:tcW w:w="3051" w:type="dxa"/>
            <w:tcBorders>
              <w:top w:val="single" w:sz="4" w:space="0" w:color="000000"/>
              <w:left w:val="single" w:sz="4" w:space="0" w:color="000000"/>
              <w:bottom w:val="single" w:sz="4" w:space="0" w:color="000000"/>
              <w:right w:val="single" w:sz="4" w:space="0" w:color="000000"/>
            </w:tcBorders>
          </w:tcPr>
          <w:p w:rsidR="00044394" w:rsidRPr="00044394" w:rsidRDefault="00044394" w:rsidP="00044394">
            <w:pPr>
              <w:rPr>
                <w:rFonts w:cs="Arial"/>
                <w:i/>
                <w:lang w:val="en-GB"/>
              </w:rPr>
            </w:pPr>
            <w:r w:rsidRPr="00044394">
              <w:rPr>
                <w:rFonts w:cs="Arial"/>
                <w:i/>
                <w:lang w:val="en-GB"/>
              </w:rPr>
              <w:t>Državni budžet</w:t>
            </w:r>
          </w:p>
          <w:p w:rsidR="00044394" w:rsidRPr="00044394" w:rsidRDefault="00044394" w:rsidP="00044394">
            <w:pPr>
              <w:rPr>
                <w:rFonts w:cs="Arial"/>
                <w:i/>
                <w:lang w:val="en-GB"/>
              </w:rPr>
            </w:pPr>
            <w:r w:rsidRPr="00044394">
              <w:rPr>
                <w:rFonts w:cs="Arial"/>
                <w:i/>
                <w:lang w:val="en-GB"/>
              </w:rPr>
              <w:t>LSU</w:t>
            </w:r>
          </w:p>
          <w:p w:rsidR="0026246B" w:rsidRPr="0026246B" w:rsidRDefault="00044394" w:rsidP="00044394">
            <w:pPr>
              <w:rPr>
                <w:rFonts w:cs="Arial"/>
                <w:i/>
                <w:lang w:val="en-GB"/>
              </w:rPr>
            </w:pPr>
            <w:r w:rsidRPr="00044394">
              <w:rPr>
                <w:rFonts w:cs="Arial"/>
                <w:i/>
                <w:lang w:val="en-GB"/>
              </w:rPr>
              <w:t>Donatori</w:t>
            </w:r>
          </w:p>
        </w:tc>
      </w:tr>
      <w:tr w:rsidR="0026246B" w:rsidRPr="0026246B" w:rsidTr="00740FE0">
        <w:trPr>
          <w:trHeight w:val="187"/>
        </w:trPr>
        <w:tc>
          <w:tcPr>
            <w:tcW w:w="4568" w:type="dxa"/>
            <w:tcBorders>
              <w:top w:val="single" w:sz="4" w:space="0" w:color="000000"/>
              <w:left w:val="single" w:sz="4" w:space="0" w:color="000000"/>
              <w:bottom w:val="single" w:sz="4" w:space="0" w:color="000000"/>
              <w:right w:val="single" w:sz="4" w:space="0" w:color="000000"/>
            </w:tcBorders>
          </w:tcPr>
          <w:p w:rsidR="0026246B" w:rsidRPr="0026246B" w:rsidRDefault="00BC48BD" w:rsidP="0026246B">
            <w:pPr>
              <w:rPr>
                <w:rFonts w:cs="Arial"/>
                <w:i/>
                <w:lang w:val="en-GB"/>
              </w:rPr>
            </w:pPr>
            <w:r>
              <w:rPr>
                <w:rFonts w:cs="Arial"/>
                <w:b/>
                <w:bCs/>
                <w:i/>
                <w:lang w:val="en-GB"/>
              </w:rPr>
              <w:t>Zadatak 2.4.3.</w:t>
            </w:r>
            <w:r w:rsidR="00A61D2E">
              <w:rPr>
                <w:rFonts w:cs="Arial"/>
                <w:b/>
                <w:bCs/>
                <w:i/>
                <w:lang w:val="en-GB"/>
              </w:rPr>
              <w:t xml:space="preserve"> </w:t>
            </w:r>
            <w:r w:rsidR="0026246B" w:rsidRPr="0026246B">
              <w:rPr>
                <w:rFonts w:cs="Arial"/>
                <w:b/>
                <w:bCs/>
                <w:i/>
                <w:lang w:val="en-GB"/>
              </w:rPr>
              <w:t>Smještaj</w:t>
            </w:r>
          </w:p>
          <w:p w:rsidR="0026246B" w:rsidRPr="0026246B" w:rsidRDefault="0026246B" w:rsidP="00BC48BD">
            <w:pPr>
              <w:ind w:left="720"/>
              <w:rPr>
                <w:rFonts w:cs="Arial"/>
                <w:i/>
                <w:lang w:val="pl-PL"/>
              </w:rPr>
            </w:pPr>
            <w:r w:rsidRPr="0026246B">
              <w:rPr>
                <w:rFonts w:cs="Arial"/>
                <w:i/>
                <w:lang w:val="pl-PL"/>
              </w:rPr>
              <w:t>Otvoriti regionalno sklonište za žrtve porodičnog nasilja</w:t>
            </w:r>
          </w:p>
          <w:p w:rsidR="0026246B" w:rsidRPr="0026246B" w:rsidRDefault="0026246B" w:rsidP="0026246B">
            <w:pPr>
              <w:rPr>
                <w:rFonts w:cs="Arial"/>
                <w:b/>
                <w:bCs/>
                <w:i/>
                <w:lang w:val="pl-PL"/>
              </w:rPr>
            </w:pPr>
          </w:p>
        </w:tc>
        <w:tc>
          <w:tcPr>
            <w:tcW w:w="2729" w:type="dxa"/>
            <w:tcBorders>
              <w:top w:val="single" w:sz="4" w:space="0" w:color="000000"/>
              <w:left w:val="single" w:sz="4" w:space="0" w:color="000000"/>
              <w:bottom w:val="single" w:sz="4" w:space="0" w:color="000000"/>
              <w:right w:val="single" w:sz="4" w:space="0" w:color="000000"/>
            </w:tcBorders>
          </w:tcPr>
          <w:p w:rsidR="0026246B" w:rsidRPr="0026246B" w:rsidRDefault="0026246B" w:rsidP="0026246B">
            <w:pPr>
              <w:rPr>
                <w:rFonts w:cs="Arial"/>
                <w:i/>
                <w:lang w:val="bs-Latn-BA"/>
              </w:rPr>
            </w:pPr>
            <w:r w:rsidRPr="0026246B">
              <w:rPr>
                <w:rFonts w:cs="Arial"/>
                <w:i/>
                <w:lang w:val="bs-Latn-BA"/>
              </w:rPr>
              <w:t>Uspostavljena usluga.</w:t>
            </w:r>
          </w:p>
          <w:p w:rsidR="0026246B" w:rsidRPr="0026246B" w:rsidRDefault="0026246B" w:rsidP="0026246B">
            <w:pPr>
              <w:rPr>
                <w:rFonts w:cs="Arial"/>
                <w:i/>
                <w:lang w:val="pl-PL"/>
              </w:rPr>
            </w:pPr>
            <w:r w:rsidRPr="0026246B">
              <w:rPr>
                <w:rFonts w:cs="Arial"/>
                <w:i/>
                <w:lang w:val="pl-PL"/>
              </w:rPr>
              <w:t>Broj korisnika/ca usluge smještaja.</w:t>
            </w:r>
          </w:p>
        </w:tc>
        <w:tc>
          <w:tcPr>
            <w:tcW w:w="2835" w:type="dxa"/>
            <w:tcBorders>
              <w:top w:val="single" w:sz="4" w:space="0" w:color="000000"/>
              <w:left w:val="single" w:sz="4" w:space="0" w:color="000000"/>
              <w:bottom w:val="single" w:sz="4" w:space="0" w:color="000000"/>
              <w:right w:val="single" w:sz="4" w:space="0" w:color="000000"/>
            </w:tcBorders>
          </w:tcPr>
          <w:p w:rsidR="001D6177" w:rsidRDefault="0026246B" w:rsidP="0026246B">
            <w:pPr>
              <w:rPr>
                <w:rFonts w:cs="Arial"/>
                <w:i/>
                <w:lang w:val="bs-Latn-BA"/>
              </w:rPr>
            </w:pPr>
            <w:r w:rsidRPr="0026246B">
              <w:rPr>
                <w:rFonts w:cs="Arial"/>
                <w:bCs/>
                <w:i/>
                <w:lang w:val="bs-Latn-BA"/>
              </w:rPr>
              <w:t>MRSS</w:t>
            </w:r>
          </w:p>
          <w:p w:rsidR="00E368E7" w:rsidRDefault="00E368E7" w:rsidP="0026246B">
            <w:pPr>
              <w:rPr>
                <w:rFonts w:cs="Arial"/>
                <w:i/>
                <w:lang w:val="bs-Latn-BA"/>
              </w:rPr>
            </w:pPr>
            <w:r>
              <w:rPr>
                <w:rFonts w:cs="Arial"/>
                <w:i/>
                <w:lang w:val="bs-Latn-BA"/>
              </w:rPr>
              <w:t>LSU</w:t>
            </w:r>
          </w:p>
          <w:p w:rsidR="00E368E7" w:rsidRDefault="0031184D" w:rsidP="0026246B">
            <w:pPr>
              <w:rPr>
                <w:rFonts w:cs="Arial"/>
                <w:i/>
                <w:lang w:val="bs-Latn-BA"/>
              </w:rPr>
            </w:pPr>
            <w:r>
              <w:rPr>
                <w:rFonts w:cs="Arial"/>
                <w:i/>
                <w:lang w:val="bs-Latn-BA"/>
              </w:rPr>
              <w:t>CSR</w:t>
            </w:r>
          </w:p>
          <w:p w:rsidR="0026246B" w:rsidRDefault="00E368E7" w:rsidP="0026246B">
            <w:pPr>
              <w:rPr>
                <w:rFonts w:cs="Arial"/>
                <w:i/>
                <w:lang w:val="bs-Latn-BA"/>
              </w:rPr>
            </w:pPr>
            <w:r>
              <w:rPr>
                <w:rFonts w:cs="Arial"/>
                <w:i/>
                <w:lang w:val="bs-Latn-BA"/>
              </w:rPr>
              <w:t>P</w:t>
            </w:r>
            <w:r w:rsidR="0026246B" w:rsidRPr="0026246B">
              <w:rPr>
                <w:rFonts w:cs="Arial"/>
                <w:i/>
                <w:lang w:val="bs-Latn-BA"/>
              </w:rPr>
              <w:t>ružaoci usluga</w:t>
            </w:r>
          </w:p>
          <w:p w:rsidR="00E368E7" w:rsidRPr="0026246B" w:rsidRDefault="00E368E7" w:rsidP="0026246B">
            <w:pPr>
              <w:rPr>
                <w:rFonts w:cs="Arial"/>
                <w:i/>
                <w:lang w:val="bs-Latn-BA"/>
              </w:rPr>
            </w:pPr>
          </w:p>
        </w:tc>
        <w:tc>
          <w:tcPr>
            <w:tcW w:w="1843" w:type="dxa"/>
            <w:tcBorders>
              <w:top w:val="single" w:sz="4" w:space="0" w:color="000000"/>
              <w:left w:val="single" w:sz="4" w:space="0" w:color="000000"/>
              <w:bottom w:val="single" w:sz="4" w:space="0" w:color="000000"/>
              <w:right w:val="single" w:sz="4" w:space="0" w:color="000000"/>
            </w:tcBorders>
          </w:tcPr>
          <w:p w:rsidR="0026246B" w:rsidRPr="0026246B" w:rsidRDefault="0028018C" w:rsidP="0026246B">
            <w:pPr>
              <w:rPr>
                <w:rFonts w:cs="Arial"/>
                <w:i/>
                <w:lang w:val="bs-Latn-BA"/>
              </w:rPr>
            </w:pPr>
            <w:r w:rsidRPr="0028018C">
              <w:rPr>
                <w:rFonts w:cs="Arial"/>
                <w:i/>
                <w:lang w:val="bs-Latn-BA"/>
              </w:rPr>
              <w:t>2019-2022.</w:t>
            </w:r>
          </w:p>
        </w:tc>
        <w:tc>
          <w:tcPr>
            <w:tcW w:w="3051" w:type="dxa"/>
            <w:tcBorders>
              <w:top w:val="single" w:sz="4" w:space="0" w:color="000000"/>
              <w:left w:val="single" w:sz="4" w:space="0" w:color="000000"/>
              <w:bottom w:val="single" w:sz="4" w:space="0" w:color="000000"/>
              <w:right w:val="single" w:sz="4" w:space="0" w:color="000000"/>
            </w:tcBorders>
          </w:tcPr>
          <w:p w:rsidR="00BD07D3" w:rsidRPr="00BD07D3" w:rsidRDefault="00BD07D3" w:rsidP="00BD07D3">
            <w:pPr>
              <w:rPr>
                <w:rFonts w:cs="Arial"/>
                <w:i/>
                <w:lang w:val="en-GB"/>
              </w:rPr>
            </w:pPr>
            <w:r w:rsidRPr="00BD07D3">
              <w:rPr>
                <w:rFonts w:cs="Arial"/>
                <w:i/>
                <w:lang w:val="en-GB"/>
              </w:rPr>
              <w:t>MRSS</w:t>
            </w:r>
          </w:p>
          <w:p w:rsidR="00BD07D3" w:rsidRPr="00BD07D3" w:rsidRDefault="00BD07D3" w:rsidP="00BD07D3">
            <w:pPr>
              <w:rPr>
                <w:rFonts w:cs="Arial"/>
                <w:i/>
                <w:lang w:val="en-GB"/>
              </w:rPr>
            </w:pPr>
            <w:r w:rsidRPr="00BD07D3">
              <w:rPr>
                <w:rFonts w:cs="Arial"/>
                <w:i/>
                <w:lang w:val="en-GB"/>
              </w:rPr>
              <w:t xml:space="preserve">LSU </w:t>
            </w:r>
          </w:p>
          <w:p w:rsidR="0026246B" w:rsidRPr="0026246B" w:rsidRDefault="0026246B" w:rsidP="00BD07D3">
            <w:pPr>
              <w:rPr>
                <w:rFonts w:cs="Arial"/>
                <w:i/>
                <w:lang w:val="en-GB"/>
              </w:rPr>
            </w:pPr>
          </w:p>
        </w:tc>
      </w:tr>
      <w:tr w:rsidR="0026246B" w:rsidRPr="0026246B" w:rsidTr="00740FE0">
        <w:trPr>
          <w:trHeight w:val="187"/>
        </w:trPr>
        <w:tc>
          <w:tcPr>
            <w:tcW w:w="4568" w:type="dxa"/>
            <w:tcBorders>
              <w:top w:val="single" w:sz="4" w:space="0" w:color="000000"/>
              <w:left w:val="single" w:sz="4" w:space="0" w:color="000000"/>
              <w:bottom w:val="single" w:sz="4" w:space="0" w:color="000000"/>
              <w:right w:val="single" w:sz="4" w:space="0" w:color="000000"/>
            </w:tcBorders>
          </w:tcPr>
          <w:p w:rsidR="0026246B" w:rsidRPr="00777E48" w:rsidRDefault="00954E6A" w:rsidP="0026246B">
            <w:pPr>
              <w:rPr>
                <w:rFonts w:cs="Arial"/>
                <w:b/>
                <w:bCs/>
                <w:i/>
                <w:lang w:val="bs-Latn-BA"/>
              </w:rPr>
            </w:pPr>
            <w:r w:rsidRPr="00777E48">
              <w:rPr>
                <w:rFonts w:cs="Arial"/>
                <w:b/>
                <w:bCs/>
                <w:i/>
                <w:lang w:val="bs-Latn-BA"/>
              </w:rPr>
              <w:t>Zadatak 2.4.4</w:t>
            </w:r>
            <w:r w:rsidR="0026246B" w:rsidRPr="00777E48">
              <w:rPr>
                <w:rFonts w:cs="Arial"/>
                <w:b/>
                <w:bCs/>
                <w:i/>
                <w:lang w:val="bs-Latn-BA"/>
              </w:rPr>
              <w:t>. Druge usluge</w:t>
            </w:r>
          </w:p>
          <w:p w:rsidR="0026246B" w:rsidRPr="00777E48" w:rsidRDefault="0026246B" w:rsidP="00BB243E">
            <w:pPr>
              <w:ind w:left="720"/>
              <w:rPr>
                <w:rFonts w:cs="Arial"/>
                <w:i/>
                <w:lang w:val="bs-Latn-BA"/>
              </w:rPr>
            </w:pPr>
            <w:r w:rsidRPr="00777E48">
              <w:rPr>
                <w:rFonts w:cs="Arial"/>
                <w:i/>
                <w:lang w:val="bs-Latn-BA"/>
              </w:rPr>
              <w:lastRenderedPageBreak/>
              <w:t>Edukacija zaposlenih lica koji rade u oblasti zaštite od nasilja u porodici u svim  državnim organima i nastavnog osoblja u vaspitno - obazovnim institucijama.</w:t>
            </w:r>
          </w:p>
          <w:p w:rsidR="0026246B" w:rsidRPr="00777E48" w:rsidRDefault="0026246B" w:rsidP="00BB243E">
            <w:pPr>
              <w:ind w:left="720"/>
              <w:rPr>
                <w:rFonts w:cs="Arial"/>
                <w:i/>
                <w:lang w:val="bs-Latn-BA"/>
              </w:rPr>
            </w:pPr>
            <w:r w:rsidRPr="00777E48">
              <w:rPr>
                <w:rFonts w:cs="Arial"/>
                <w:i/>
                <w:lang w:val="bs-Latn-BA"/>
              </w:rPr>
              <w:t>Obuka stručnjaka u izradi plana podrške žrtvama nasilja u porodici.</w:t>
            </w:r>
          </w:p>
          <w:p w:rsidR="0026246B" w:rsidRDefault="0026246B" w:rsidP="00BB243E">
            <w:pPr>
              <w:ind w:left="720"/>
              <w:rPr>
                <w:rFonts w:cs="Arial"/>
                <w:i/>
                <w:lang w:val="bs-Latn-BA"/>
              </w:rPr>
            </w:pPr>
            <w:r w:rsidRPr="00777E48">
              <w:rPr>
                <w:rFonts w:cs="Arial"/>
                <w:i/>
                <w:lang w:val="bs-Latn-BA"/>
              </w:rPr>
              <w:t>Obuka nastavničkog kadra na temu prevencije i efikasnog tretmana nasilja u porodici.</w:t>
            </w:r>
          </w:p>
          <w:p w:rsidR="00EE345E" w:rsidRPr="00777E48" w:rsidRDefault="00EE345E" w:rsidP="00BB243E">
            <w:pPr>
              <w:ind w:left="720"/>
              <w:rPr>
                <w:rFonts w:cs="Arial"/>
                <w:i/>
                <w:lang w:val="bs-Latn-BA"/>
              </w:rPr>
            </w:pPr>
          </w:p>
        </w:tc>
        <w:tc>
          <w:tcPr>
            <w:tcW w:w="2729" w:type="dxa"/>
            <w:tcBorders>
              <w:top w:val="single" w:sz="4" w:space="0" w:color="000000"/>
              <w:left w:val="single" w:sz="4" w:space="0" w:color="000000"/>
              <w:bottom w:val="single" w:sz="4" w:space="0" w:color="000000"/>
              <w:right w:val="single" w:sz="4" w:space="0" w:color="000000"/>
            </w:tcBorders>
          </w:tcPr>
          <w:p w:rsidR="0026246B" w:rsidRPr="00777E48" w:rsidRDefault="0026246B" w:rsidP="0026246B">
            <w:pPr>
              <w:rPr>
                <w:rFonts w:cs="Arial"/>
                <w:i/>
                <w:lang w:val="bs-Latn-BA"/>
              </w:rPr>
            </w:pPr>
            <w:r w:rsidRPr="00777E48">
              <w:rPr>
                <w:rFonts w:cs="Arial"/>
                <w:i/>
                <w:lang w:val="bs-Latn-BA"/>
              </w:rPr>
              <w:lastRenderedPageBreak/>
              <w:t xml:space="preserve">Broj održanih obuka na </w:t>
            </w:r>
            <w:r w:rsidRPr="00777E48">
              <w:rPr>
                <w:rFonts w:cs="Arial"/>
                <w:i/>
                <w:lang w:val="bs-Latn-BA"/>
              </w:rPr>
              <w:lastRenderedPageBreak/>
              <w:t>godišnjem nivou.</w:t>
            </w:r>
          </w:p>
          <w:p w:rsidR="0026246B" w:rsidRPr="00777E48" w:rsidRDefault="0026246B" w:rsidP="0026246B">
            <w:pPr>
              <w:rPr>
                <w:rFonts w:cs="Arial"/>
                <w:i/>
                <w:lang w:val="bs-Latn-BA"/>
              </w:rPr>
            </w:pPr>
            <w:r w:rsidRPr="00777E48">
              <w:rPr>
                <w:rFonts w:cs="Arial"/>
                <w:i/>
                <w:lang w:val="bs-Latn-BA"/>
              </w:rPr>
              <w:t>Broj polaznika obuka na godišnjem nivou.</w:t>
            </w:r>
          </w:p>
          <w:p w:rsidR="0026246B" w:rsidRPr="00777E48" w:rsidRDefault="0026246B" w:rsidP="0026246B">
            <w:pPr>
              <w:rPr>
                <w:rFonts w:cs="Arial"/>
                <w:i/>
                <w:lang w:val="pl-PL"/>
              </w:rPr>
            </w:pPr>
          </w:p>
        </w:tc>
        <w:tc>
          <w:tcPr>
            <w:tcW w:w="2835" w:type="dxa"/>
            <w:tcBorders>
              <w:top w:val="single" w:sz="4" w:space="0" w:color="000000"/>
              <w:left w:val="single" w:sz="4" w:space="0" w:color="000000"/>
              <w:bottom w:val="single" w:sz="4" w:space="0" w:color="000000"/>
              <w:right w:val="single" w:sz="4" w:space="0" w:color="000000"/>
            </w:tcBorders>
          </w:tcPr>
          <w:p w:rsidR="0026246B" w:rsidRPr="00777E48" w:rsidRDefault="0031184D" w:rsidP="0026246B">
            <w:pPr>
              <w:rPr>
                <w:rFonts w:cs="Arial"/>
                <w:i/>
                <w:lang w:val="bs-Latn-BA"/>
              </w:rPr>
            </w:pPr>
            <w:r>
              <w:rPr>
                <w:rFonts w:cs="Arial"/>
                <w:i/>
                <w:lang w:val="bs-Latn-BA"/>
              </w:rPr>
              <w:lastRenderedPageBreak/>
              <w:t>CSR Tivat</w:t>
            </w:r>
          </w:p>
          <w:p w:rsidR="00FB4C72" w:rsidRPr="00777E48" w:rsidRDefault="0031184D" w:rsidP="0026246B">
            <w:pPr>
              <w:rPr>
                <w:rFonts w:cs="Arial"/>
                <w:i/>
                <w:lang w:val="bs-Latn-BA"/>
              </w:rPr>
            </w:pPr>
            <w:r>
              <w:rPr>
                <w:rFonts w:cs="Arial"/>
                <w:i/>
                <w:lang w:val="bs-Latn-BA"/>
              </w:rPr>
              <w:lastRenderedPageBreak/>
              <w:t>ZZZCG</w:t>
            </w:r>
            <w:r w:rsidR="0026246B" w:rsidRPr="00777E48">
              <w:rPr>
                <w:rFonts w:cs="Arial"/>
                <w:i/>
                <w:lang w:val="bs-Latn-BA"/>
              </w:rPr>
              <w:t xml:space="preserve"> </w:t>
            </w:r>
          </w:p>
          <w:p w:rsidR="00FB4C72" w:rsidRPr="00777E48" w:rsidRDefault="0031184D" w:rsidP="0026246B">
            <w:pPr>
              <w:rPr>
                <w:rFonts w:cs="Arial"/>
                <w:i/>
                <w:lang w:val="bs-Latn-BA"/>
              </w:rPr>
            </w:pPr>
            <w:r>
              <w:rPr>
                <w:rFonts w:cs="Arial"/>
                <w:i/>
                <w:lang w:val="bs-Latn-BA"/>
              </w:rPr>
              <w:t>LSU</w:t>
            </w:r>
          </w:p>
          <w:p w:rsidR="0026246B" w:rsidRPr="00777E48" w:rsidRDefault="0031184D" w:rsidP="0026246B">
            <w:pPr>
              <w:rPr>
                <w:rFonts w:cs="Arial"/>
                <w:i/>
                <w:lang w:val="bs-Latn-BA"/>
              </w:rPr>
            </w:pPr>
            <w:r>
              <w:rPr>
                <w:rFonts w:cs="Arial"/>
                <w:i/>
                <w:lang w:val="bs-Latn-BA"/>
              </w:rPr>
              <w:t>Obrazovne ustanove</w:t>
            </w:r>
          </w:p>
          <w:p w:rsidR="00FB4C72" w:rsidRPr="00777E48" w:rsidRDefault="0031184D" w:rsidP="0026246B">
            <w:pPr>
              <w:rPr>
                <w:rFonts w:cs="Arial"/>
                <w:i/>
                <w:lang w:val="bs-Latn-BA"/>
              </w:rPr>
            </w:pPr>
            <w:r>
              <w:rPr>
                <w:rFonts w:cs="Arial"/>
                <w:i/>
                <w:lang w:val="bs-Latn-BA"/>
              </w:rPr>
              <w:t>P</w:t>
            </w:r>
            <w:r w:rsidR="0026246B" w:rsidRPr="00777E48">
              <w:rPr>
                <w:rFonts w:cs="Arial"/>
                <w:i/>
                <w:lang w:val="bs-Latn-BA"/>
              </w:rPr>
              <w:t>ružaoci</w:t>
            </w:r>
            <w:r>
              <w:rPr>
                <w:rFonts w:cs="Arial"/>
                <w:i/>
                <w:lang w:val="bs-Latn-BA"/>
              </w:rPr>
              <w:t xml:space="preserve"> usluga</w:t>
            </w:r>
          </w:p>
          <w:p w:rsidR="0026246B" w:rsidRPr="00777E48" w:rsidRDefault="00454DF0" w:rsidP="0026246B">
            <w:pPr>
              <w:rPr>
                <w:rFonts w:cs="Arial"/>
                <w:i/>
                <w:lang w:val="bs-Latn-BA"/>
              </w:rPr>
            </w:pPr>
            <w:r w:rsidRPr="00454DF0">
              <w:rPr>
                <w:rFonts w:cs="Arial"/>
                <w:i/>
                <w:lang w:val="bs-Latn-BA"/>
              </w:rPr>
              <w:t>Centar za obuku, trening i profesionalnu rehabilitaciju</w:t>
            </w:r>
          </w:p>
        </w:tc>
        <w:tc>
          <w:tcPr>
            <w:tcW w:w="1843" w:type="dxa"/>
            <w:tcBorders>
              <w:top w:val="single" w:sz="4" w:space="0" w:color="000000"/>
              <w:left w:val="single" w:sz="4" w:space="0" w:color="000000"/>
              <w:bottom w:val="single" w:sz="4" w:space="0" w:color="000000"/>
              <w:right w:val="single" w:sz="4" w:space="0" w:color="000000"/>
            </w:tcBorders>
          </w:tcPr>
          <w:p w:rsidR="0026246B" w:rsidRPr="00777E48" w:rsidRDefault="004627D5" w:rsidP="0026246B">
            <w:pPr>
              <w:rPr>
                <w:rFonts w:cs="Arial"/>
                <w:i/>
                <w:lang w:val="bs-Latn-BA"/>
              </w:rPr>
            </w:pPr>
            <w:r w:rsidRPr="00777E48">
              <w:rPr>
                <w:rFonts w:cs="Arial"/>
                <w:i/>
                <w:lang w:val="bs-Latn-BA"/>
              </w:rPr>
              <w:lastRenderedPageBreak/>
              <w:t>2019-2022.</w:t>
            </w:r>
          </w:p>
        </w:tc>
        <w:tc>
          <w:tcPr>
            <w:tcW w:w="3051" w:type="dxa"/>
            <w:tcBorders>
              <w:top w:val="single" w:sz="4" w:space="0" w:color="000000"/>
              <w:left w:val="single" w:sz="4" w:space="0" w:color="000000"/>
              <w:bottom w:val="single" w:sz="4" w:space="0" w:color="000000"/>
              <w:right w:val="single" w:sz="4" w:space="0" w:color="000000"/>
            </w:tcBorders>
          </w:tcPr>
          <w:p w:rsidR="00044394" w:rsidRPr="00044394" w:rsidRDefault="00044394" w:rsidP="00044394">
            <w:pPr>
              <w:rPr>
                <w:rFonts w:cs="Arial"/>
                <w:i/>
                <w:lang w:val="en-GB"/>
              </w:rPr>
            </w:pPr>
            <w:r w:rsidRPr="00044394">
              <w:rPr>
                <w:rFonts w:cs="Arial"/>
                <w:i/>
                <w:lang w:val="en-GB"/>
              </w:rPr>
              <w:t>Državni budžet</w:t>
            </w:r>
          </w:p>
          <w:p w:rsidR="00044394" w:rsidRPr="00044394" w:rsidRDefault="00044394" w:rsidP="00044394">
            <w:pPr>
              <w:rPr>
                <w:rFonts w:cs="Arial"/>
                <w:i/>
                <w:lang w:val="en-GB"/>
              </w:rPr>
            </w:pPr>
            <w:r w:rsidRPr="00044394">
              <w:rPr>
                <w:rFonts w:cs="Arial"/>
                <w:i/>
                <w:lang w:val="en-GB"/>
              </w:rPr>
              <w:lastRenderedPageBreak/>
              <w:t>LSU</w:t>
            </w:r>
          </w:p>
          <w:p w:rsidR="0026246B" w:rsidRPr="00777E48" w:rsidRDefault="00044394" w:rsidP="00044394">
            <w:pPr>
              <w:rPr>
                <w:rFonts w:cs="Arial"/>
                <w:i/>
                <w:lang w:val="en-GB"/>
              </w:rPr>
            </w:pPr>
            <w:r w:rsidRPr="00044394">
              <w:rPr>
                <w:rFonts w:cs="Arial"/>
                <w:i/>
                <w:lang w:val="en-GB"/>
              </w:rPr>
              <w:t>Donatori</w:t>
            </w:r>
          </w:p>
        </w:tc>
      </w:tr>
    </w:tbl>
    <w:p w:rsidR="0026246B" w:rsidRPr="0026246B" w:rsidRDefault="0026246B" w:rsidP="00C67B99">
      <w:pPr>
        <w:rPr>
          <w:rFonts w:cs="Arial"/>
          <w:b/>
          <w:bCs/>
          <w:i/>
          <w:lang w:val="pl-PL"/>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4"/>
        <w:gridCol w:w="2693"/>
        <w:gridCol w:w="2835"/>
        <w:gridCol w:w="1843"/>
        <w:gridCol w:w="3051"/>
      </w:tblGrid>
      <w:tr w:rsidR="0026246B" w:rsidRPr="0026246B" w:rsidTr="00880C1D">
        <w:trPr>
          <w:trHeight w:val="823"/>
        </w:trPr>
        <w:tc>
          <w:tcPr>
            <w:tcW w:w="15026" w:type="dxa"/>
            <w:gridSpan w:val="5"/>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6246B" w:rsidRPr="0026246B" w:rsidRDefault="0026246B" w:rsidP="0026246B">
            <w:pPr>
              <w:rPr>
                <w:rFonts w:cs="Arial"/>
                <w:b/>
                <w:bCs/>
                <w:i/>
                <w:lang w:val="pl-PL"/>
              </w:rPr>
            </w:pPr>
          </w:p>
          <w:p w:rsidR="0026246B" w:rsidRPr="0026246B" w:rsidRDefault="00C67B99" w:rsidP="0093123C">
            <w:pPr>
              <w:rPr>
                <w:rFonts w:cs="Arial"/>
                <w:b/>
                <w:bCs/>
                <w:i/>
                <w:lang w:val="pl-PL"/>
              </w:rPr>
            </w:pPr>
            <w:r>
              <w:rPr>
                <w:rFonts w:cs="Arial"/>
                <w:b/>
                <w:bCs/>
                <w:i/>
                <w:lang w:val="pl-PL"/>
              </w:rPr>
              <w:t>Mjera 2.</w:t>
            </w:r>
            <w:r w:rsidR="0026246B" w:rsidRPr="0026246B">
              <w:rPr>
                <w:rFonts w:cs="Arial"/>
                <w:b/>
                <w:bCs/>
                <w:i/>
                <w:lang w:val="pl-PL"/>
              </w:rPr>
              <w:t>5. Obezbijeđene adekvatne usluge podrške  mladima i odraslim osobama  u riziku</w:t>
            </w:r>
            <w:r w:rsidR="0026246B" w:rsidRPr="0026246B">
              <w:rPr>
                <w:rFonts w:cs="Arial"/>
                <w:i/>
                <w:lang w:val="pl-PL"/>
              </w:rPr>
              <w:t xml:space="preserve"> </w:t>
            </w:r>
          </w:p>
        </w:tc>
      </w:tr>
      <w:tr w:rsidR="0026246B" w:rsidRPr="0026246B" w:rsidTr="00C67B99">
        <w:trPr>
          <w:trHeight w:val="543"/>
        </w:trPr>
        <w:tc>
          <w:tcPr>
            <w:tcW w:w="46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C67B99" w:rsidP="0026246B">
            <w:pPr>
              <w:rPr>
                <w:rFonts w:cs="Arial"/>
                <w:b/>
                <w:bCs/>
                <w:i/>
                <w:lang w:val="en-GB"/>
              </w:rPr>
            </w:pPr>
            <w:r>
              <w:rPr>
                <w:rFonts w:cs="Arial"/>
                <w:b/>
                <w:bCs/>
                <w:i/>
                <w:lang w:val="en-GB"/>
              </w:rPr>
              <w:t>Aktivnosti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26246B" w:rsidP="0026246B">
            <w:pPr>
              <w:rPr>
                <w:rFonts w:cs="Arial"/>
                <w:b/>
                <w:bCs/>
                <w:i/>
                <w:lang w:val="en-GB"/>
              </w:rPr>
            </w:pPr>
            <w:r w:rsidRPr="0026246B">
              <w:rPr>
                <w:rFonts w:cs="Arial"/>
                <w:b/>
                <w:bCs/>
                <w:i/>
                <w:lang w:val="en-GB"/>
              </w:rPr>
              <w:t>Indikatori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EA5671" w:rsidP="0026246B">
            <w:pPr>
              <w:rPr>
                <w:rFonts w:cs="Arial"/>
                <w:b/>
                <w:bCs/>
                <w:i/>
                <w:lang w:val="en-GB"/>
              </w:rPr>
            </w:pPr>
            <w:r w:rsidRPr="00EA5671">
              <w:rPr>
                <w:rFonts w:cs="Arial"/>
                <w:b/>
                <w:bCs/>
                <w:i/>
                <w:lang w:val="en-GB"/>
              </w:rPr>
              <w:t>Odgovorni akteri za realizaciju zadatka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8B0E8B" w:rsidP="0026246B">
            <w:pPr>
              <w:rPr>
                <w:rFonts w:cs="Arial"/>
                <w:b/>
                <w:bCs/>
                <w:i/>
                <w:lang w:val="en-GB"/>
              </w:rPr>
            </w:pPr>
            <w:r w:rsidRPr="008B0E8B">
              <w:rPr>
                <w:rFonts w:cs="Arial"/>
                <w:b/>
                <w:bCs/>
                <w:i/>
                <w:lang w:val="en-GB"/>
              </w:rPr>
              <w:t>Rok/ Vremenski okvir</w:t>
            </w:r>
          </w:p>
        </w:tc>
        <w:tc>
          <w:tcPr>
            <w:tcW w:w="30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D7127E" w:rsidP="0026246B">
            <w:pPr>
              <w:rPr>
                <w:rFonts w:cs="Arial"/>
                <w:b/>
                <w:bCs/>
                <w:i/>
                <w:lang w:val="en-GB"/>
              </w:rPr>
            </w:pPr>
            <w:r w:rsidRPr="00D7127E">
              <w:rPr>
                <w:rFonts w:cs="Arial"/>
                <w:b/>
                <w:bCs/>
                <w:i/>
                <w:lang w:val="en-GB"/>
              </w:rPr>
              <w:t>Potrebni resursi (izvor)</w:t>
            </w:r>
          </w:p>
        </w:tc>
      </w:tr>
      <w:tr w:rsidR="0026246B" w:rsidRPr="0026246B" w:rsidTr="00C67B99">
        <w:trPr>
          <w:trHeight w:val="384"/>
        </w:trPr>
        <w:tc>
          <w:tcPr>
            <w:tcW w:w="4604" w:type="dxa"/>
            <w:tcBorders>
              <w:top w:val="single" w:sz="4" w:space="0" w:color="000000"/>
              <w:left w:val="single" w:sz="4" w:space="0" w:color="000000"/>
              <w:bottom w:val="single" w:sz="4" w:space="0" w:color="000000"/>
              <w:right w:val="single" w:sz="4" w:space="0" w:color="000000"/>
            </w:tcBorders>
          </w:tcPr>
          <w:p w:rsidR="0026246B" w:rsidRPr="0026246B" w:rsidRDefault="000B7737" w:rsidP="0026246B">
            <w:pPr>
              <w:rPr>
                <w:rFonts w:cs="Arial"/>
                <w:i/>
                <w:lang w:val="sl-SI"/>
              </w:rPr>
            </w:pPr>
            <w:r>
              <w:rPr>
                <w:rFonts w:cs="Arial"/>
                <w:b/>
                <w:bCs/>
                <w:i/>
                <w:lang w:val="sl-SI"/>
              </w:rPr>
              <w:t>Zadatak 2.5.1</w:t>
            </w:r>
            <w:r w:rsidR="0026246B" w:rsidRPr="0026246B">
              <w:rPr>
                <w:rFonts w:cs="Arial"/>
                <w:b/>
                <w:bCs/>
                <w:i/>
                <w:lang w:val="sl-SI"/>
              </w:rPr>
              <w:t>.Usluge podrške za život u zajednici</w:t>
            </w:r>
          </w:p>
          <w:p w:rsidR="0026246B" w:rsidRPr="0026246B" w:rsidRDefault="0026246B" w:rsidP="00F537DC">
            <w:pPr>
              <w:ind w:left="720"/>
              <w:rPr>
                <w:rFonts w:cs="Arial"/>
                <w:i/>
                <w:lang w:val="pl-PL"/>
              </w:rPr>
            </w:pPr>
            <w:r w:rsidRPr="0026246B">
              <w:rPr>
                <w:rFonts w:cs="Arial"/>
                <w:i/>
                <w:lang w:val="pl-PL"/>
              </w:rPr>
              <w:t>Izrada informatora o vrstama i načinu ostvarivanja prava iz socijalne i dječje zaštite.</w:t>
            </w:r>
          </w:p>
          <w:p w:rsidR="0026246B" w:rsidRPr="0026246B" w:rsidRDefault="0026246B" w:rsidP="00F537DC">
            <w:pPr>
              <w:ind w:left="720"/>
              <w:rPr>
                <w:rFonts w:cs="Arial"/>
                <w:i/>
                <w:lang w:val="pl-PL"/>
              </w:rPr>
            </w:pPr>
            <w:r w:rsidRPr="0026246B">
              <w:rPr>
                <w:rFonts w:cs="Arial"/>
                <w:i/>
                <w:lang w:val="pl-PL"/>
              </w:rPr>
              <w:t xml:space="preserve">Uspostaviti usluge podrške ekonomskog osnaživanja i zapošljavanja za mlade bez roditeljskog </w:t>
            </w:r>
            <w:r w:rsidR="006F51B7">
              <w:rPr>
                <w:rFonts w:cs="Arial"/>
                <w:i/>
                <w:lang w:val="pl-PL"/>
              </w:rPr>
              <w:t>staranja.</w:t>
            </w:r>
          </w:p>
          <w:p w:rsidR="0026246B" w:rsidRDefault="0026246B" w:rsidP="00F537DC">
            <w:pPr>
              <w:ind w:left="720"/>
              <w:rPr>
                <w:rFonts w:cs="Arial"/>
                <w:i/>
                <w:lang w:val="pl-PL"/>
              </w:rPr>
            </w:pPr>
            <w:r w:rsidRPr="0026246B">
              <w:rPr>
                <w:rFonts w:cs="Arial"/>
                <w:i/>
                <w:lang w:val="pl-PL"/>
              </w:rPr>
              <w:t>Formiranje mobilnog tima za praćenje liječenja kod kuće</w:t>
            </w:r>
            <w:r w:rsidR="00AE237A">
              <w:rPr>
                <w:rFonts w:cs="Arial"/>
                <w:i/>
                <w:lang w:val="pl-PL"/>
              </w:rPr>
              <w:t>.</w:t>
            </w:r>
          </w:p>
          <w:p w:rsidR="00AE237A" w:rsidRPr="0026246B" w:rsidRDefault="00AE237A" w:rsidP="00F537DC">
            <w:pPr>
              <w:ind w:left="720"/>
              <w:rPr>
                <w:rFonts w:cs="Arial"/>
                <w:i/>
                <w:lang w:val="pl-PL"/>
              </w:rPr>
            </w:pPr>
          </w:p>
        </w:tc>
        <w:tc>
          <w:tcPr>
            <w:tcW w:w="2693" w:type="dxa"/>
            <w:tcBorders>
              <w:top w:val="single" w:sz="4" w:space="0" w:color="000000"/>
              <w:left w:val="single" w:sz="4" w:space="0" w:color="000000"/>
              <w:bottom w:val="single" w:sz="4" w:space="0" w:color="000000"/>
              <w:right w:val="single" w:sz="4" w:space="0" w:color="000000"/>
            </w:tcBorders>
          </w:tcPr>
          <w:p w:rsidR="0026246B" w:rsidRPr="0026246B" w:rsidRDefault="0026246B" w:rsidP="0026246B">
            <w:pPr>
              <w:rPr>
                <w:rFonts w:cs="Arial"/>
                <w:i/>
                <w:lang w:val="pl-PL"/>
              </w:rPr>
            </w:pPr>
            <w:r w:rsidRPr="0026246B">
              <w:rPr>
                <w:rFonts w:cs="Arial"/>
                <w:i/>
                <w:lang w:val="pl-PL"/>
              </w:rPr>
              <w:lastRenderedPageBreak/>
              <w:t>Broj i vrsta uspostavljenih usluga i programa podrške.</w:t>
            </w:r>
          </w:p>
          <w:p w:rsidR="0026246B" w:rsidRPr="0026246B" w:rsidRDefault="0026246B" w:rsidP="0026246B">
            <w:pPr>
              <w:rPr>
                <w:rFonts w:cs="Arial"/>
                <w:i/>
                <w:lang w:val="pl-PL"/>
              </w:rPr>
            </w:pPr>
            <w:r w:rsidRPr="0026246B">
              <w:rPr>
                <w:rFonts w:cs="Arial"/>
                <w:i/>
                <w:lang w:val="pl-PL"/>
              </w:rPr>
              <w:t>Broj korisnika pojedinih usluga. na godišnjem nivou.</w:t>
            </w:r>
          </w:p>
        </w:tc>
        <w:tc>
          <w:tcPr>
            <w:tcW w:w="2835" w:type="dxa"/>
            <w:tcBorders>
              <w:top w:val="single" w:sz="4" w:space="0" w:color="000000"/>
              <w:left w:val="single" w:sz="4" w:space="0" w:color="000000"/>
              <w:bottom w:val="single" w:sz="4" w:space="0" w:color="000000"/>
              <w:right w:val="single" w:sz="4" w:space="0" w:color="000000"/>
            </w:tcBorders>
          </w:tcPr>
          <w:p w:rsidR="0026246B" w:rsidRDefault="0026246B" w:rsidP="0026246B">
            <w:pPr>
              <w:rPr>
                <w:rFonts w:cs="Arial"/>
                <w:i/>
                <w:lang w:val="sl-SI"/>
              </w:rPr>
            </w:pPr>
            <w:r w:rsidRPr="0026246B">
              <w:rPr>
                <w:rFonts w:cs="Arial"/>
                <w:i/>
                <w:lang w:val="sl-SI"/>
              </w:rPr>
              <w:t>CSR</w:t>
            </w:r>
            <w:r w:rsidR="009372F3">
              <w:rPr>
                <w:rFonts w:cs="Arial"/>
                <w:i/>
                <w:lang w:val="sl-SI"/>
              </w:rPr>
              <w:t xml:space="preserve"> Tivat</w:t>
            </w:r>
          </w:p>
          <w:p w:rsidR="00BD7203" w:rsidRDefault="009372F3" w:rsidP="0026246B">
            <w:pPr>
              <w:rPr>
                <w:rFonts w:cs="Arial"/>
                <w:i/>
                <w:lang w:val="sl-SI"/>
              </w:rPr>
            </w:pPr>
            <w:r>
              <w:rPr>
                <w:rFonts w:cs="Arial"/>
                <w:i/>
                <w:lang w:val="sl-SI"/>
              </w:rPr>
              <w:t>LSU</w:t>
            </w:r>
          </w:p>
          <w:p w:rsidR="0026246B" w:rsidRPr="0026246B" w:rsidRDefault="009372F3" w:rsidP="0026246B">
            <w:pPr>
              <w:rPr>
                <w:rFonts w:cs="Arial"/>
                <w:i/>
                <w:lang w:val="sl-SI"/>
              </w:rPr>
            </w:pPr>
            <w:r>
              <w:rPr>
                <w:rFonts w:cs="Arial"/>
                <w:i/>
                <w:lang w:val="sl-SI"/>
              </w:rPr>
              <w:t>NVU</w:t>
            </w:r>
          </w:p>
          <w:p w:rsidR="0026246B" w:rsidRPr="0026246B" w:rsidRDefault="009372F3" w:rsidP="0026246B">
            <w:pPr>
              <w:rPr>
                <w:rFonts w:cs="Arial"/>
                <w:i/>
                <w:lang w:val="sl-SI"/>
              </w:rPr>
            </w:pPr>
            <w:r>
              <w:rPr>
                <w:rFonts w:cs="Arial"/>
                <w:i/>
                <w:lang w:val="sl-SI"/>
              </w:rPr>
              <w:t>JZU Tivat</w:t>
            </w:r>
          </w:p>
          <w:p w:rsidR="0026246B" w:rsidRPr="0026246B" w:rsidRDefault="0026246B" w:rsidP="0026246B">
            <w:pPr>
              <w:rPr>
                <w:rFonts w:cs="Arial"/>
                <w:i/>
                <w:lang w:val="sl-SI"/>
              </w:rPr>
            </w:pPr>
          </w:p>
        </w:tc>
        <w:tc>
          <w:tcPr>
            <w:tcW w:w="1843" w:type="dxa"/>
            <w:tcBorders>
              <w:top w:val="single" w:sz="4" w:space="0" w:color="000000"/>
              <w:left w:val="single" w:sz="4" w:space="0" w:color="000000"/>
              <w:bottom w:val="single" w:sz="4" w:space="0" w:color="000000"/>
              <w:right w:val="single" w:sz="4" w:space="0" w:color="000000"/>
            </w:tcBorders>
          </w:tcPr>
          <w:p w:rsidR="0026246B" w:rsidRPr="0026246B" w:rsidRDefault="000B7737" w:rsidP="0026246B">
            <w:pPr>
              <w:rPr>
                <w:rFonts w:cs="Arial"/>
                <w:i/>
                <w:lang w:val="en-GB"/>
              </w:rPr>
            </w:pPr>
            <w:r w:rsidRPr="000B7737">
              <w:rPr>
                <w:rFonts w:cs="Arial"/>
                <w:i/>
                <w:lang w:val="en-GB"/>
              </w:rPr>
              <w:t>2019-2022.</w:t>
            </w:r>
          </w:p>
        </w:tc>
        <w:tc>
          <w:tcPr>
            <w:tcW w:w="3051" w:type="dxa"/>
            <w:tcBorders>
              <w:top w:val="single" w:sz="4" w:space="0" w:color="000000"/>
              <w:left w:val="single" w:sz="4" w:space="0" w:color="000000"/>
              <w:bottom w:val="single" w:sz="4" w:space="0" w:color="000000"/>
              <w:right w:val="single" w:sz="4" w:space="0" w:color="000000"/>
            </w:tcBorders>
          </w:tcPr>
          <w:p w:rsidR="005D2998" w:rsidRPr="005D2998" w:rsidRDefault="005D2998" w:rsidP="005D2998">
            <w:pPr>
              <w:rPr>
                <w:rFonts w:cs="Arial"/>
                <w:i/>
                <w:lang w:val="en-GB"/>
              </w:rPr>
            </w:pPr>
            <w:r w:rsidRPr="005D2998">
              <w:rPr>
                <w:rFonts w:cs="Arial"/>
                <w:i/>
                <w:lang w:val="en-GB"/>
              </w:rPr>
              <w:t>MRSS</w:t>
            </w:r>
          </w:p>
          <w:p w:rsidR="005D2998" w:rsidRPr="005D2998" w:rsidRDefault="005D2998" w:rsidP="005D2998">
            <w:pPr>
              <w:rPr>
                <w:rFonts w:cs="Arial"/>
                <w:i/>
                <w:lang w:val="en-GB"/>
              </w:rPr>
            </w:pPr>
            <w:r w:rsidRPr="005D2998">
              <w:rPr>
                <w:rFonts w:cs="Arial"/>
                <w:i/>
                <w:lang w:val="en-GB"/>
              </w:rPr>
              <w:t xml:space="preserve">LSU </w:t>
            </w:r>
          </w:p>
          <w:p w:rsidR="0026246B" w:rsidRPr="0026246B" w:rsidRDefault="005D2998" w:rsidP="005D2998">
            <w:pPr>
              <w:rPr>
                <w:rFonts w:cs="Arial"/>
                <w:i/>
                <w:lang w:val="en-GB"/>
              </w:rPr>
            </w:pPr>
            <w:r w:rsidRPr="005D2998">
              <w:rPr>
                <w:rFonts w:cs="Arial"/>
                <w:i/>
                <w:lang w:val="en-GB"/>
              </w:rPr>
              <w:t>Donatori</w:t>
            </w:r>
          </w:p>
          <w:p w:rsidR="0026246B" w:rsidRPr="0026246B" w:rsidRDefault="0026246B" w:rsidP="0026246B">
            <w:pPr>
              <w:rPr>
                <w:rFonts w:cs="Arial"/>
                <w:i/>
                <w:lang w:val="en-GB"/>
              </w:rPr>
            </w:pPr>
          </w:p>
        </w:tc>
      </w:tr>
      <w:tr w:rsidR="0026246B" w:rsidRPr="0026246B" w:rsidTr="00C67B99">
        <w:trPr>
          <w:trHeight w:val="187"/>
        </w:trPr>
        <w:tc>
          <w:tcPr>
            <w:tcW w:w="4604" w:type="dxa"/>
            <w:tcBorders>
              <w:top w:val="single" w:sz="4" w:space="0" w:color="000000"/>
              <w:left w:val="single" w:sz="4" w:space="0" w:color="000000"/>
              <w:bottom w:val="single" w:sz="4" w:space="0" w:color="000000"/>
              <w:right w:val="single" w:sz="4" w:space="0" w:color="000000"/>
            </w:tcBorders>
          </w:tcPr>
          <w:p w:rsidR="0026246B" w:rsidRPr="0026246B" w:rsidRDefault="00F97D09" w:rsidP="0026246B">
            <w:pPr>
              <w:rPr>
                <w:rFonts w:cs="Arial"/>
                <w:i/>
                <w:lang w:val="pl-PL"/>
              </w:rPr>
            </w:pPr>
            <w:r>
              <w:rPr>
                <w:rFonts w:cs="Arial"/>
                <w:b/>
                <w:bCs/>
                <w:i/>
                <w:lang w:val="pl-PL"/>
              </w:rPr>
              <w:lastRenderedPageBreak/>
              <w:t>Zadatak 2.5.2</w:t>
            </w:r>
            <w:r w:rsidR="0026246B" w:rsidRPr="0026246B">
              <w:rPr>
                <w:rFonts w:cs="Arial"/>
                <w:b/>
                <w:bCs/>
                <w:i/>
                <w:lang w:val="pl-PL"/>
              </w:rPr>
              <w:t>. Savjetodavno-terapijske i socijalno-edukativne usluge</w:t>
            </w:r>
          </w:p>
          <w:p w:rsidR="0026246B" w:rsidRPr="0026246B" w:rsidRDefault="0026246B" w:rsidP="00B02F91">
            <w:pPr>
              <w:ind w:left="720"/>
              <w:rPr>
                <w:rFonts w:cs="Arial"/>
                <w:i/>
                <w:lang w:val="pl-PL"/>
              </w:rPr>
            </w:pPr>
            <w:r w:rsidRPr="0026246B">
              <w:rPr>
                <w:rFonts w:cs="Arial"/>
                <w:i/>
                <w:lang w:val="pl-PL"/>
              </w:rPr>
              <w:t>Razvijati programe radno - okupacionih i kreativnih radionica.</w:t>
            </w:r>
          </w:p>
          <w:p w:rsidR="0026246B" w:rsidRPr="0026246B" w:rsidRDefault="0026246B" w:rsidP="00B02F91">
            <w:pPr>
              <w:ind w:left="720"/>
              <w:rPr>
                <w:rFonts w:cs="Arial"/>
                <w:i/>
                <w:lang w:val="pl-PL"/>
              </w:rPr>
            </w:pPr>
            <w:r w:rsidRPr="0026246B">
              <w:rPr>
                <w:rFonts w:cs="Arial"/>
                <w:i/>
                <w:lang w:val="pl-PL"/>
              </w:rPr>
              <w:t>Razvijanje programa podrške za liječenje i rehabilitaciju zavisnika.</w:t>
            </w:r>
          </w:p>
          <w:p w:rsidR="0026246B" w:rsidRPr="0026246B" w:rsidRDefault="0026246B" w:rsidP="00B02F91">
            <w:pPr>
              <w:ind w:left="720"/>
              <w:rPr>
                <w:rFonts w:cs="Arial"/>
                <w:i/>
                <w:lang w:val="pl-PL"/>
              </w:rPr>
            </w:pPr>
            <w:r w:rsidRPr="0026246B">
              <w:rPr>
                <w:rFonts w:cs="Arial"/>
                <w:i/>
                <w:lang w:val="pl-PL"/>
              </w:rPr>
              <w:t>Razvijati program podrške i savjetovanja za roditelje korisnika psihoaktivnih supstanci, zavisnike od kocke i igara na sreću.</w:t>
            </w:r>
          </w:p>
          <w:p w:rsidR="0026246B" w:rsidRDefault="0026246B" w:rsidP="00B02F91">
            <w:pPr>
              <w:ind w:left="720"/>
              <w:rPr>
                <w:rFonts w:cs="Arial"/>
                <w:i/>
                <w:lang w:val="pl-PL"/>
              </w:rPr>
            </w:pPr>
            <w:r w:rsidRPr="0026246B">
              <w:rPr>
                <w:rFonts w:cs="Arial"/>
                <w:i/>
                <w:lang w:val="pl-PL"/>
              </w:rPr>
              <w:t>Uspostaviti SOS telefon za mlade u riziku od destruktivnog i autodestruktivnog po</w:t>
            </w:r>
            <w:r w:rsidR="00D713A5">
              <w:rPr>
                <w:rFonts w:cs="Arial"/>
                <w:i/>
                <w:lang w:val="pl-PL"/>
              </w:rPr>
              <w:t>našanja</w:t>
            </w:r>
            <w:r w:rsidR="00154EE2">
              <w:rPr>
                <w:rFonts w:cs="Arial"/>
                <w:i/>
                <w:lang w:val="pl-PL"/>
              </w:rPr>
              <w:t>.</w:t>
            </w:r>
          </w:p>
          <w:p w:rsidR="00D713A5" w:rsidRPr="0026246B" w:rsidRDefault="00D713A5" w:rsidP="00B02F91">
            <w:pPr>
              <w:ind w:left="720"/>
              <w:rPr>
                <w:rFonts w:cs="Arial"/>
                <w:b/>
                <w:bCs/>
                <w:i/>
                <w:lang w:val="pl-PL"/>
              </w:rPr>
            </w:pPr>
          </w:p>
        </w:tc>
        <w:tc>
          <w:tcPr>
            <w:tcW w:w="2693" w:type="dxa"/>
            <w:tcBorders>
              <w:top w:val="single" w:sz="4" w:space="0" w:color="000000"/>
              <w:left w:val="single" w:sz="4" w:space="0" w:color="000000"/>
              <w:bottom w:val="single" w:sz="4" w:space="0" w:color="000000"/>
              <w:right w:val="single" w:sz="4" w:space="0" w:color="000000"/>
            </w:tcBorders>
          </w:tcPr>
          <w:p w:rsidR="0026246B" w:rsidRPr="0026246B" w:rsidRDefault="0026246B" w:rsidP="0026246B">
            <w:pPr>
              <w:rPr>
                <w:rFonts w:cs="Arial"/>
                <w:i/>
                <w:lang w:val="pl-PL"/>
              </w:rPr>
            </w:pPr>
            <w:r w:rsidRPr="0026246B">
              <w:rPr>
                <w:rFonts w:cs="Arial"/>
                <w:i/>
                <w:lang w:val="pl-PL"/>
              </w:rPr>
              <w:t>Broj usluga.</w:t>
            </w:r>
          </w:p>
          <w:p w:rsidR="0026246B" w:rsidRPr="0026246B" w:rsidRDefault="0026246B" w:rsidP="0026246B">
            <w:pPr>
              <w:rPr>
                <w:rFonts w:cs="Arial"/>
                <w:i/>
                <w:lang w:val="pl-PL"/>
              </w:rPr>
            </w:pPr>
            <w:r w:rsidRPr="0026246B">
              <w:rPr>
                <w:rFonts w:cs="Arial"/>
                <w:i/>
                <w:lang w:val="pl-PL"/>
              </w:rPr>
              <w:t>Broj korisnika.</w:t>
            </w:r>
          </w:p>
          <w:p w:rsidR="0026246B" w:rsidRPr="0026246B" w:rsidRDefault="0026246B" w:rsidP="0026246B">
            <w:pPr>
              <w:rPr>
                <w:rFonts w:cs="Arial"/>
                <w:i/>
                <w:lang w:val="pl-PL"/>
              </w:rPr>
            </w:pPr>
            <w:r w:rsidRPr="0026246B">
              <w:rPr>
                <w:rFonts w:cs="Arial"/>
                <w:i/>
                <w:lang w:val="pl-PL"/>
              </w:rPr>
              <w:t>Broj programa.</w:t>
            </w:r>
          </w:p>
          <w:p w:rsidR="0026246B" w:rsidRPr="0026246B" w:rsidRDefault="0026246B" w:rsidP="0026246B">
            <w:pPr>
              <w:rPr>
                <w:rFonts w:cs="Arial"/>
                <w:i/>
                <w:lang w:val="pl-PL"/>
              </w:rPr>
            </w:pPr>
            <w:r w:rsidRPr="0026246B">
              <w:rPr>
                <w:rFonts w:cs="Arial"/>
                <w:i/>
                <w:lang w:val="pl-PL"/>
              </w:rPr>
              <w:t>Otvorena linija za podršku.</w:t>
            </w:r>
          </w:p>
          <w:p w:rsidR="0026246B" w:rsidRPr="0026246B" w:rsidRDefault="0026246B" w:rsidP="0026246B">
            <w:pPr>
              <w:rPr>
                <w:rFonts w:cs="Arial"/>
                <w:i/>
                <w:lang w:val="pl-PL"/>
              </w:rPr>
            </w:pPr>
            <w:r w:rsidRPr="0026246B">
              <w:rPr>
                <w:rFonts w:cs="Arial"/>
                <w:i/>
                <w:lang w:val="pl-PL"/>
              </w:rPr>
              <w:t>Broj poziva.</w:t>
            </w:r>
          </w:p>
          <w:p w:rsidR="0026246B" w:rsidRPr="0026246B" w:rsidRDefault="0026246B" w:rsidP="0026246B">
            <w:pPr>
              <w:rPr>
                <w:rFonts w:cs="Arial"/>
                <w:i/>
                <w:lang w:val="pl-PL"/>
              </w:rPr>
            </w:pPr>
          </w:p>
        </w:tc>
        <w:tc>
          <w:tcPr>
            <w:tcW w:w="2835" w:type="dxa"/>
            <w:tcBorders>
              <w:top w:val="single" w:sz="4" w:space="0" w:color="000000"/>
              <w:left w:val="single" w:sz="4" w:space="0" w:color="000000"/>
              <w:bottom w:val="single" w:sz="4" w:space="0" w:color="000000"/>
              <w:right w:val="single" w:sz="4" w:space="0" w:color="000000"/>
            </w:tcBorders>
          </w:tcPr>
          <w:p w:rsidR="004A2108" w:rsidRPr="004A2108" w:rsidRDefault="004A2108" w:rsidP="004A2108">
            <w:pPr>
              <w:rPr>
                <w:rFonts w:cs="Arial"/>
                <w:i/>
                <w:lang w:val="pl-PL"/>
              </w:rPr>
            </w:pPr>
            <w:r w:rsidRPr="004A2108">
              <w:rPr>
                <w:rFonts w:cs="Arial"/>
                <w:i/>
                <w:lang w:val="pl-PL"/>
              </w:rPr>
              <w:t>CSR Tivat</w:t>
            </w:r>
          </w:p>
          <w:p w:rsidR="004A2108" w:rsidRDefault="004A2108" w:rsidP="004A2108">
            <w:pPr>
              <w:rPr>
                <w:rFonts w:cs="Arial"/>
                <w:i/>
                <w:lang w:val="pl-PL"/>
              </w:rPr>
            </w:pPr>
            <w:r w:rsidRPr="004A2108">
              <w:rPr>
                <w:rFonts w:cs="Arial"/>
                <w:i/>
                <w:lang w:val="pl-PL"/>
              </w:rPr>
              <w:t>LSU</w:t>
            </w:r>
          </w:p>
          <w:p w:rsidR="00E45613" w:rsidRDefault="004D5D79" w:rsidP="004A2108">
            <w:pPr>
              <w:rPr>
                <w:rFonts w:cs="Arial"/>
                <w:i/>
                <w:lang w:val="pl-PL"/>
              </w:rPr>
            </w:pPr>
            <w:r>
              <w:rPr>
                <w:rFonts w:cs="Arial"/>
                <w:i/>
                <w:lang w:val="pl-PL"/>
              </w:rPr>
              <w:t>Savjetovalište za</w:t>
            </w:r>
            <w:r w:rsidR="004A2108">
              <w:rPr>
                <w:rFonts w:cs="Arial"/>
                <w:i/>
                <w:lang w:val="pl-PL"/>
              </w:rPr>
              <w:t xml:space="preserve"> prevenciju bolesti zavisnosti</w:t>
            </w:r>
            <w:r w:rsidR="00E45613">
              <w:rPr>
                <w:rFonts w:cs="Arial"/>
                <w:i/>
                <w:lang w:val="pl-PL"/>
              </w:rPr>
              <w:t xml:space="preserve"> </w:t>
            </w:r>
          </w:p>
          <w:p w:rsidR="004A2108" w:rsidRDefault="004A2108" w:rsidP="0026246B">
            <w:pPr>
              <w:rPr>
                <w:rFonts w:cs="Arial"/>
                <w:i/>
                <w:lang w:val="pl-PL"/>
              </w:rPr>
            </w:pPr>
            <w:r>
              <w:rPr>
                <w:rFonts w:cs="Arial"/>
                <w:i/>
                <w:lang w:val="pl-PL"/>
              </w:rPr>
              <w:t>JZU Tivat</w:t>
            </w:r>
          </w:p>
          <w:p w:rsidR="0026246B" w:rsidRPr="0026246B" w:rsidRDefault="004A2108" w:rsidP="0026246B">
            <w:pPr>
              <w:rPr>
                <w:rFonts w:cs="Arial"/>
                <w:i/>
                <w:lang w:val="pl-PL"/>
              </w:rPr>
            </w:pPr>
            <w:r>
              <w:rPr>
                <w:rFonts w:cs="Arial"/>
                <w:i/>
                <w:lang w:val="pl-PL"/>
              </w:rPr>
              <w:t>Obrazovne i ostale JU</w:t>
            </w:r>
          </w:p>
          <w:p w:rsidR="0026246B" w:rsidRPr="0026246B" w:rsidRDefault="004A2108" w:rsidP="0026246B">
            <w:pPr>
              <w:rPr>
                <w:rFonts w:cs="Arial"/>
                <w:i/>
                <w:lang w:val="pl-PL"/>
              </w:rPr>
            </w:pPr>
            <w:r>
              <w:rPr>
                <w:rFonts w:cs="Arial"/>
                <w:i/>
                <w:lang w:val="pl-PL"/>
              </w:rPr>
              <w:t>NVU</w:t>
            </w:r>
          </w:p>
          <w:p w:rsidR="0026246B" w:rsidRPr="0026246B" w:rsidRDefault="004A2108" w:rsidP="0026246B">
            <w:pPr>
              <w:rPr>
                <w:rFonts w:cs="Arial"/>
                <w:i/>
                <w:lang w:val="pl-PL"/>
              </w:rPr>
            </w:pPr>
            <w:r>
              <w:rPr>
                <w:rFonts w:cs="Arial"/>
                <w:i/>
                <w:lang w:val="pl-PL"/>
              </w:rPr>
              <w:t>P</w:t>
            </w:r>
            <w:r w:rsidR="0026246B" w:rsidRPr="0026246B">
              <w:rPr>
                <w:rFonts w:cs="Arial"/>
                <w:i/>
                <w:lang w:val="pl-PL"/>
              </w:rPr>
              <w:t>rivredni sektor</w:t>
            </w:r>
          </w:p>
        </w:tc>
        <w:tc>
          <w:tcPr>
            <w:tcW w:w="1843" w:type="dxa"/>
            <w:tcBorders>
              <w:top w:val="single" w:sz="4" w:space="0" w:color="000000"/>
              <w:left w:val="single" w:sz="4" w:space="0" w:color="000000"/>
              <w:bottom w:val="single" w:sz="4" w:space="0" w:color="000000"/>
              <w:right w:val="single" w:sz="4" w:space="0" w:color="000000"/>
            </w:tcBorders>
          </w:tcPr>
          <w:p w:rsidR="0026246B" w:rsidRPr="0026246B" w:rsidRDefault="000B7737" w:rsidP="0026246B">
            <w:pPr>
              <w:rPr>
                <w:rFonts w:cs="Arial"/>
                <w:i/>
                <w:lang w:val="en-GB"/>
              </w:rPr>
            </w:pPr>
            <w:r w:rsidRPr="000B7737">
              <w:rPr>
                <w:rFonts w:cs="Arial"/>
                <w:i/>
                <w:lang w:val="en-GB"/>
              </w:rPr>
              <w:t>2019-2022.</w:t>
            </w:r>
          </w:p>
        </w:tc>
        <w:tc>
          <w:tcPr>
            <w:tcW w:w="3051" w:type="dxa"/>
            <w:tcBorders>
              <w:top w:val="single" w:sz="4" w:space="0" w:color="000000"/>
              <w:left w:val="single" w:sz="4" w:space="0" w:color="000000"/>
              <w:bottom w:val="single" w:sz="4" w:space="0" w:color="000000"/>
              <w:right w:val="single" w:sz="4" w:space="0" w:color="000000"/>
            </w:tcBorders>
          </w:tcPr>
          <w:p w:rsidR="00044394" w:rsidRPr="00044394" w:rsidRDefault="00044394" w:rsidP="00044394">
            <w:pPr>
              <w:rPr>
                <w:rFonts w:cs="Arial"/>
                <w:i/>
                <w:lang w:val="en-GB"/>
              </w:rPr>
            </w:pPr>
            <w:r w:rsidRPr="00044394">
              <w:rPr>
                <w:rFonts w:cs="Arial"/>
                <w:i/>
                <w:lang w:val="en-GB"/>
              </w:rPr>
              <w:t>Državni budžet</w:t>
            </w:r>
          </w:p>
          <w:p w:rsidR="00044394" w:rsidRPr="00044394" w:rsidRDefault="00044394" w:rsidP="00044394">
            <w:pPr>
              <w:rPr>
                <w:rFonts w:cs="Arial"/>
                <w:i/>
                <w:lang w:val="en-GB"/>
              </w:rPr>
            </w:pPr>
            <w:r w:rsidRPr="00044394">
              <w:rPr>
                <w:rFonts w:cs="Arial"/>
                <w:i/>
                <w:lang w:val="en-GB"/>
              </w:rPr>
              <w:t>LSU</w:t>
            </w:r>
          </w:p>
          <w:p w:rsidR="0026246B" w:rsidRPr="0026246B" w:rsidRDefault="00044394" w:rsidP="00044394">
            <w:pPr>
              <w:rPr>
                <w:rFonts w:cs="Arial"/>
                <w:i/>
                <w:lang w:val="en-GB"/>
              </w:rPr>
            </w:pPr>
            <w:r w:rsidRPr="00044394">
              <w:rPr>
                <w:rFonts w:cs="Arial"/>
                <w:i/>
                <w:lang w:val="en-GB"/>
              </w:rPr>
              <w:t>Donatori</w:t>
            </w:r>
          </w:p>
        </w:tc>
      </w:tr>
    </w:tbl>
    <w:p w:rsidR="0026246B" w:rsidRPr="0026246B" w:rsidRDefault="0026246B" w:rsidP="0026246B">
      <w:pPr>
        <w:rPr>
          <w:rFonts w:cs="Arial"/>
          <w:b/>
          <w:bCs/>
          <w:i/>
          <w:lang w:val="en-GB"/>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7"/>
        <w:gridCol w:w="2410"/>
        <w:gridCol w:w="2835"/>
        <w:gridCol w:w="1701"/>
        <w:gridCol w:w="3193"/>
      </w:tblGrid>
      <w:tr w:rsidR="0026246B" w:rsidRPr="0026246B" w:rsidTr="00880C1D">
        <w:trPr>
          <w:trHeight w:val="895"/>
        </w:trPr>
        <w:tc>
          <w:tcPr>
            <w:tcW w:w="15026" w:type="dxa"/>
            <w:gridSpan w:val="5"/>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6246B" w:rsidRPr="0026246B" w:rsidRDefault="0026246B" w:rsidP="0026246B">
            <w:pPr>
              <w:rPr>
                <w:rFonts w:cs="Arial"/>
                <w:b/>
                <w:bCs/>
                <w:i/>
                <w:lang w:val="en-GB"/>
              </w:rPr>
            </w:pPr>
          </w:p>
          <w:p w:rsidR="0026246B" w:rsidRPr="0026246B" w:rsidRDefault="007F3BB6" w:rsidP="0026246B">
            <w:pPr>
              <w:rPr>
                <w:rFonts w:cs="Arial"/>
                <w:b/>
                <w:bCs/>
                <w:i/>
                <w:iCs/>
                <w:lang w:val="en-GB"/>
              </w:rPr>
            </w:pPr>
            <w:r>
              <w:rPr>
                <w:rFonts w:cs="Arial"/>
                <w:b/>
                <w:bCs/>
                <w:i/>
                <w:lang w:val="en-GB"/>
              </w:rPr>
              <w:t xml:space="preserve">Mjera 2.6. </w:t>
            </w:r>
            <w:r w:rsidR="0026246B" w:rsidRPr="0026246B">
              <w:rPr>
                <w:rFonts w:cs="Arial"/>
                <w:b/>
                <w:bCs/>
                <w:i/>
                <w:lang w:val="en-GB"/>
              </w:rPr>
              <w:t>Obezbijeđen veći nivo socijalne inkluzije materijalno ugroženih lica i njihova bolja obuhvaćenost socijalnim uslugama.</w:t>
            </w:r>
          </w:p>
          <w:p w:rsidR="0026246B" w:rsidRPr="0026246B" w:rsidRDefault="0026246B" w:rsidP="0026246B">
            <w:pPr>
              <w:rPr>
                <w:rFonts w:cs="Arial"/>
                <w:b/>
                <w:bCs/>
                <w:i/>
                <w:lang w:val="en-GB"/>
              </w:rPr>
            </w:pPr>
          </w:p>
        </w:tc>
      </w:tr>
      <w:tr w:rsidR="0026246B" w:rsidRPr="0026246B" w:rsidTr="004F51CB">
        <w:trPr>
          <w:trHeight w:val="591"/>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0B1085" w:rsidP="0026246B">
            <w:pPr>
              <w:rPr>
                <w:rFonts w:cs="Arial"/>
                <w:b/>
                <w:bCs/>
                <w:i/>
                <w:lang w:val="en-GB"/>
              </w:rPr>
            </w:pPr>
            <w:r>
              <w:rPr>
                <w:rFonts w:cs="Arial"/>
                <w:b/>
                <w:bCs/>
                <w:i/>
                <w:lang w:val="en-GB"/>
              </w:rPr>
              <w:t>Aktivnosti</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26246B" w:rsidP="0026246B">
            <w:pPr>
              <w:rPr>
                <w:rFonts w:cs="Arial"/>
                <w:b/>
                <w:bCs/>
                <w:i/>
                <w:lang w:val="en-GB"/>
              </w:rPr>
            </w:pPr>
            <w:r w:rsidRPr="0026246B">
              <w:rPr>
                <w:rFonts w:cs="Arial"/>
                <w:b/>
                <w:bCs/>
                <w:i/>
                <w:lang w:val="en-GB"/>
              </w:rPr>
              <w:t>Indikatori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EA5671" w:rsidP="0026246B">
            <w:pPr>
              <w:rPr>
                <w:rFonts w:cs="Arial"/>
                <w:b/>
                <w:bCs/>
                <w:i/>
                <w:lang w:val="en-GB"/>
              </w:rPr>
            </w:pPr>
            <w:r w:rsidRPr="00EA5671">
              <w:rPr>
                <w:rFonts w:cs="Arial"/>
                <w:b/>
                <w:bCs/>
                <w:i/>
                <w:lang w:val="en-GB"/>
              </w:rPr>
              <w:t>Odgovorni akteri za realizaciju zadatka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8B0E8B" w:rsidP="0026246B">
            <w:pPr>
              <w:rPr>
                <w:rFonts w:cs="Arial"/>
                <w:b/>
                <w:bCs/>
                <w:i/>
                <w:lang w:val="en-GB"/>
              </w:rPr>
            </w:pPr>
            <w:r w:rsidRPr="008B0E8B">
              <w:rPr>
                <w:rFonts w:cs="Arial"/>
                <w:b/>
                <w:bCs/>
                <w:i/>
                <w:lang w:val="en-GB"/>
              </w:rPr>
              <w:t>Rok/ Vremenski okvir</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D7127E" w:rsidP="0026246B">
            <w:pPr>
              <w:rPr>
                <w:rFonts w:cs="Arial"/>
                <w:b/>
                <w:bCs/>
                <w:i/>
                <w:lang w:val="en-GB"/>
              </w:rPr>
            </w:pPr>
            <w:r w:rsidRPr="00D7127E">
              <w:rPr>
                <w:rFonts w:cs="Arial"/>
                <w:b/>
                <w:bCs/>
                <w:i/>
                <w:lang w:val="en-GB"/>
              </w:rPr>
              <w:t>Potrebni resursi (izvor)</w:t>
            </w:r>
          </w:p>
        </w:tc>
      </w:tr>
      <w:tr w:rsidR="0026246B" w:rsidRPr="0026246B" w:rsidTr="004F51CB">
        <w:trPr>
          <w:trHeight w:val="608"/>
        </w:trPr>
        <w:tc>
          <w:tcPr>
            <w:tcW w:w="4887" w:type="dxa"/>
            <w:tcBorders>
              <w:top w:val="single" w:sz="4" w:space="0" w:color="000000"/>
              <w:left w:val="single" w:sz="4" w:space="0" w:color="000000"/>
              <w:bottom w:val="single" w:sz="4" w:space="0" w:color="000000"/>
              <w:right w:val="single" w:sz="4" w:space="0" w:color="000000"/>
            </w:tcBorders>
          </w:tcPr>
          <w:p w:rsidR="0026246B" w:rsidRPr="0026246B" w:rsidRDefault="0095226C" w:rsidP="0026246B">
            <w:pPr>
              <w:rPr>
                <w:rFonts w:cs="Arial"/>
                <w:b/>
                <w:bCs/>
                <w:i/>
                <w:lang w:val="pl-PL"/>
              </w:rPr>
            </w:pPr>
            <w:r>
              <w:rPr>
                <w:rFonts w:cs="Arial"/>
                <w:b/>
                <w:bCs/>
                <w:i/>
                <w:lang w:val="pl-PL"/>
              </w:rPr>
              <w:t xml:space="preserve">Zadatak </w:t>
            </w:r>
            <w:r w:rsidR="00C702D0">
              <w:rPr>
                <w:rFonts w:cs="Arial"/>
                <w:b/>
                <w:bCs/>
                <w:i/>
                <w:lang w:val="pl-PL"/>
              </w:rPr>
              <w:t>2.</w:t>
            </w:r>
            <w:r w:rsidR="00437E65">
              <w:rPr>
                <w:rFonts w:cs="Arial"/>
                <w:b/>
                <w:bCs/>
                <w:i/>
                <w:lang w:val="pl-PL"/>
              </w:rPr>
              <w:t>6.1.</w:t>
            </w:r>
            <w:r w:rsidR="0026246B" w:rsidRPr="0026246B">
              <w:rPr>
                <w:rFonts w:cs="Arial"/>
                <w:b/>
                <w:bCs/>
                <w:i/>
                <w:lang w:val="pl-PL"/>
              </w:rPr>
              <w:t xml:space="preserve">Usluga podrške za život u zajednici </w:t>
            </w:r>
          </w:p>
          <w:p w:rsidR="0026246B" w:rsidRPr="0026246B" w:rsidRDefault="0026246B" w:rsidP="00D17AAD">
            <w:pPr>
              <w:ind w:left="720"/>
              <w:rPr>
                <w:rFonts w:cs="Arial"/>
                <w:i/>
                <w:iCs/>
                <w:lang w:val="pl-PL"/>
              </w:rPr>
            </w:pPr>
            <w:r w:rsidRPr="0026246B">
              <w:rPr>
                <w:rFonts w:cs="Arial"/>
                <w:i/>
                <w:lang w:val="pl-PL"/>
              </w:rPr>
              <w:t>Izrada informatora o vrstama i načinu ostvarivanja prava iz socijalne i dječje zaštite.</w:t>
            </w:r>
          </w:p>
          <w:p w:rsidR="0026246B" w:rsidRDefault="00951B0C" w:rsidP="00D17AAD">
            <w:pPr>
              <w:ind w:left="720"/>
              <w:rPr>
                <w:rFonts w:cs="Arial"/>
                <w:i/>
                <w:lang w:val="pl-PL"/>
              </w:rPr>
            </w:pPr>
            <w:r>
              <w:rPr>
                <w:rFonts w:cs="Arial"/>
                <w:i/>
                <w:lang w:val="pl-PL"/>
              </w:rPr>
              <w:t>Seniorska kartica</w:t>
            </w:r>
            <w:r w:rsidR="009C6845">
              <w:rPr>
                <w:rFonts w:cs="Arial"/>
                <w:i/>
                <w:lang w:val="pl-PL"/>
              </w:rPr>
              <w:t>.</w:t>
            </w:r>
          </w:p>
          <w:p w:rsidR="00FF4506" w:rsidRPr="0026246B" w:rsidRDefault="00FF4506" w:rsidP="00D17AAD">
            <w:pPr>
              <w:ind w:left="720"/>
              <w:rPr>
                <w:rFonts w:cs="Arial"/>
                <w:i/>
                <w:iCs/>
                <w:lang w:val="pl-PL"/>
              </w:rPr>
            </w:pPr>
            <w:r>
              <w:rPr>
                <w:rFonts w:cs="Arial"/>
                <w:i/>
                <w:lang w:val="pl-PL"/>
              </w:rPr>
              <w:lastRenderedPageBreak/>
              <w:t>Užina za učenike.</w:t>
            </w:r>
          </w:p>
          <w:p w:rsidR="0026246B" w:rsidRPr="0026246B" w:rsidRDefault="0026246B" w:rsidP="00D17AAD">
            <w:pPr>
              <w:ind w:left="720"/>
              <w:rPr>
                <w:rFonts w:cs="Arial"/>
                <w:i/>
                <w:iCs/>
                <w:lang w:val="pl-PL"/>
              </w:rPr>
            </w:pPr>
            <w:r w:rsidRPr="0026246B">
              <w:rPr>
                <w:rFonts w:cs="Arial"/>
                <w:i/>
                <w:lang w:val="pl-PL"/>
              </w:rPr>
              <w:t>Obezbijeđen besplatan prevoz u lokalnom saobraćaju.</w:t>
            </w:r>
          </w:p>
          <w:p w:rsidR="0026246B" w:rsidRDefault="0026246B" w:rsidP="00D17AAD">
            <w:pPr>
              <w:ind w:left="720"/>
              <w:rPr>
                <w:rFonts w:cs="Arial"/>
                <w:i/>
              </w:rPr>
            </w:pPr>
            <w:r w:rsidRPr="0026246B">
              <w:rPr>
                <w:rFonts w:cs="Arial"/>
                <w:i/>
              </w:rPr>
              <w:t>Jednokratne pomoći</w:t>
            </w:r>
            <w:r w:rsidR="00AE14D5">
              <w:rPr>
                <w:rFonts w:cs="Arial"/>
                <w:i/>
              </w:rPr>
              <w:t>.</w:t>
            </w:r>
          </w:p>
          <w:p w:rsidR="007F49A8" w:rsidRPr="0026246B" w:rsidRDefault="007F49A8" w:rsidP="00D17AAD">
            <w:pPr>
              <w:ind w:left="720"/>
              <w:rPr>
                <w:rFonts w:cs="Arial"/>
                <w:i/>
                <w:iCs/>
              </w:rPr>
            </w:pPr>
          </w:p>
        </w:tc>
        <w:tc>
          <w:tcPr>
            <w:tcW w:w="2410" w:type="dxa"/>
            <w:tcBorders>
              <w:top w:val="single" w:sz="4" w:space="0" w:color="000000"/>
              <w:left w:val="single" w:sz="4" w:space="0" w:color="000000"/>
              <w:bottom w:val="single" w:sz="4" w:space="0" w:color="000000"/>
              <w:right w:val="single" w:sz="4" w:space="0" w:color="000000"/>
            </w:tcBorders>
          </w:tcPr>
          <w:p w:rsidR="0026246B" w:rsidRPr="0026246B" w:rsidRDefault="0026246B" w:rsidP="0026246B">
            <w:pPr>
              <w:rPr>
                <w:rFonts w:cs="Arial"/>
                <w:i/>
                <w:lang w:val="pl-PL"/>
              </w:rPr>
            </w:pPr>
            <w:r w:rsidRPr="0026246B">
              <w:rPr>
                <w:rFonts w:cs="Arial"/>
                <w:i/>
                <w:lang w:val="pl-PL"/>
              </w:rPr>
              <w:lastRenderedPageBreak/>
              <w:t>Broj korisnika pojedinačnih usluga na godišnjem nivou.</w:t>
            </w:r>
          </w:p>
          <w:p w:rsidR="0026246B" w:rsidRPr="0026246B" w:rsidRDefault="0026246B" w:rsidP="0026246B">
            <w:pPr>
              <w:rPr>
                <w:rFonts w:cs="Arial"/>
                <w:i/>
                <w:lang w:val="pl-PL"/>
              </w:rPr>
            </w:pPr>
          </w:p>
          <w:p w:rsidR="0026246B" w:rsidRPr="0026246B" w:rsidRDefault="0026246B" w:rsidP="0026246B">
            <w:pPr>
              <w:rPr>
                <w:rFonts w:cs="Arial"/>
                <w:i/>
                <w:lang w:val="pl-PL"/>
              </w:rPr>
            </w:pPr>
          </w:p>
        </w:tc>
        <w:tc>
          <w:tcPr>
            <w:tcW w:w="2835" w:type="dxa"/>
            <w:tcBorders>
              <w:top w:val="single" w:sz="4" w:space="0" w:color="000000"/>
              <w:left w:val="single" w:sz="4" w:space="0" w:color="000000"/>
              <w:bottom w:val="single" w:sz="4" w:space="0" w:color="000000"/>
              <w:right w:val="single" w:sz="4" w:space="0" w:color="000000"/>
            </w:tcBorders>
          </w:tcPr>
          <w:p w:rsidR="00197157" w:rsidRDefault="00197157" w:rsidP="0026246B">
            <w:pPr>
              <w:rPr>
                <w:rFonts w:cs="Arial"/>
                <w:i/>
                <w:lang w:val="pl-PL"/>
              </w:rPr>
            </w:pPr>
            <w:r>
              <w:rPr>
                <w:rFonts w:cs="Arial"/>
                <w:i/>
                <w:lang w:val="pl-PL"/>
              </w:rPr>
              <w:t>CSR Tivat</w:t>
            </w:r>
          </w:p>
          <w:p w:rsidR="007152B7" w:rsidRDefault="00197157" w:rsidP="0026246B">
            <w:pPr>
              <w:rPr>
                <w:rFonts w:cs="Arial"/>
                <w:i/>
                <w:lang w:val="pl-PL"/>
              </w:rPr>
            </w:pPr>
            <w:r>
              <w:rPr>
                <w:rFonts w:cs="Arial"/>
                <w:i/>
                <w:lang w:val="pl-PL"/>
              </w:rPr>
              <w:t>LSU</w:t>
            </w:r>
          </w:p>
          <w:p w:rsidR="0026246B" w:rsidRDefault="0026246B" w:rsidP="0026246B">
            <w:pPr>
              <w:rPr>
                <w:rFonts w:cs="Arial"/>
                <w:i/>
                <w:lang w:val="pl-PL"/>
              </w:rPr>
            </w:pPr>
            <w:r w:rsidRPr="0026246B">
              <w:rPr>
                <w:rFonts w:cs="Arial"/>
                <w:i/>
                <w:lang w:val="pl-PL"/>
              </w:rPr>
              <w:t>OOCK</w:t>
            </w:r>
            <w:r w:rsidR="00197157">
              <w:rPr>
                <w:rFonts w:cs="Arial"/>
                <w:i/>
                <w:lang w:val="pl-PL"/>
              </w:rPr>
              <w:t xml:space="preserve"> Tivat</w:t>
            </w:r>
          </w:p>
          <w:p w:rsidR="00197157" w:rsidRDefault="00197157" w:rsidP="0026246B">
            <w:pPr>
              <w:rPr>
                <w:rFonts w:cs="Arial"/>
                <w:i/>
                <w:lang w:val="pl-PL"/>
              </w:rPr>
            </w:pPr>
            <w:r>
              <w:rPr>
                <w:rFonts w:cs="Arial"/>
                <w:i/>
                <w:lang w:val="pl-PL"/>
              </w:rPr>
              <w:t>NVU</w:t>
            </w:r>
          </w:p>
          <w:p w:rsidR="00197157" w:rsidRDefault="00197157" w:rsidP="0026246B">
            <w:pPr>
              <w:rPr>
                <w:rFonts w:cs="Arial"/>
                <w:i/>
                <w:lang w:val="pl-PL"/>
              </w:rPr>
            </w:pPr>
            <w:r>
              <w:rPr>
                <w:rFonts w:cs="Arial"/>
                <w:i/>
                <w:lang w:val="pl-PL"/>
              </w:rPr>
              <w:t>Pružaoci usluga</w:t>
            </w:r>
          </w:p>
          <w:p w:rsidR="00197157" w:rsidRPr="0026246B" w:rsidRDefault="00197157" w:rsidP="0026246B">
            <w:pPr>
              <w:rPr>
                <w:rFonts w:cs="Arial"/>
                <w:i/>
                <w:lang w:val="pl-PL"/>
              </w:rPr>
            </w:pPr>
            <w:r>
              <w:rPr>
                <w:rFonts w:cs="Arial"/>
                <w:i/>
                <w:lang w:val="pl-PL"/>
              </w:rPr>
              <w:t>Donatori</w:t>
            </w:r>
          </w:p>
          <w:p w:rsidR="0026246B" w:rsidRPr="0026246B" w:rsidRDefault="0026246B" w:rsidP="0026246B">
            <w:pPr>
              <w:rPr>
                <w:rFonts w:cs="Arial"/>
                <w:i/>
                <w:lang w:val="pl-PL"/>
              </w:rPr>
            </w:pPr>
          </w:p>
        </w:tc>
        <w:tc>
          <w:tcPr>
            <w:tcW w:w="1701" w:type="dxa"/>
            <w:tcBorders>
              <w:top w:val="single" w:sz="4" w:space="0" w:color="000000"/>
              <w:left w:val="single" w:sz="4" w:space="0" w:color="000000"/>
              <w:bottom w:val="single" w:sz="4" w:space="0" w:color="000000"/>
              <w:right w:val="single" w:sz="4" w:space="0" w:color="000000"/>
            </w:tcBorders>
          </w:tcPr>
          <w:p w:rsidR="0026246B" w:rsidRPr="0026246B" w:rsidRDefault="004B2707" w:rsidP="0026246B">
            <w:pPr>
              <w:rPr>
                <w:rFonts w:cs="Arial"/>
                <w:i/>
                <w:lang w:val="en-GB"/>
              </w:rPr>
            </w:pPr>
            <w:r w:rsidRPr="004B2707">
              <w:rPr>
                <w:rFonts w:cs="Arial"/>
                <w:i/>
                <w:lang w:val="en-GB"/>
              </w:rPr>
              <w:lastRenderedPageBreak/>
              <w:t>2019-2022.</w:t>
            </w:r>
          </w:p>
        </w:tc>
        <w:tc>
          <w:tcPr>
            <w:tcW w:w="3193" w:type="dxa"/>
            <w:tcBorders>
              <w:top w:val="single" w:sz="4" w:space="0" w:color="000000"/>
              <w:left w:val="single" w:sz="4" w:space="0" w:color="000000"/>
              <w:bottom w:val="single" w:sz="4" w:space="0" w:color="000000"/>
              <w:right w:val="single" w:sz="4" w:space="0" w:color="000000"/>
            </w:tcBorders>
          </w:tcPr>
          <w:p w:rsidR="005D2998" w:rsidRPr="005D2998" w:rsidRDefault="00535EAE" w:rsidP="005D2998">
            <w:pPr>
              <w:rPr>
                <w:rFonts w:cs="Arial"/>
                <w:i/>
                <w:lang w:val="en-GB"/>
              </w:rPr>
            </w:pPr>
            <w:r>
              <w:rPr>
                <w:rFonts w:cs="Arial"/>
                <w:i/>
                <w:lang w:val="en-GB"/>
              </w:rPr>
              <w:t>OO</w:t>
            </w:r>
            <w:r w:rsidR="005D2998">
              <w:rPr>
                <w:rFonts w:cs="Arial"/>
                <w:i/>
                <w:lang w:val="en-GB"/>
              </w:rPr>
              <w:t>CK Tivat</w:t>
            </w:r>
          </w:p>
          <w:p w:rsidR="005D2998" w:rsidRPr="005D2998" w:rsidRDefault="005D2998" w:rsidP="005D2998">
            <w:pPr>
              <w:rPr>
                <w:rFonts w:cs="Arial"/>
                <w:i/>
                <w:lang w:val="en-GB"/>
              </w:rPr>
            </w:pPr>
            <w:r w:rsidRPr="005D2998">
              <w:rPr>
                <w:rFonts w:cs="Arial"/>
                <w:i/>
                <w:lang w:val="en-GB"/>
              </w:rPr>
              <w:t xml:space="preserve">LSU </w:t>
            </w:r>
          </w:p>
          <w:p w:rsidR="0026246B" w:rsidRPr="0026246B" w:rsidRDefault="005D2998" w:rsidP="005D2998">
            <w:pPr>
              <w:rPr>
                <w:rFonts w:cs="Arial"/>
                <w:i/>
                <w:lang w:val="en-GB"/>
              </w:rPr>
            </w:pPr>
            <w:r w:rsidRPr="005D2998">
              <w:rPr>
                <w:rFonts w:cs="Arial"/>
                <w:i/>
                <w:lang w:val="en-GB"/>
              </w:rPr>
              <w:t>Donatori</w:t>
            </w:r>
          </w:p>
        </w:tc>
      </w:tr>
      <w:tr w:rsidR="0026246B" w:rsidRPr="0026246B" w:rsidTr="004F51CB">
        <w:trPr>
          <w:trHeight w:val="608"/>
        </w:trPr>
        <w:tc>
          <w:tcPr>
            <w:tcW w:w="4887" w:type="dxa"/>
            <w:tcBorders>
              <w:top w:val="single" w:sz="4" w:space="0" w:color="000000"/>
              <w:left w:val="single" w:sz="4" w:space="0" w:color="000000"/>
              <w:bottom w:val="single" w:sz="4" w:space="0" w:color="000000"/>
              <w:right w:val="single" w:sz="4" w:space="0" w:color="000000"/>
            </w:tcBorders>
          </w:tcPr>
          <w:p w:rsidR="0026246B" w:rsidRPr="0026246B" w:rsidRDefault="00D17AAD" w:rsidP="0026246B">
            <w:pPr>
              <w:rPr>
                <w:rFonts w:cs="Arial"/>
                <w:b/>
                <w:bCs/>
                <w:i/>
                <w:lang w:val="pl-PL"/>
              </w:rPr>
            </w:pPr>
            <w:r>
              <w:rPr>
                <w:rFonts w:cs="Arial"/>
                <w:b/>
                <w:bCs/>
                <w:i/>
                <w:lang w:val="pl-PL"/>
              </w:rPr>
              <w:lastRenderedPageBreak/>
              <w:t xml:space="preserve">Zadatak 2.6.2. </w:t>
            </w:r>
            <w:r w:rsidR="0026246B" w:rsidRPr="0026246B">
              <w:rPr>
                <w:rFonts w:cs="Arial"/>
                <w:b/>
                <w:bCs/>
                <w:i/>
                <w:lang w:val="pl-PL"/>
              </w:rPr>
              <w:t>Savjetodavno-terapijska i socijalno-edukativna usluga</w:t>
            </w:r>
          </w:p>
          <w:p w:rsidR="0026246B" w:rsidRPr="0026246B" w:rsidRDefault="0026246B" w:rsidP="00947EE7">
            <w:pPr>
              <w:ind w:left="720"/>
              <w:rPr>
                <w:rFonts w:cs="Arial"/>
                <w:i/>
                <w:lang w:val="pl-PL"/>
              </w:rPr>
            </w:pPr>
            <w:r w:rsidRPr="0026246B">
              <w:rPr>
                <w:rFonts w:cs="Arial"/>
                <w:i/>
                <w:lang w:val="pl-PL"/>
              </w:rPr>
              <w:t xml:space="preserve">Usluga podrške roditeljima korisnicima </w:t>
            </w:r>
          </w:p>
          <w:p w:rsidR="0026246B" w:rsidRPr="0026246B" w:rsidRDefault="0026246B" w:rsidP="0026246B">
            <w:pPr>
              <w:rPr>
                <w:rFonts w:cs="Arial"/>
                <w:i/>
                <w:lang w:val="pl-PL"/>
              </w:rPr>
            </w:pPr>
            <w:r w:rsidRPr="0026246B">
              <w:rPr>
                <w:rFonts w:cs="Arial"/>
                <w:i/>
                <w:lang w:val="pl-PL"/>
              </w:rPr>
              <w:t xml:space="preserve">             MO-a </w:t>
            </w:r>
          </w:p>
        </w:tc>
        <w:tc>
          <w:tcPr>
            <w:tcW w:w="2410" w:type="dxa"/>
            <w:tcBorders>
              <w:top w:val="single" w:sz="4" w:space="0" w:color="000000"/>
              <w:left w:val="single" w:sz="4" w:space="0" w:color="000000"/>
              <w:bottom w:val="single" w:sz="4" w:space="0" w:color="000000"/>
              <w:right w:val="single" w:sz="4" w:space="0" w:color="000000"/>
            </w:tcBorders>
          </w:tcPr>
          <w:p w:rsidR="0026246B" w:rsidRPr="0026246B" w:rsidRDefault="0026246B" w:rsidP="0026246B">
            <w:pPr>
              <w:rPr>
                <w:rFonts w:cs="Arial"/>
                <w:i/>
                <w:lang w:val="en-GB"/>
              </w:rPr>
            </w:pPr>
            <w:r w:rsidRPr="0026246B">
              <w:rPr>
                <w:rFonts w:cs="Arial"/>
                <w:i/>
                <w:lang w:val="en-GB"/>
              </w:rPr>
              <w:t>Broj korisnika</w:t>
            </w:r>
            <w:r w:rsidR="00B26DB7">
              <w:rPr>
                <w:rFonts w:cs="Arial"/>
                <w:i/>
                <w:lang w:val="en-GB"/>
              </w:rPr>
              <w:t>.</w:t>
            </w:r>
            <w:r w:rsidRPr="0026246B">
              <w:rPr>
                <w:rFonts w:cs="Arial"/>
                <w:i/>
                <w:lang w:val="en-GB"/>
              </w:rPr>
              <w:t xml:space="preserve"> </w:t>
            </w:r>
          </w:p>
          <w:p w:rsidR="0026246B" w:rsidRPr="0026246B" w:rsidRDefault="00B26DB7" w:rsidP="0026246B">
            <w:pPr>
              <w:rPr>
                <w:rFonts w:cs="Arial"/>
                <w:i/>
                <w:lang w:val="en-GB"/>
              </w:rPr>
            </w:pPr>
            <w:r>
              <w:rPr>
                <w:rFonts w:cs="Arial"/>
                <w:i/>
                <w:lang w:val="en-GB"/>
              </w:rPr>
              <w:t>Broj usluga.</w:t>
            </w:r>
          </w:p>
          <w:p w:rsidR="0026246B" w:rsidRPr="0026246B" w:rsidRDefault="0026246B" w:rsidP="0026246B">
            <w:pPr>
              <w:rPr>
                <w:rFonts w:cs="Arial"/>
                <w:i/>
                <w:lang w:val="en-GB"/>
              </w:rPr>
            </w:pPr>
          </w:p>
        </w:tc>
        <w:tc>
          <w:tcPr>
            <w:tcW w:w="2835" w:type="dxa"/>
            <w:tcBorders>
              <w:top w:val="single" w:sz="4" w:space="0" w:color="000000"/>
              <w:left w:val="single" w:sz="4" w:space="0" w:color="000000"/>
              <w:bottom w:val="single" w:sz="4" w:space="0" w:color="000000"/>
              <w:right w:val="single" w:sz="4" w:space="0" w:color="000000"/>
            </w:tcBorders>
          </w:tcPr>
          <w:p w:rsidR="00EB484A" w:rsidRPr="00EB484A" w:rsidRDefault="00EB484A" w:rsidP="00EB484A">
            <w:pPr>
              <w:rPr>
                <w:rFonts w:cs="Arial"/>
                <w:i/>
                <w:lang w:val="pl-PL"/>
              </w:rPr>
            </w:pPr>
            <w:r w:rsidRPr="00EB484A">
              <w:rPr>
                <w:rFonts w:cs="Arial"/>
                <w:i/>
                <w:lang w:val="pl-PL"/>
              </w:rPr>
              <w:t>CSR Tivat</w:t>
            </w:r>
          </w:p>
          <w:p w:rsidR="00EB484A" w:rsidRDefault="00EB484A" w:rsidP="00EB484A">
            <w:pPr>
              <w:rPr>
                <w:rFonts w:cs="Arial"/>
                <w:i/>
                <w:lang w:val="pl-PL"/>
              </w:rPr>
            </w:pPr>
            <w:r>
              <w:rPr>
                <w:rFonts w:cs="Arial"/>
                <w:i/>
                <w:lang w:val="pl-PL"/>
              </w:rPr>
              <w:t>LSU</w:t>
            </w:r>
          </w:p>
          <w:p w:rsidR="00EB484A" w:rsidRPr="00EB484A" w:rsidRDefault="00EB484A" w:rsidP="00EB484A">
            <w:pPr>
              <w:rPr>
                <w:rFonts w:cs="Arial"/>
                <w:i/>
                <w:lang w:val="pl-PL"/>
              </w:rPr>
            </w:pPr>
            <w:r w:rsidRPr="00EB484A">
              <w:rPr>
                <w:rFonts w:cs="Arial"/>
                <w:i/>
                <w:lang w:val="pl-PL"/>
              </w:rPr>
              <w:t>NVU</w:t>
            </w:r>
          </w:p>
          <w:p w:rsidR="0026246B" w:rsidRDefault="00EB484A" w:rsidP="00EB484A">
            <w:pPr>
              <w:rPr>
                <w:rFonts w:cs="Arial"/>
                <w:i/>
                <w:lang w:val="pl-PL"/>
              </w:rPr>
            </w:pPr>
            <w:r w:rsidRPr="00EB484A">
              <w:rPr>
                <w:rFonts w:cs="Arial"/>
                <w:i/>
                <w:lang w:val="pl-PL"/>
              </w:rPr>
              <w:t>Pružaoci usluga</w:t>
            </w:r>
          </w:p>
          <w:p w:rsidR="00EB484A" w:rsidRPr="0026246B" w:rsidRDefault="00EB484A" w:rsidP="00EB484A">
            <w:pPr>
              <w:rPr>
                <w:rFonts w:cs="Arial"/>
                <w:i/>
                <w:lang w:val="pl-PL"/>
              </w:rPr>
            </w:pPr>
          </w:p>
        </w:tc>
        <w:tc>
          <w:tcPr>
            <w:tcW w:w="1701" w:type="dxa"/>
            <w:tcBorders>
              <w:top w:val="single" w:sz="4" w:space="0" w:color="000000"/>
              <w:left w:val="single" w:sz="4" w:space="0" w:color="000000"/>
              <w:bottom w:val="single" w:sz="4" w:space="0" w:color="000000"/>
              <w:right w:val="single" w:sz="4" w:space="0" w:color="000000"/>
            </w:tcBorders>
          </w:tcPr>
          <w:p w:rsidR="0026246B" w:rsidRPr="0026246B" w:rsidRDefault="00D77E7D" w:rsidP="0026246B">
            <w:pPr>
              <w:rPr>
                <w:rFonts w:cs="Arial"/>
                <w:i/>
                <w:lang w:val="en-GB"/>
              </w:rPr>
            </w:pPr>
            <w:r w:rsidRPr="00D77E7D">
              <w:rPr>
                <w:rFonts w:cs="Arial"/>
                <w:i/>
                <w:lang w:val="en-GB"/>
              </w:rPr>
              <w:t>2019-2022.</w:t>
            </w:r>
          </w:p>
        </w:tc>
        <w:tc>
          <w:tcPr>
            <w:tcW w:w="3193" w:type="dxa"/>
            <w:tcBorders>
              <w:top w:val="single" w:sz="4" w:space="0" w:color="000000"/>
              <w:left w:val="single" w:sz="4" w:space="0" w:color="000000"/>
              <w:bottom w:val="single" w:sz="4" w:space="0" w:color="000000"/>
              <w:right w:val="single" w:sz="4" w:space="0" w:color="000000"/>
            </w:tcBorders>
          </w:tcPr>
          <w:p w:rsidR="00044394" w:rsidRPr="00044394" w:rsidRDefault="00044394" w:rsidP="00044394">
            <w:pPr>
              <w:rPr>
                <w:rFonts w:cs="Arial"/>
                <w:i/>
                <w:lang w:val="en-GB"/>
              </w:rPr>
            </w:pPr>
            <w:r w:rsidRPr="00044394">
              <w:rPr>
                <w:rFonts w:cs="Arial"/>
                <w:i/>
                <w:lang w:val="en-GB"/>
              </w:rPr>
              <w:t>Državni budžet</w:t>
            </w:r>
          </w:p>
          <w:p w:rsidR="00044394" w:rsidRPr="00044394" w:rsidRDefault="00044394" w:rsidP="00044394">
            <w:pPr>
              <w:rPr>
                <w:rFonts w:cs="Arial"/>
                <w:i/>
                <w:lang w:val="en-GB"/>
              </w:rPr>
            </w:pPr>
            <w:r w:rsidRPr="00044394">
              <w:rPr>
                <w:rFonts w:cs="Arial"/>
                <w:i/>
                <w:lang w:val="en-GB"/>
              </w:rPr>
              <w:t>LSU</w:t>
            </w:r>
          </w:p>
          <w:p w:rsidR="0026246B" w:rsidRPr="0026246B" w:rsidRDefault="00044394" w:rsidP="00044394">
            <w:pPr>
              <w:rPr>
                <w:rFonts w:cs="Arial"/>
                <w:i/>
                <w:lang w:val="en-GB"/>
              </w:rPr>
            </w:pPr>
            <w:r w:rsidRPr="00044394">
              <w:rPr>
                <w:rFonts w:cs="Arial"/>
                <w:i/>
                <w:lang w:val="en-GB"/>
              </w:rPr>
              <w:t>Donatori</w:t>
            </w:r>
          </w:p>
        </w:tc>
      </w:tr>
    </w:tbl>
    <w:p w:rsidR="0026246B" w:rsidRPr="0026246B" w:rsidRDefault="0026246B" w:rsidP="0026246B">
      <w:pPr>
        <w:rPr>
          <w:rFonts w:cs="Arial"/>
          <w:b/>
          <w:bCs/>
          <w:i/>
          <w:lang w:val="en-GB"/>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7"/>
        <w:gridCol w:w="2410"/>
        <w:gridCol w:w="2835"/>
        <w:gridCol w:w="1559"/>
        <w:gridCol w:w="3193"/>
      </w:tblGrid>
      <w:tr w:rsidR="0026246B" w:rsidRPr="0026246B" w:rsidTr="004F51CB">
        <w:trPr>
          <w:trHeight w:val="728"/>
        </w:trPr>
        <w:tc>
          <w:tcPr>
            <w:tcW w:w="14884" w:type="dxa"/>
            <w:gridSpan w:val="5"/>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6246B" w:rsidRPr="0026246B" w:rsidRDefault="0026246B" w:rsidP="0026246B">
            <w:pPr>
              <w:rPr>
                <w:rFonts w:cs="Arial"/>
                <w:b/>
                <w:bCs/>
                <w:i/>
                <w:lang w:val="en-GB"/>
              </w:rPr>
            </w:pPr>
          </w:p>
          <w:p w:rsidR="0026246B" w:rsidRPr="0026246B" w:rsidRDefault="00DA2C10" w:rsidP="004F51CB">
            <w:pPr>
              <w:shd w:val="clear" w:color="auto" w:fill="CCC0D9" w:themeFill="accent4" w:themeFillTint="66"/>
              <w:rPr>
                <w:rFonts w:cs="Arial"/>
                <w:b/>
                <w:bCs/>
                <w:i/>
                <w:lang w:val="en-GB"/>
              </w:rPr>
            </w:pPr>
            <w:r>
              <w:rPr>
                <w:rFonts w:cs="Arial"/>
                <w:b/>
                <w:bCs/>
                <w:i/>
                <w:lang w:val="en-GB"/>
              </w:rPr>
              <w:t>Mjera 2.7.</w:t>
            </w:r>
            <w:r w:rsidR="0026246B" w:rsidRPr="0026246B">
              <w:rPr>
                <w:rFonts w:cs="Arial"/>
                <w:b/>
                <w:bCs/>
                <w:i/>
                <w:lang w:val="en-GB"/>
              </w:rPr>
              <w:t xml:space="preserve">  Obezbijeđeni adekvatni servisi socijalne zaštite teže zapošljivim licima i povećan njihov društveni angažman i ekonomska nezavisnost.</w:t>
            </w:r>
          </w:p>
          <w:p w:rsidR="0026246B" w:rsidRPr="0026246B" w:rsidRDefault="0026246B" w:rsidP="0026246B">
            <w:pPr>
              <w:rPr>
                <w:rFonts w:cs="Arial"/>
                <w:b/>
                <w:bCs/>
                <w:i/>
                <w:lang w:val="en-GB"/>
              </w:rPr>
            </w:pPr>
          </w:p>
        </w:tc>
      </w:tr>
      <w:tr w:rsidR="0026246B" w:rsidRPr="0026246B" w:rsidTr="00F977C2">
        <w:trPr>
          <w:trHeight w:val="481"/>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A16CE2" w:rsidP="0026246B">
            <w:pPr>
              <w:rPr>
                <w:rFonts w:cs="Arial"/>
                <w:b/>
                <w:bCs/>
                <w:i/>
                <w:lang w:val="en-GB"/>
              </w:rPr>
            </w:pPr>
            <w:r>
              <w:rPr>
                <w:rFonts w:cs="Arial"/>
                <w:b/>
                <w:bCs/>
                <w:i/>
                <w:lang w:val="en-GB"/>
              </w:rPr>
              <w:t>Aktivnosti</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26246B" w:rsidP="0026246B">
            <w:pPr>
              <w:rPr>
                <w:rFonts w:cs="Arial"/>
                <w:b/>
                <w:bCs/>
                <w:i/>
                <w:lang w:val="en-GB"/>
              </w:rPr>
            </w:pPr>
            <w:r w:rsidRPr="0026246B">
              <w:rPr>
                <w:rFonts w:cs="Arial"/>
                <w:b/>
                <w:bCs/>
                <w:i/>
                <w:lang w:val="en-GB"/>
              </w:rPr>
              <w:t>Indikatori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EA5671" w:rsidP="0026246B">
            <w:pPr>
              <w:rPr>
                <w:rFonts w:cs="Arial"/>
                <w:b/>
                <w:bCs/>
                <w:i/>
                <w:lang w:val="en-GB"/>
              </w:rPr>
            </w:pPr>
            <w:r w:rsidRPr="00EA5671">
              <w:rPr>
                <w:rFonts w:cs="Arial"/>
                <w:b/>
                <w:bCs/>
                <w:i/>
                <w:lang w:val="en-GB"/>
              </w:rPr>
              <w:t>Odgovorni akteri za realizaciju zadatka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8B0E8B" w:rsidP="0026246B">
            <w:pPr>
              <w:rPr>
                <w:rFonts w:cs="Arial"/>
                <w:b/>
                <w:bCs/>
                <w:i/>
                <w:lang w:val="en-GB"/>
              </w:rPr>
            </w:pPr>
            <w:r w:rsidRPr="008B0E8B">
              <w:rPr>
                <w:rFonts w:cs="Arial"/>
                <w:b/>
                <w:bCs/>
                <w:i/>
                <w:lang w:val="en-GB"/>
              </w:rPr>
              <w:t>Rok/ Vremenski okvir</w:t>
            </w:r>
          </w:p>
        </w:tc>
        <w:tc>
          <w:tcPr>
            <w:tcW w:w="3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D7127E" w:rsidP="0026246B">
            <w:pPr>
              <w:rPr>
                <w:rFonts w:cs="Arial"/>
                <w:b/>
                <w:bCs/>
                <w:i/>
                <w:lang w:val="en-GB"/>
              </w:rPr>
            </w:pPr>
            <w:r w:rsidRPr="00D7127E">
              <w:rPr>
                <w:rFonts w:cs="Arial"/>
                <w:b/>
                <w:bCs/>
                <w:i/>
                <w:lang w:val="en-GB"/>
              </w:rPr>
              <w:t>Potrebni resursi (izvor)</w:t>
            </w:r>
          </w:p>
        </w:tc>
      </w:tr>
      <w:tr w:rsidR="0026246B" w:rsidRPr="0026246B" w:rsidTr="00F977C2">
        <w:trPr>
          <w:trHeight w:val="427"/>
        </w:trPr>
        <w:tc>
          <w:tcPr>
            <w:tcW w:w="4887" w:type="dxa"/>
            <w:tcBorders>
              <w:top w:val="single" w:sz="4" w:space="0" w:color="000000"/>
              <w:left w:val="single" w:sz="4" w:space="0" w:color="000000"/>
              <w:bottom w:val="single" w:sz="4" w:space="0" w:color="000000"/>
              <w:right w:val="single" w:sz="4" w:space="0" w:color="000000"/>
            </w:tcBorders>
          </w:tcPr>
          <w:p w:rsidR="0026246B" w:rsidRPr="0026246B" w:rsidRDefault="00482788" w:rsidP="0026246B">
            <w:pPr>
              <w:rPr>
                <w:rFonts w:cs="Arial"/>
                <w:i/>
                <w:lang w:val="pl-PL"/>
              </w:rPr>
            </w:pPr>
            <w:r>
              <w:rPr>
                <w:rFonts w:cs="Arial"/>
                <w:b/>
                <w:bCs/>
                <w:i/>
                <w:lang w:val="pl-PL"/>
              </w:rPr>
              <w:t>Zadatak 2.7.1</w:t>
            </w:r>
            <w:r w:rsidR="0026246B" w:rsidRPr="0026246B">
              <w:rPr>
                <w:rFonts w:cs="Arial"/>
                <w:b/>
                <w:bCs/>
                <w:i/>
                <w:lang w:val="pl-PL"/>
              </w:rPr>
              <w:t>. Usluge podrške za život u zajednici</w:t>
            </w:r>
            <w:r w:rsidR="0026246B" w:rsidRPr="0026246B">
              <w:rPr>
                <w:rFonts w:cs="Arial"/>
                <w:i/>
                <w:lang w:val="pl-PL"/>
              </w:rPr>
              <w:t xml:space="preserve">. </w:t>
            </w:r>
          </w:p>
          <w:p w:rsidR="0026246B" w:rsidRPr="0026246B" w:rsidRDefault="0026246B" w:rsidP="00482788">
            <w:pPr>
              <w:ind w:left="720"/>
              <w:rPr>
                <w:rFonts w:cs="Arial"/>
                <w:i/>
              </w:rPr>
            </w:pPr>
            <w:r w:rsidRPr="0026246B">
              <w:rPr>
                <w:rFonts w:cs="Arial"/>
                <w:i/>
              </w:rPr>
              <w:t>Animacija poslodavaca.</w:t>
            </w:r>
          </w:p>
          <w:p w:rsidR="0026246B" w:rsidRPr="0026246B" w:rsidRDefault="0026246B" w:rsidP="00482788">
            <w:pPr>
              <w:ind w:left="720"/>
              <w:rPr>
                <w:rFonts w:cs="Arial"/>
                <w:i/>
                <w:lang w:val="pl-PL"/>
              </w:rPr>
            </w:pPr>
            <w:r w:rsidRPr="0026246B">
              <w:rPr>
                <w:rFonts w:cs="Arial"/>
                <w:i/>
                <w:lang w:val="pl-PL"/>
              </w:rPr>
              <w:t>Angažovanje teže zapošljivih lica za pomoć starim licima.</w:t>
            </w:r>
          </w:p>
          <w:p w:rsidR="0026246B" w:rsidRPr="0026246B" w:rsidRDefault="0026246B" w:rsidP="00482788">
            <w:pPr>
              <w:ind w:left="720"/>
              <w:rPr>
                <w:rFonts w:cs="Arial"/>
                <w:i/>
                <w:lang w:val="pl-PL"/>
              </w:rPr>
            </w:pPr>
            <w:r w:rsidRPr="0026246B">
              <w:rPr>
                <w:rFonts w:cs="Arial"/>
                <w:i/>
                <w:lang w:val="pl-PL"/>
              </w:rPr>
              <w:t xml:space="preserve">Javni radovi i ugovori o saradnji sa </w:t>
            </w:r>
            <w:r w:rsidR="002C0126">
              <w:rPr>
                <w:rFonts w:cs="Arial"/>
                <w:i/>
                <w:lang w:val="pl-PL"/>
              </w:rPr>
              <w:t xml:space="preserve">Centrom </w:t>
            </w:r>
            <w:r w:rsidR="002C0126" w:rsidRPr="002C0126">
              <w:rPr>
                <w:rFonts w:cs="Arial"/>
                <w:i/>
                <w:lang w:val="pl-PL"/>
              </w:rPr>
              <w:t>za obuku, trening i profesionalnu rehabilitaciju</w:t>
            </w:r>
            <w:r w:rsidR="002C0126">
              <w:rPr>
                <w:rFonts w:cs="Arial"/>
                <w:i/>
                <w:lang w:val="pl-PL"/>
              </w:rPr>
              <w:t>.</w:t>
            </w:r>
          </w:p>
          <w:p w:rsidR="006800D9" w:rsidRDefault="0026246B" w:rsidP="00482788">
            <w:pPr>
              <w:ind w:left="720"/>
              <w:rPr>
                <w:rFonts w:cs="Arial"/>
                <w:i/>
                <w:lang w:val="pl-PL"/>
              </w:rPr>
            </w:pPr>
            <w:r w:rsidRPr="0026246B">
              <w:rPr>
                <w:rFonts w:cs="Arial"/>
                <w:i/>
                <w:lang w:val="pl-PL"/>
              </w:rPr>
              <w:t xml:space="preserve">Uvođenje inovativnih metoda zapošljavanja kako bi se posebno ranjive kategorije mogle radno </w:t>
            </w:r>
            <w:r w:rsidRPr="0026246B">
              <w:rPr>
                <w:rFonts w:cs="Arial"/>
                <w:i/>
                <w:lang w:val="pl-PL"/>
              </w:rPr>
              <w:lastRenderedPageBreak/>
              <w:t xml:space="preserve">angažovati (poput rada kod kuće i sl.) </w:t>
            </w:r>
          </w:p>
          <w:p w:rsidR="0026246B" w:rsidRPr="0026246B" w:rsidRDefault="0026246B" w:rsidP="00482788">
            <w:pPr>
              <w:ind w:left="720"/>
              <w:rPr>
                <w:rFonts w:cs="Arial"/>
                <w:i/>
                <w:lang w:val="pl-PL"/>
              </w:rPr>
            </w:pPr>
            <w:r w:rsidRPr="0026246B">
              <w:rPr>
                <w:rFonts w:cs="Arial"/>
                <w:i/>
                <w:lang w:val="pl-PL"/>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6246B" w:rsidRPr="0026246B" w:rsidRDefault="0026246B" w:rsidP="0026246B">
            <w:pPr>
              <w:rPr>
                <w:rFonts w:cs="Arial"/>
                <w:i/>
                <w:lang w:val="pl-PL"/>
              </w:rPr>
            </w:pPr>
            <w:r w:rsidRPr="0026246B">
              <w:rPr>
                <w:rFonts w:cs="Arial"/>
                <w:i/>
                <w:lang w:val="pl-PL"/>
              </w:rPr>
              <w:lastRenderedPageBreak/>
              <w:t>Broj korisnika</w:t>
            </w:r>
            <w:r w:rsidR="00B26DB7">
              <w:rPr>
                <w:rFonts w:cs="Arial"/>
                <w:i/>
                <w:lang w:val="pl-PL"/>
              </w:rPr>
              <w:t>.</w:t>
            </w:r>
          </w:p>
          <w:p w:rsidR="0026246B" w:rsidRPr="0026246B" w:rsidRDefault="0026246B" w:rsidP="0026246B">
            <w:pPr>
              <w:rPr>
                <w:rFonts w:cs="Arial"/>
                <w:bCs/>
                <w:i/>
                <w:lang w:val="pl-PL"/>
              </w:rPr>
            </w:pPr>
            <w:r w:rsidRPr="0026246B">
              <w:rPr>
                <w:rFonts w:cs="Arial"/>
                <w:bCs/>
                <w:i/>
                <w:lang w:val="pl-PL"/>
              </w:rPr>
              <w:t>Broj i vrsta Javnih radova</w:t>
            </w:r>
            <w:r w:rsidR="00B26DB7">
              <w:rPr>
                <w:rFonts w:cs="Arial"/>
                <w:bCs/>
                <w:i/>
                <w:lang w:val="pl-PL"/>
              </w:rPr>
              <w:t>.</w:t>
            </w:r>
          </w:p>
          <w:p w:rsidR="0026246B" w:rsidRPr="0026246B" w:rsidRDefault="0026246B" w:rsidP="0026246B">
            <w:pPr>
              <w:rPr>
                <w:rFonts w:cs="Arial"/>
                <w:i/>
                <w:lang w:val="pl-PL"/>
              </w:rPr>
            </w:pPr>
            <w:r w:rsidRPr="0026246B">
              <w:rPr>
                <w:rFonts w:cs="Arial"/>
                <w:bCs/>
                <w:i/>
                <w:lang w:val="pl-PL"/>
              </w:rPr>
              <w:t>Broj polaznika obuka</w:t>
            </w:r>
            <w:r w:rsidR="00B26DB7">
              <w:rPr>
                <w:rFonts w:cs="Arial"/>
                <w:bCs/>
                <w:i/>
                <w:lang w:val="pl-PL"/>
              </w:rPr>
              <w:t>.</w:t>
            </w:r>
            <w:r w:rsidRPr="0026246B">
              <w:rPr>
                <w:rFonts w:cs="Arial"/>
                <w:i/>
                <w:lang w:val="pl-PL"/>
              </w:rPr>
              <w:t xml:space="preserve"> </w:t>
            </w:r>
          </w:p>
          <w:p w:rsidR="0026246B" w:rsidRPr="0026246B" w:rsidRDefault="0026246B" w:rsidP="0026246B">
            <w:pPr>
              <w:rPr>
                <w:rFonts w:cs="Arial"/>
                <w:bCs/>
                <w:i/>
                <w:lang w:val="pl-PL"/>
              </w:rPr>
            </w:pPr>
            <w:r w:rsidRPr="0026246B">
              <w:rPr>
                <w:rFonts w:cs="Arial"/>
                <w:bCs/>
                <w:i/>
                <w:lang w:val="pl-PL"/>
              </w:rPr>
              <w:t>Broj inovativnih metode zapošljavanja</w:t>
            </w:r>
            <w:r w:rsidR="00B26DB7">
              <w:rPr>
                <w:rFonts w:cs="Arial"/>
                <w:bCs/>
                <w:i/>
                <w:lang w:val="pl-PL"/>
              </w:rPr>
              <w:t>.</w:t>
            </w:r>
          </w:p>
        </w:tc>
        <w:tc>
          <w:tcPr>
            <w:tcW w:w="2835" w:type="dxa"/>
            <w:tcBorders>
              <w:top w:val="single" w:sz="4" w:space="0" w:color="000000"/>
              <w:left w:val="single" w:sz="4" w:space="0" w:color="000000"/>
              <w:bottom w:val="single" w:sz="4" w:space="0" w:color="000000"/>
              <w:right w:val="single" w:sz="4" w:space="0" w:color="000000"/>
            </w:tcBorders>
          </w:tcPr>
          <w:p w:rsidR="009961C6" w:rsidRDefault="003A3C61" w:rsidP="0026246B">
            <w:pPr>
              <w:rPr>
                <w:rFonts w:cs="Arial"/>
                <w:i/>
                <w:lang w:val="pl-PL"/>
              </w:rPr>
            </w:pPr>
            <w:r>
              <w:rPr>
                <w:rFonts w:cs="Arial"/>
                <w:i/>
                <w:lang w:val="pl-PL"/>
              </w:rPr>
              <w:t>ZZZ CG</w:t>
            </w:r>
          </w:p>
          <w:p w:rsidR="000E504A" w:rsidRDefault="000E504A" w:rsidP="000E504A">
            <w:pPr>
              <w:rPr>
                <w:rFonts w:cs="Arial"/>
                <w:i/>
                <w:lang w:val="pl-PL"/>
              </w:rPr>
            </w:pPr>
            <w:r w:rsidRPr="000E504A">
              <w:rPr>
                <w:rFonts w:cs="Arial"/>
                <w:i/>
                <w:lang w:val="pl-PL"/>
              </w:rPr>
              <w:t>LSU</w:t>
            </w:r>
          </w:p>
          <w:p w:rsidR="000E504A" w:rsidRPr="000E504A" w:rsidRDefault="000E504A" w:rsidP="000E504A">
            <w:pPr>
              <w:rPr>
                <w:rFonts w:cs="Arial"/>
                <w:i/>
                <w:lang w:val="pl-PL"/>
              </w:rPr>
            </w:pPr>
            <w:r>
              <w:rPr>
                <w:rFonts w:cs="Arial"/>
                <w:i/>
                <w:lang w:val="pl-PL"/>
              </w:rPr>
              <w:t>Privredni sektor</w:t>
            </w:r>
          </w:p>
          <w:p w:rsidR="0026246B" w:rsidRPr="0026246B" w:rsidRDefault="000E504A" w:rsidP="000E504A">
            <w:pPr>
              <w:rPr>
                <w:rFonts w:cs="Arial"/>
                <w:i/>
                <w:lang w:val="pl-PL"/>
              </w:rPr>
            </w:pPr>
            <w:r w:rsidRPr="000E504A">
              <w:rPr>
                <w:rFonts w:cs="Arial"/>
                <w:i/>
                <w:lang w:val="pl-PL"/>
              </w:rPr>
              <w:t>NVU</w:t>
            </w:r>
          </w:p>
          <w:p w:rsidR="0026246B" w:rsidRPr="0026246B" w:rsidRDefault="0026246B" w:rsidP="0026246B">
            <w:pPr>
              <w:rPr>
                <w:rFonts w:cs="Arial"/>
                <w:i/>
                <w:lang w:val="pl-PL"/>
              </w:rPr>
            </w:pPr>
          </w:p>
          <w:p w:rsidR="0026246B" w:rsidRPr="0026246B" w:rsidRDefault="0026246B" w:rsidP="0026246B">
            <w:pPr>
              <w:rPr>
                <w:rFonts w:cs="Arial"/>
                <w:i/>
                <w:lang w:val="pl-PL"/>
              </w:rPr>
            </w:pPr>
          </w:p>
        </w:tc>
        <w:tc>
          <w:tcPr>
            <w:tcW w:w="1559" w:type="dxa"/>
            <w:tcBorders>
              <w:top w:val="single" w:sz="4" w:space="0" w:color="000000"/>
              <w:left w:val="single" w:sz="4" w:space="0" w:color="000000"/>
              <w:bottom w:val="single" w:sz="4" w:space="0" w:color="000000"/>
              <w:right w:val="single" w:sz="4" w:space="0" w:color="000000"/>
            </w:tcBorders>
          </w:tcPr>
          <w:p w:rsidR="0026246B" w:rsidRPr="0026246B" w:rsidRDefault="000650D5" w:rsidP="0026246B">
            <w:pPr>
              <w:rPr>
                <w:rFonts w:cs="Arial"/>
                <w:i/>
                <w:lang w:val="en-GB"/>
              </w:rPr>
            </w:pPr>
            <w:r w:rsidRPr="000650D5">
              <w:rPr>
                <w:rFonts w:cs="Arial"/>
                <w:i/>
                <w:lang w:val="en-GB"/>
              </w:rPr>
              <w:t>2019-2022.</w:t>
            </w:r>
          </w:p>
        </w:tc>
        <w:tc>
          <w:tcPr>
            <w:tcW w:w="3193" w:type="dxa"/>
            <w:tcBorders>
              <w:top w:val="single" w:sz="4" w:space="0" w:color="000000"/>
              <w:left w:val="single" w:sz="4" w:space="0" w:color="000000"/>
              <w:bottom w:val="single" w:sz="4" w:space="0" w:color="000000"/>
              <w:right w:val="single" w:sz="4" w:space="0" w:color="000000"/>
            </w:tcBorders>
          </w:tcPr>
          <w:p w:rsidR="005903E6" w:rsidRPr="005903E6" w:rsidRDefault="005903E6" w:rsidP="005903E6">
            <w:pPr>
              <w:rPr>
                <w:rFonts w:cs="Arial"/>
                <w:i/>
                <w:lang w:val="pl-PL"/>
              </w:rPr>
            </w:pPr>
            <w:r w:rsidRPr="005903E6">
              <w:rPr>
                <w:rFonts w:cs="Arial"/>
                <w:i/>
                <w:lang w:val="pl-PL"/>
              </w:rPr>
              <w:t>Državni budžet</w:t>
            </w:r>
          </w:p>
          <w:p w:rsidR="005903E6" w:rsidRPr="005903E6" w:rsidRDefault="005903E6" w:rsidP="005903E6">
            <w:pPr>
              <w:rPr>
                <w:rFonts w:cs="Arial"/>
                <w:i/>
                <w:lang w:val="pl-PL"/>
              </w:rPr>
            </w:pPr>
            <w:r w:rsidRPr="005903E6">
              <w:rPr>
                <w:rFonts w:cs="Arial"/>
                <w:i/>
                <w:lang w:val="pl-PL"/>
              </w:rPr>
              <w:t>LSU</w:t>
            </w:r>
          </w:p>
          <w:p w:rsidR="005903E6" w:rsidRDefault="005903E6" w:rsidP="005903E6">
            <w:pPr>
              <w:rPr>
                <w:rFonts w:cs="Arial"/>
                <w:i/>
                <w:lang w:val="pl-PL"/>
              </w:rPr>
            </w:pPr>
            <w:r>
              <w:rPr>
                <w:rFonts w:cs="Arial"/>
                <w:i/>
                <w:lang w:val="pl-PL"/>
              </w:rPr>
              <w:t>Donator</w:t>
            </w:r>
          </w:p>
          <w:p w:rsidR="0026246B" w:rsidRPr="0026246B" w:rsidRDefault="005903E6" w:rsidP="005903E6">
            <w:pPr>
              <w:rPr>
                <w:rFonts w:cs="Arial"/>
                <w:i/>
                <w:lang w:val="pl-PL"/>
              </w:rPr>
            </w:pPr>
            <w:r>
              <w:rPr>
                <w:rFonts w:cs="Arial"/>
                <w:i/>
                <w:lang w:val="pl-PL"/>
              </w:rPr>
              <w:t>Privredni sektor</w:t>
            </w:r>
          </w:p>
          <w:p w:rsidR="0026246B" w:rsidRPr="0026246B" w:rsidRDefault="0026246B" w:rsidP="0026246B">
            <w:pPr>
              <w:rPr>
                <w:rFonts w:cs="Arial"/>
                <w:i/>
                <w:lang w:val="pl-PL"/>
              </w:rPr>
            </w:pPr>
          </w:p>
          <w:p w:rsidR="0026246B" w:rsidRPr="0026246B" w:rsidRDefault="0026246B" w:rsidP="0026246B">
            <w:pPr>
              <w:rPr>
                <w:rFonts w:cs="Arial"/>
                <w:i/>
                <w:lang w:val="pl-PL"/>
              </w:rPr>
            </w:pPr>
          </w:p>
        </w:tc>
      </w:tr>
      <w:tr w:rsidR="0026246B" w:rsidRPr="0026246B" w:rsidTr="00F977C2">
        <w:trPr>
          <w:trHeight w:val="522"/>
        </w:trPr>
        <w:tc>
          <w:tcPr>
            <w:tcW w:w="4887" w:type="dxa"/>
            <w:tcBorders>
              <w:top w:val="single" w:sz="4" w:space="0" w:color="000000"/>
              <w:left w:val="single" w:sz="4" w:space="0" w:color="000000"/>
              <w:bottom w:val="single" w:sz="4" w:space="0" w:color="000000"/>
              <w:right w:val="single" w:sz="4" w:space="0" w:color="000000"/>
            </w:tcBorders>
          </w:tcPr>
          <w:p w:rsidR="0026246B" w:rsidRPr="0026246B" w:rsidRDefault="00EB314F" w:rsidP="0026246B">
            <w:pPr>
              <w:rPr>
                <w:rFonts w:cs="Arial"/>
                <w:b/>
                <w:bCs/>
                <w:i/>
                <w:lang w:val="en-GB"/>
              </w:rPr>
            </w:pPr>
            <w:r>
              <w:rPr>
                <w:rFonts w:cs="Arial"/>
                <w:b/>
                <w:bCs/>
                <w:i/>
                <w:lang w:val="en-GB"/>
              </w:rPr>
              <w:lastRenderedPageBreak/>
              <w:t xml:space="preserve">Zadatak 2.7.2. </w:t>
            </w:r>
            <w:r w:rsidR="0026246B" w:rsidRPr="0026246B">
              <w:rPr>
                <w:rFonts w:cs="Arial"/>
                <w:b/>
                <w:bCs/>
                <w:i/>
                <w:lang w:val="en-GB"/>
              </w:rPr>
              <w:t>Savjetodavno terapijskei socijalno-edukativne usluga</w:t>
            </w:r>
          </w:p>
          <w:p w:rsidR="0026246B" w:rsidRDefault="0026246B" w:rsidP="00EB314F">
            <w:pPr>
              <w:ind w:left="720"/>
              <w:rPr>
                <w:rFonts w:cs="Arial"/>
                <w:i/>
              </w:rPr>
            </w:pPr>
            <w:r w:rsidRPr="0026246B">
              <w:rPr>
                <w:rFonts w:cs="Arial"/>
                <w:i/>
              </w:rPr>
              <w:t>Obezbijeđivanje dodatnih socio-edukativnih usluga za teže zapošljiva lica (obrazovanje odraslih)</w:t>
            </w:r>
            <w:r w:rsidR="00B04E05">
              <w:rPr>
                <w:rFonts w:cs="Arial"/>
                <w:i/>
              </w:rPr>
              <w:t>.</w:t>
            </w:r>
            <w:r w:rsidRPr="0026246B">
              <w:rPr>
                <w:rFonts w:cs="Arial"/>
                <w:i/>
              </w:rPr>
              <w:t xml:space="preserve"> </w:t>
            </w:r>
          </w:p>
          <w:p w:rsidR="008647A3" w:rsidRPr="0026246B" w:rsidRDefault="008647A3" w:rsidP="00EB314F">
            <w:pPr>
              <w:ind w:left="720"/>
              <w:rPr>
                <w:rFonts w:cs="Arial"/>
                <w:i/>
              </w:rPr>
            </w:pPr>
          </w:p>
        </w:tc>
        <w:tc>
          <w:tcPr>
            <w:tcW w:w="2410" w:type="dxa"/>
            <w:tcBorders>
              <w:top w:val="single" w:sz="4" w:space="0" w:color="000000"/>
              <w:left w:val="single" w:sz="4" w:space="0" w:color="000000"/>
              <w:bottom w:val="single" w:sz="4" w:space="0" w:color="000000"/>
              <w:right w:val="single" w:sz="4" w:space="0" w:color="000000"/>
            </w:tcBorders>
          </w:tcPr>
          <w:p w:rsidR="0026246B" w:rsidRPr="0026246B" w:rsidRDefault="0026246B" w:rsidP="0026246B">
            <w:pPr>
              <w:rPr>
                <w:rFonts w:cs="Arial"/>
                <w:i/>
                <w:lang w:val="pl-PL"/>
              </w:rPr>
            </w:pPr>
            <w:r w:rsidRPr="0026246B">
              <w:rPr>
                <w:rFonts w:cs="Arial"/>
                <w:i/>
                <w:lang w:val="pl-PL"/>
              </w:rPr>
              <w:t>Broj i vrsta uspostavljenih usluga i programa podrške.</w:t>
            </w:r>
          </w:p>
          <w:p w:rsidR="0026246B" w:rsidRPr="0026246B" w:rsidRDefault="0026246B" w:rsidP="0026246B">
            <w:pPr>
              <w:rPr>
                <w:rFonts w:cs="Arial"/>
                <w:i/>
                <w:lang w:val="pl-PL"/>
              </w:rPr>
            </w:pPr>
            <w:r w:rsidRPr="0026246B">
              <w:rPr>
                <w:rFonts w:cs="Arial"/>
                <w:i/>
                <w:lang w:val="pl-PL"/>
              </w:rPr>
              <w:t>Broj polaznika</w:t>
            </w:r>
            <w:r w:rsidR="00266BE4">
              <w:rPr>
                <w:rFonts w:cs="Arial"/>
                <w:i/>
                <w:lang w:val="pl-PL"/>
              </w:rPr>
              <w:t>.</w:t>
            </w:r>
          </w:p>
          <w:p w:rsidR="0026246B" w:rsidRPr="0026246B" w:rsidRDefault="0026246B" w:rsidP="0026246B">
            <w:pPr>
              <w:rPr>
                <w:rFonts w:cs="Arial"/>
                <w:i/>
                <w:lang w:val="pl-PL"/>
              </w:rPr>
            </w:pPr>
          </w:p>
        </w:tc>
        <w:tc>
          <w:tcPr>
            <w:tcW w:w="2835" w:type="dxa"/>
            <w:tcBorders>
              <w:top w:val="single" w:sz="4" w:space="0" w:color="000000"/>
              <w:left w:val="single" w:sz="4" w:space="0" w:color="000000"/>
              <w:bottom w:val="single" w:sz="4" w:space="0" w:color="000000"/>
              <w:right w:val="single" w:sz="4" w:space="0" w:color="000000"/>
            </w:tcBorders>
          </w:tcPr>
          <w:p w:rsidR="009961C6" w:rsidRDefault="00B05E44" w:rsidP="0026246B">
            <w:pPr>
              <w:rPr>
                <w:rFonts w:cs="Arial"/>
                <w:i/>
                <w:lang w:val="pl-PL"/>
              </w:rPr>
            </w:pPr>
            <w:r>
              <w:rPr>
                <w:rFonts w:cs="Arial"/>
                <w:i/>
                <w:lang w:val="pl-PL"/>
              </w:rPr>
              <w:t>ZZZ CG</w:t>
            </w:r>
          </w:p>
          <w:p w:rsidR="009961C6" w:rsidRDefault="009A6B80" w:rsidP="0026246B">
            <w:pPr>
              <w:rPr>
                <w:rFonts w:cs="Arial"/>
                <w:i/>
                <w:lang w:val="pl-PL"/>
              </w:rPr>
            </w:pPr>
            <w:r>
              <w:rPr>
                <w:rFonts w:cs="Arial"/>
                <w:i/>
                <w:lang w:val="pl-PL"/>
              </w:rPr>
              <w:t>LSU</w:t>
            </w:r>
          </w:p>
          <w:p w:rsidR="003F7CCE" w:rsidRDefault="003F7CCE" w:rsidP="0026246B">
            <w:pPr>
              <w:rPr>
                <w:rFonts w:cs="Arial"/>
                <w:i/>
                <w:lang w:val="pl-PL"/>
              </w:rPr>
            </w:pPr>
            <w:r>
              <w:rPr>
                <w:rFonts w:cs="Arial"/>
                <w:i/>
                <w:lang w:val="pl-PL"/>
              </w:rPr>
              <w:t>CSR Tivat</w:t>
            </w:r>
          </w:p>
          <w:p w:rsidR="009A6B80" w:rsidRDefault="009A6B80" w:rsidP="0026246B">
            <w:pPr>
              <w:rPr>
                <w:rFonts w:cs="Arial"/>
                <w:i/>
                <w:lang w:val="pl-PL"/>
              </w:rPr>
            </w:pPr>
            <w:r>
              <w:rPr>
                <w:rFonts w:cs="Arial"/>
                <w:i/>
                <w:lang w:val="pl-PL"/>
              </w:rPr>
              <w:t>NVU</w:t>
            </w:r>
          </w:p>
          <w:p w:rsidR="0026246B" w:rsidRDefault="00661524" w:rsidP="0026246B">
            <w:pPr>
              <w:rPr>
                <w:rFonts w:cs="Arial"/>
                <w:i/>
                <w:lang w:val="pl-PL"/>
              </w:rPr>
            </w:pPr>
            <w:r w:rsidRPr="00661524">
              <w:rPr>
                <w:rFonts w:cs="Arial"/>
                <w:i/>
                <w:lang w:val="pl-PL"/>
              </w:rPr>
              <w:t>Centar za obuku, trening i profesionalnu rehabilitaciju</w:t>
            </w:r>
          </w:p>
          <w:p w:rsidR="00661524" w:rsidRPr="0026246B" w:rsidRDefault="00661524" w:rsidP="0026246B">
            <w:pPr>
              <w:rPr>
                <w:rFonts w:cs="Arial"/>
                <w:i/>
                <w:lang w:val="pl-PL"/>
              </w:rPr>
            </w:pPr>
          </w:p>
        </w:tc>
        <w:tc>
          <w:tcPr>
            <w:tcW w:w="1559" w:type="dxa"/>
            <w:tcBorders>
              <w:top w:val="single" w:sz="4" w:space="0" w:color="000000"/>
              <w:left w:val="single" w:sz="4" w:space="0" w:color="000000"/>
              <w:bottom w:val="single" w:sz="4" w:space="0" w:color="000000"/>
              <w:right w:val="single" w:sz="4" w:space="0" w:color="000000"/>
            </w:tcBorders>
          </w:tcPr>
          <w:p w:rsidR="0026246B" w:rsidRPr="0026246B" w:rsidRDefault="000650D5" w:rsidP="0026246B">
            <w:pPr>
              <w:rPr>
                <w:rFonts w:cs="Arial"/>
                <w:i/>
                <w:lang w:val="en-GB"/>
              </w:rPr>
            </w:pPr>
            <w:r w:rsidRPr="000650D5">
              <w:rPr>
                <w:rFonts w:cs="Arial"/>
                <w:i/>
                <w:lang w:val="en-GB"/>
              </w:rPr>
              <w:t>2019-2022.</w:t>
            </w:r>
          </w:p>
        </w:tc>
        <w:tc>
          <w:tcPr>
            <w:tcW w:w="3193" w:type="dxa"/>
            <w:tcBorders>
              <w:top w:val="single" w:sz="4" w:space="0" w:color="000000"/>
              <w:left w:val="single" w:sz="4" w:space="0" w:color="000000"/>
              <w:bottom w:val="single" w:sz="4" w:space="0" w:color="000000"/>
              <w:right w:val="single" w:sz="4" w:space="0" w:color="000000"/>
            </w:tcBorders>
          </w:tcPr>
          <w:p w:rsidR="005903E6" w:rsidRPr="005903E6" w:rsidRDefault="005903E6" w:rsidP="005903E6">
            <w:pPr>
              <w:rPr>
                <w:rFonts w:cs="Arial"/>
                <w:i/>
                <w:lang w:val="pl-PL"/>
              </w:rPr>
            </w:pPr>
            <w:r w:rsidRPr="005903E6">
              <w:rPr>
                <w:rFonts w:cs="Arial"/>
                <w:i/>
                <w:lang w:val="pl-PL"/>
              </w:rPr>
              <w:t>Državni budžet</w:t>
            </w:r>
          </w:p>
          <w:p w:rsidR="005903E6" w:rsidRPr="005903E6" w:rsidRDefault="005903E6" w:rsidP="005903E6">
            <w:pPr>
              <w:rPr>
                <w:rFonts w:cs="Arial"/>
                <w:i/>
                <w:lang w:val="pl-PL"/>
              </w:rPr>
            </w:pPr>
            <w:r w:rsidRPr="005903E6">
              <w:rPr>
                <w:rFonts w:cs="Arial"/>
                <w:i/>
                <w:lang w:val="pl-PL"/>
              </w:rPr>
              <w:t>LSU</w:t>
            </w:r>
          </w:p>
          <w:p w:rsidR="005903E6" w:rsidRPr="005903E6" w:rsidRDefault="005903E6" w:rsidP="005903E6">
            <w:pPr>
              <w:rPr>
                <w:rFonts w:cs="Arial"/>
                <w:i/>
                <w:lang w:val="pl-PL"/>
              </w:rPr>
            </w:pPr>
            <w:r w:rsidRPr="005903E6">
              <w:rPr>
                <w:rFonts w:cs="Arial"/>
                <w:i/>
                <w:lang w:val="pl-PL"/>
              </w:rPr>
              <w:t>Donator</w:t>
            </w:r>
          </w:p>
          <w:p w:rsidR="0026246B" w:rsidRPr="0026246B" w:rsidRDefault="005903E6" w:rsidP="005903E6">
            <w:pPr>
              <w:rPr>
                <w:rFonts w:cs="Arial"/>
                <w:i/>
                <w:lang w:val="pl-PL"/>
              </w:rPr>
            </w:pPr>
            <w:r>
              <w:rPr>
                <w:rFonts w:cs="Arial"/>
                <w:i/>
                <w:lang w:val="pl-PL"/>
              </w:rPr>
              <w:t>Privredni sektor</w:t>
            </w:r>
          </w:p>
        </w:tc>
      </w:tr>
    </w:tbl>
    <w:p w:rsidR="0026246B" w:rsidRPr="0026246B" w:rsidRDefault="0026246B" w:rsidP="0026246B">
      <w:pPr>
        <w:rPr>
          <w:rFonts w:cs="Arial"/>
          <w:i/>
          <w:iCs/>
          <w:u w:val="single"/>
          <w:lang w:val="en-GB"/>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2"/>
        <w:gridCol w:w="2550"/>
        <w:gridCol w:w="2835"/>
        <w:gridCol w:w="1417"/>
        <w:gridCol w:w="3260"/>
      </w:tblGrid>
      <w:tr w:rsidR="0026246B" w:rsidRPr="0026246B" w:rsidTr="004F51CB">
        <w:trPr>
          <w:trHeight w:val="890"/>
        </w:trPr>
        <w:tc>
          <w:tcPr>
            <w:tcW w:w="14884" w:type="dxa"/>
            <w:gridSpan w:val="5"/>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26246B" w:rsidRPr="0026246B" w:rsidRDefault="0026246B" w:rsidP="0026246B">
            <w:pPr>
              <w:rPr>
                <w:rFonts w:cs="Arial"/>
                <w:b/>
                <w:bCs/>
                <w:i/>
                <w:lang w:val="en-GB"/>
              </w:rPr>
            </w:pPr>
          </w:p>
          <w:p w:rsidR="0026246B" w:rsidRPr="0026246B" w:rsidRDefault="00AE2695" w:rsidP="0026246B">
            <w:pPr>
              <w:rPr>
                <w:rFonts w:cs="Arial"/>
                <w:b/>
                <w:bCs/>
                <w:i/>
                <w:lang w:val="en-GB"/>
              </w:rPr>
            </w:pPr>
            <w:r>
              <w:rPr>
                <w:rFonts w:cs="Arial"/>
                <w:b/>
                <w:bCs/>
                <w:i/>
                <w:lang w:val="en-GB"/>
              </w:rPr>
              <w:t xml:space="preserve">Mjera 2.8. </w:t>
            </w:r>
            <w:r w:rsidR="0026246B" w:rsidRPr="0026246B">
              <w:rPr>
                <w:rFonts w:cs="Arial"/>
                <w:b/>
                <w:bCs/>
                <w:i/>
                <w:lang w:val="en-GB"/>
              </w:rPr>
              <w:t>Obezbijeđeni adekvatni servisi podrške samohranim roditeljima i njihovoj djeci.</w:t>
            </w:r>
          </w:p>
          <w:p w:rsidR="0026246B" w:rsidRPr="0026246B" w:rsidRDefault="0026246B" w:rsidP="0026246B">
            <w:pPr>
              <w:rPr>
                <w:rFonts w:cs="Arial"/>
                <w:b/>
                <w:bCs/>
                <w:i/>
                <w:lang w:val="en-GB"/>
              </w:rPr>
            </w:pPr>
          </w:p>
        </w:tc>
      </w:tr>
      <w:tr w:rsidR="0026246B" w:rsidRPr="0026246B" w:rsidTr="00C348B2">
        <w:trPr>
          <w:trHeight w:val="587"/>
        </w:trPr>
        <w:tc>
          <w:tcPr>
            <w:tcW w:w="48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A67BBC" w:rsidP="0026246B">
            <w:pPr>
              <w:rPr>
                <w:rFonts w:cs="Arial"/>
                <w:b/>
                <w:bCs/>
                <w:i/>
                <w:lang w:val="en-GB"/>
              </w:rPr>
            </w:pPr>
            <w:r>
              <w:rPr>
                <w:rFonts w:cs="Arial"/>
                <w:b/>
                <w:bCs/>
                <w:i/>
                <w:lang w:val="en-GB"/>
              </w:rPr>
              <w:t>Aktivnosti</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26246B" w:rsidP="0026246B">
            <w:pPr>
              <w:rPr>
                <w:rFonts w:cs="Arial"/>
                <w:b/>
                <w:bCs/>
                <w:i/>
                <w:lang w:val="en-GB"/>
              </w:rPr>
            </w:pPr>
            <w:r w:rsidRPr="0026246B">
              <w:rPr>
                <w:rFonts w:cs="Arial"/>
                <w:b/>
                <w:bCs/>
                <w:i/>
                <w:lang w:val="en-GB"/>
              </w:rPr>
              <w:t>Indikatori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EA5671" w:rsidP="0026246B">
            <w:pPr>
              <w:rPr>
                <w:rFonts w:cs="Arial"/>
                <w:b/>
                <w:bCs/>
                <w:i/>
                <w:lang w:val="en-GB"/>
              </w:rPr>
            </w:pPr>
            <w:r w:rsidRPr="00EA5671">
              <w:rPr>
                <w:rFonts w:cs="Arial"/>
                <w:b/>
                <w:bCs/>
                <w:i/>
                <w:lang w:val="en-GB"/>
              </w:rPr>
              <w:t>Odgovorni akteri za realizaciju zadatka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8B0E8B" w:rsidP="0026246B">
            <w:pPr>
              <w:rPr>
                <w:rFonts w:cs="Arial"/>
                <w:b/>
                <w:bCs/>
                <w:i/>
                <w:lang w:val="en-GB"/>
              </w:rPr>
            </w:pPr>
            <w:r w:rsidRPr="008B0E8B">
              <w:rPr>
                <w:rFonts w:cs="Arial"/>
                <w:b/>
                <w:bCs/>
                <w:i/>
                <w:lang w:val="en-GB"/>
              </w:rPr>
              <w:t>Rok/ Vremenski okvir</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246B" w:rsidRPr="0026246B" w:rsidRDefault="00D7127E" w:rsidP="0026246B">
            <w:pPr>
              <w:rPr>
                <w:rFonts w:cs="Arial"/>
                <w:b/>
                <w:bCs/>
                <w:i/>
                <w:lang w:val="en-GB"/>
              </w:rPr>
            </w:pPr>
            <w:r w:rsidRPr="00D7127E">
              <w:rPr>
                <w:rFonts w:cs="Arial"/>
                <w:b/>
                <w:bCs/>
                <w:i/>
                <w:lang w:val="en-GB"/>
              </w:rPr>
              <w:t>Potrebni resursi (izvor)</w:t>
            </w:r>
          </w:p>
        </w:tc>
      </w:tr>
      <w:tr w:rsidR="0026246B" w:rsidRPr="0026246B" w:rsidTr="00C348B2">
        <w:trPr>
          <w:trHeight w:val="490"/>
        </w:trPr>
        <w:tc>
          <w:tcPr>
            <w:tcW w:w="4822" w:type="dxa"/>
            <w:tcBorders>
              <w:top w:val="single" w:sz="4" w:space="0" w:color="000000"/>
              <w:left w:val="single" w:sz="4" w:space="0" w:color="000000"/>
              <w:bottom w:val="single" w:sz="4" w:space="0" w:color="000000"/>
              <w:right w:val="single" w:sz="4" w:space="0" w:color="000000"/>
            </w:tcBorders>
          </w:tcPr>
          <w:p w:rsidR="0026246B" w:rsidRPr="0026246B" w:rsidRDefault="00A16FD2" w:rsidP="0026246B">
            <w:pPr>
              <w:rPr>
                <w:rFonts w:cs="Arial"/>
                <w:i/>
                <w:lang w:val="pl-PL"/>
              </w:rPr>
            </w:pPr>
            <w:r>
              <w:rPr>
                <w:rFonts w:cs="Arial"/>
                <w:b/>
                <w:bCs/>
                <w:i/>
                <w:lang w:val="pl-PL"/>
              </w:rPr>
              <w:t>Zadatak 2.8.1</w:t>
            </w:r>
            <w:r w:rsidR="0026246B" w:rsidRPr="0026246B">
              <w:rPr>
                <w:rFonts w:cs="Arial"/>
                <w:b/>
                <w:bCs/>
                <w:i/>
                <w:lang w:val="pl-PL"/>
              </w:rPr>
              <w:t>. Usluge podrške za život u zajednici</w:t>
            </w:r>
          </w:p>
          <w:p w:rsidR="0026246B" w:rsidRPr="0026246B" w:rsidRDefault="0026246B" w:rsidP="00F40196">
            <w:pPr>
              <w:ind w:left="720"/>
              <w:rPr>
                <w:rFonts w:cs="Arial"/>
                <w:i/>
                <w:lang w:val="pl-PL"/>
              </w:rPr>
            </w:pPr>
            <w:r w:rsidRPr="0026246B">
              <w:rPr>
                <w:rFonts w:cs="Arial"/>
                <w:i/>
                <w:lang w:val="pl-PL"/>
              </w:rPr>
              <w:t>Uspostavljanje servisa podrške pri zapošljavanju i radu samohranih roditelja.</w:t>
            </w:r>
          </w:p>
          <w:p w:rsidR="00E27604" w:rsidRDefault="00E27604" w:rsidP="00F40196">
            <w:pPr>
              <w:ind w:left="720"/>
              <w:rPr>
                <w:rFonts w:cs="Arial"/>
                <w:i/>
                <w:lang w:val="pl-PL"/>
              </w:rPr>
            </w:pPr>
            <w:r>
              <w:rPr>
                <w:rFonts w:cs="Arial"/>
                <w:i/>
                <w:lang w:val="pl-PL"/>
              </w:rPr>
              <w:t>P</w:t>
            </w:r>
            <w:r w:rsidR="0026246B" w:rsidRPr="0026246B">
              <w:rPr>
                <w:rFonts w:cs="Arial"/>
                <w:i/>
                <w:lang w:val="pl-PL"/>
              </w:rPr>
              <w:t xml:space="preserve">roduženi boravak za školsku i predškolsku </w:t>
            </w:r>
          </w:p>
          <w:p w:rsidR="0026246B" w:rsidRDefault="0026246B" w:rsidP="00F40196">
            <w:pPr>
              <w:ind w:left="720"/>
              <w:rPr>
                <w:rFonts w:cs="Arial"/>
                <w:i/>
                <w:lang w:val="pl-PL"/>
              </w:rPr>
            </w:pPr>
            <w:r w:rsidRPr="0026246B">
              <w:rPr>
                <w:rFonts w:cs="Arial"/>
                <w:i/>
                <w:lang w:val="pl-PL"/>
              </w:rPr>
              <w:t>djecu.</w:t>
            </w:r>
          </w:p>
          <w:p w:rsidR="003F7CCE" w:rsidRPr="0026246B" w:rsidRDefault="003F7CCE" w:rsidP="00F40196">
            <w:pPr>
              <w:ind w:left="720"/>
              <w:rPr>
                <w:rFonts w:cs="Arial"/>
                <w:i/>
                <w:lang w:val="pl-PL"/>
              </w:rPr>
            </w:pPr>
          </w:p>
        </w:tc>
        <w:tc>
          <w:tcPr>
            <w:tcW w:w="2550" w:type="dxa"/>
            <w:tcBorders>
              <w:top w:val="single" w:sz="4" w:space="0" w:color="000000"/>
              <w:left w:val="single" w:sz="4" w:space="0" w:color="000000"/>
              <w:bottom w:val="single" w:sz="4" w:space="0" w:color="000000"/>
              <w:right w:val="single" w:sz="4" w:space="0" w:color="000000"/>
            </w:tcBorders>
          </w:tcPr>
          <w:p w:rsidR="0026246B" w:rsidRPr="0026246B" w:rsidRDefault="0026246B" w:rsidP="0026246B">
            <w:pPr>
              <w:rPr>
                <w:rFonts w:cs="Arial"/>
                <w:i/>
                <w:lang w:val="pl-PL"/>
              </w:rPr>
            </w:pPr>
            <w:r w:rsidRPr="0026246B">
              <w:rPr>
                <w:rFonts w:cs="Arial"/>
                <w:i/>
                <w:lang w:val="pl-PL"/>
              </w:rPr>
              <w:t>Broj korisnika usluge.</w:t>
            </w:r>
          </w:p>
          <w:p w:rsidR="0026246B" w:rsidRPr="0026246B" w:rsidRDefault="0026246B" w:rsidP="0026246B">
            <w:pPr>
              <w:rPr>
                <w:rFonts w:cs="Arial"/>
                <w:i/>
                <w:lang w:val="pl-PL"/>
              </w:rPr>
            </w:pPr>
            <w:r w:rsidRPr="0026246B">
              <w:rPr>
                <w:rFonts w:cs="Arial"/>
                <w:i/>
                <w:lang w:val="pl-PL"/>
              </w:rPr>
              <w:t>Broj djece, školske i predškoske, koja koriste uslugu.</w:t>
            </w:r>
          </w:p>
        </w:tc>
        <w:tc>
          <w:tcPr>
            <w:tcW w:w="2835" w:type="dxa"/>
            <w:tcBorders>
              <w:top w:val="single" w:sz="4" w:space="0" w:color="000000"/>
              <w:left w:val="single" w:sz="4" w:space="0" w:color="000000"/>
              <w:bottom w:val="single" w:sz="4" w:space="0" w:color="000000"/>
              <w:right w:val="single" w:sz="4" w:space="0" w:color="000000"/>
            </w:tcBorders>
          </w:tcPr>
          <w:p w:rsidR="003F7CCE" w:rsidRPr="003F7CCE" w:rsidRDefault="003F7CCE" w:rsidP="003F7CCE">
            <w:pPr>
              <w:rPr>
                <w:rFonts w:cs="Arial"/>
                <w:i/>
                <w:lang w:val="pl-PL"/>
              </w:rPr>
            </w:pPr>
            <w:r w:rsidRPr="003F7CCE">
              <w:rPr>
                <w:rFonts w:cs="Arial"/>
                <w:i/>
                <w:lang w:val="pl-PL"/>
              </w:rPr>
              <w:t>LSU</w:t>
            </w:r>
          </w:p>
          <w:p w:rsidR="003F7CCE" w:rsidRDefault="003F7CCE" w:rsidP="003F7CCE">
            <w:pPr>
              <w:rPr>
                <w:rFonts w:cs="Arial"/>
                <w:i/>
                <w:lang w:val="pl-PL"/>
              </w:rPr>
            </w:pPr>
            <w:r w:rsidRPr="003F7CCE">
              <w:rPr>
                <w:rFonts w:cs="Arial"/>
                <w:i/>
                <w:lang w:val="pl-PL"/>
              </w:rPr>
              <w:t>CSR Tivat</w:t>
            </w:r>
          </w:p>
          <w:p w:rsidR="0026246B" w:rsidRPr="0026246B" w:rsidRDefault="00597086" w:rsidP="003F7CCE">
            <w:pPr>
              <w:rPr>
                <w:rFonts w:cs="Arial"/>
                <w:i/>
                <w:lang w:val="pl-PL"/>
              </w:rPr>
            </w:pPr>
            <w:r w:rsidRPr="0026246B">
              <w:rPr>
                <w:rFonts w:cs="Arial"/>
                <w:i/>
                <w:lang w:val="pl-PL"/>
              </w:rPr>
              <w:t>P</w:t>
            </w:r>
            <w:r w:rsidR="0026246B" w:rsidRPr="0026246B">
              <w:rPr>
                <w:rFonts w:cs="Arial"/>
                <w:i/>
                <w:lang w:val="pl-PL"/>
              </w:rPr>
              <w:t>rivatno</w:t>
            </w:r>
            <w:r>
              <w:rPr>
                <w:rFonts w:cs="Arial"/>
                <w:i/>
                <w:lang w:val="pl-PL"/>
              </w:rPr>
              <w:t>-</w:t>
            </w:r>
            <w:r w:rsidR="003F7CCE">
              <w:rPr>
                <w:rFonts w:cs="Arial"/>
                <w:i/>
                <w:lang w:val="pl-PL"/>
              </w:rPr>
              <w:t>javno partnerstvo</w:t>
            </w:r>
          </w:p>
          <w:p w:rsidR="0026246B" w:rsidRPr="0026246B" w:rsidRDefault="00B05E44" w:rsidP="0026246B">
            <w:pPr>
              <w:rPr>
                <w:rFonts w:cs="Arial"/>
                <w:i/>
                <w:lang w:val="en-GB"/>
              </w:rPr>
            </w:pPr>
            <w:r>
              <w:rPr>
                <w:rFonts w:cs="Arial"/>
                <w:i/>
                <w:lang w:val="en-GB"/>
              </w:rPr>
              <w:t>P</w:t>
            </w:r>
            <w:r w:rsidR="0026246B" w:rsidRPr="0026246B">
              <w:rPr>
                <w:rFonts w:cs="Arial"/>
                <w:i/>
                <w:lang w:val="en-GB"/>
              </w:rPr>
              <w:t>ružaoci usluga</w:t>
            </w:r>
          </w:p>
        </w:tc>
        <w:tc>
          <w:tcPr>
            <w:tcW w:w="1417" w:type="dxa"/>
            <w:tcBorders>
              <w:top w:val="single" w:sz="4" w:space="0" w:color="000000"/>
              <w:left w:val="single" w:sz="4" w:space="0" w:color="000000"/>
              <w:bottom w:val="single" w:sz="4" w:space="0" w:color="000000"/>
              <w:right w:val="single" w:sz="4" w:space="0" w:color="000000"/>
            </w:tcBorders>
          </w:tcPr>
          <w:p w:rsidR="0026246B" w:rsidRPr="0026246B" w:rsidRDefault="00F40196" w:rsidP="0026246B">
            <w:pPr>
              <w:rPr>
                <w:rFonts w:cs="Arial"/>
                <w:i/>
                <w:lang w:val="en-GB"/>
              </w:rPr>
            </w:pPr>
            <w:r w:rsidRPr="00F40196">
              <w:rPr>
                <w:rFonts w:cs="Arial"/>
                <w:i/>
                <w:lang w:val="en-GB"/>
              </w:rPr>
              <w:t>2019-2022.</w:t>
            </w:r>
          </w:p>
        </w:tc>
        <w:tc>
          <w:tcPr>
            <w:tcW w:w="3260" w:type="dxa"/>
            <w:tcBorders>
              <w:top w:val="single" w:sz="4" w:space="0" w:color="000000"/>
              <w:left w:val="single" w:sz="4" w:space="0" w:color="000000"/>
              <w:bottom w:val="single" w:sz="4" w:space="0" w:color="000000"/>
              <w:right w:val="single" w:sz="4" w:space="0" w:color="000000"/>
            </w:tcBorders>
          </w:tcPr>
          <w:p w:rsidR="00A741D6" w:rsidRPr="00A741D6" w:rsidRDefault="00A741D6" w:rsidP="00A741D6">
            <w:pPr>
              <w:rPr>
                <w:rFonts w:cs="Arial"/>
                <w:i/>
                <w:lang w:val="en-GB"/>
              </w:rPr>
            </w:pPr>
            <w:r w:rsidRPr="00A741D6">
              <w:rPr>
                <w:rFonts w:cs="Arial"/>
                <w:i/>
                <w:lang w:val="en-GB"/>
              </w:rPr>
              <w:t>MRSS</w:t>
            </w:r>
          </w:p>
          <w:p w:rsidR="00A741D6" w:rsidRPr="00A741D6" w:rsidRDefault="00A741D6" w:rsidP="00A741D6">
            <w:pPr>
              <w:rPr>
                <w:rFonts w:cs="Arial"/>
                <w:i/>
                <w:lang w:val="en-GB"/>
              </w:rPr>
            </w:pPr>
            <w:r w:rsidRPr="00A741D6">
              <w:rPr>
                <w:rFonts w:cs="Arial"/>
                <w:i/>
                <w:lang w:val="en-GB"/>
              </w:rPr>
              <w:t xml:space="preserve">LSU </w:t>
            </w:r>
          </w:p>
          <w:p w:rsidR="0026246B" w:rsidRPr="0026246B" w:rsidRDefault="00A741D6" w:rsidP="00A741D6">
            <w:pPr>
              <w:rPr>
                <w:rFonts w:cs="Arial"/>
                <w:i/>
                <w:lang w:val="en-GB"/>
              </w:rPr>
            </w:pPr>
            <w:r w:rsidRPr="00A741D6">
              <w:rPr>
                <w:rFonts w:cs="Arial"/>
                <w:i/>
                <w:lang w:val="en-GB"/>
              </w:rPr>
              <w:t>Donatori</w:t>
            </w:r>
          </w:p>
          <w:p w:rsidR="0026246B" w:rsidRPr="0026246B" w:rsidRDefault="0026246B" w:rsidP="0026246B">
            <w:pPr>
              <w:rPr>
                <w:rFonts w:cs="Arial"/>
                <w:i/>
                <w:lang w:val="en-GB"/>
              </w:rPr>
            </w:pPr>
          </w:p>
        </w:tc>
      </w:tr>
      <w:tr w:rsidR="0026246B" w:rsidRPr="0026246B" w:rsidTr="00C348B2">
        <w:trPr>
          <w:trHeight w:val="587"/>
        </w:trPr>
        <w:tc>
          <w:tcPr>
            <w:tcW w:w="4822" w:type="dxa"/>
            <w:tcBorders>
              <w:top w:val="single" w:sz="4" w:space="0" w:color="000000"/>
              <w:left w:val="single" w:sz="4" w:space="0" w:color="000000"/>
              <w:bottom w:val="single" w:sz="4" w:space="0" w:color="000000"/>
              <w:right w:val="single" w:sz="4" w:space="0" w:color="000000"/>
            </w:tcBorders>
          </w:tcPr>
          <w:p w:rsidR="0026246B" w:rsidRPr="0026246B" w:rsidRDefault="009D4182" w:rsidP="0026246B">
            <w:pPr>
              <w:rPr>
                <w:rFonts w:cs="Arial"/>
                <w:i/>
                <w:lang w:val="pl-PL"/>
              </w:rPr>
            </w:pPr>
            <w:r>
              <w:rPr>
                <w:rFonts w:cs="Arial"/>
                <w:b/>
                <w:bCs/>
                <w:i/>
                <w:lang w:val="pl-PL"/>
              </w:rPr>
              <w:t>Zadatak 2.8.2</w:t>
            </w:r>
            <w:r w:rsidR="0026246B" w:rsidRPr="0026246B">
              <w:rPr>
                <w:rFonts w:cs="Arial"/>
                <w:b/>
                <w:bCs/>
                <w:i/>
                <w:lang w:val="pl-PL"/>
              </w:rPr>
              <w:t>.</w:t>
            </w:r>
            <w:r>
              <w:rPr>
                <w:rFonts w:cs="Arial"/>
                <w:b/>
                <w:bCs/>
                <w:i/>
                <w:lang w:val="pl-PL"/>
              </w:rPr>
              <w:t xml:space="preserve"> </w:t>
            </w:r>
            <w:r w:rsidR="0026246B" w:rsidRPr="0026246B">
              <w:rPr>
                <w:rFonts w:cs="Arial"/>
                <w:b/>
                <w:bCs/>
                <w:i/>
                <w:lang w:val="pl-PL"/>
              </w:rPr>
              <w:t>Savjetodavno-terapijske i socijalno edukativne usluge</w:t>
            </w:r>
          </w:p>
          <w:p w:rsidR="0026246B" w:rsidRDefault="0026246B" w:rsidP="00F40196">
            <w:pPr>
              <w:ind w:left="720"/>
              <w:rPr>
                <w:rFonts w:cs="Arial"/>
                <w:i/>
                <w:lang w:val="pl-PL"/>
              </w:rPr>
            </w:pPr>
            <w:r w:rsidRPr="0026246B">
              <w:rPr>
                <w:rFonts w:cs="Arial"/>
                <w:i/>
                <w:lang w:val="pl-PL"/>
              </w:rPr>
              <w:t xml:space="preserve">Obezbijeđena specifična usluga </w:t>
            </w:r>
            <w:r w:rsidRPr="0026246B">
              <w:rPr>
                <w:rFonts w:cs="Arial"/>
                <w:i/>
                <w:lang w:val="pl-PL"/>
              </w:rPr>
              <w:lastRenderedPageBreak/>
              <w:t>psihosocijalne podrške za samohrane roditelje u o</w:t>
            </w:r>
            <w:r w:rsidR="00314F74">
              <w:rPr>
                <w:rFonts w:cs="Arial"/>
                <w:i/>
                <w:lang w:val="pl-PL"/>
              </w:rPr>
              <w:t>kviru porodičnog savjetovališta.</w:t>
            </w:r>
          </w:p>
          <w:p w:rsidR="00314F74" w:rsidRPr="0026246B" w:rsidRDefault="00314F74" w:rsidP="00F40196">
            <w:pPr>
              <w:ind w:left="720"/>
              <w:rPr>
                <w:rFonts w:cs="Arial"/>
                <w:i/>
                <w:lang w:val="pl-PL"/>
              </w:rPr>
            </w:pPr>
          </w:p>
        </w:tc>
        <w:tc>
          <w:tcPr>
            <w:tcW w:w="2550" w:type="dxa"/>
            <w:tcBorders>
              <w:top w:val="single" w:sz="4" w:space="0" w:color="000000"/>
              <w:left w:val="single" w:sz="4" w:space="0" w:color="000000"/>
              <w:bottom w:val="single" w:sz="4" w:space="0" w:color="000000"/>
              <w:right w:val="single" w:sz="4" w:space="0" w:color="000000"/>
            </w:tcBorders>
          </w:tcPr>
          <w:p w:rsidR="0026246B" w:rsidRPr="0026246B" w:rsidRDefault="00F825FD" w:rsidP="0026246B">
            <w:pPr>
              <w:rPr>
                <w:rFonts w:cs="Arial"/>
                <w:i/>
                <w:lang w:val="pl-PL"/>
              </w:rPr>
            </w:pPr>
            <w:r>
              <w:rPr>
                <w:rFonts w:cs="Arial"/>
                <w:i/>
                <w:lang w:val="pl-PL"/>
              </w:rPr>
              <w:lastRenderedPageBreak/>
              <w:t>Broj korisnika</w:t>
            </w:r>
            <w:r w:rsidR="0026246B" w:rsidRPr="0026246B">
              <w:rPr>
                <w:rFonts w:cs="Arial"/>
                <w:i/>
                <w:lang w:val="pl-PL"/>
              </w:rPr>
              <w:t xml:space="preserve"> savjetovališta.</w:t>
            </w:r>
          </w:p>
          <w:p w:rsidR="0026246B" w:rsidRPr="0026246B" w:rsidRDefault="00F825FD" w:rsidP="0026246B">
            <w:pPr>
              <w:rPr>
                <w:rFonts w:cs="Arial"/>
                <w:i/>
                <w:lang w:val="pl-PL"/>
              </w:rPr>
            </w:pPr>
            <w:r>
              <w:rPr>
                <w:rFonts w:cs="Arial"/>
                <w:i/>
                <w:lang w:val="pl-PL"/>
              </w:rPr>
              <w:t>Broj korisnika</w:t>
            </w:r>
            <w:r w:rsidR="0026246B" w:rsidRPr="0026246B">
              <w:rPr>
                <w:rFonts w:cs="Arial"/>
                <w:i/>
                <w:lang w:val="pl-PL"/>
              </w:rPr>
              <w:t xml:space="preserve"> usluga </w:t>
            </w:r>
            <w:r w:rsidR="0026246B" w:rsidRPr="0026246B">
              <w:rPr>
                <w:rFonts w:cs="Arial"/>
                <w:i/>
                <w:lang w:val="pl-PL"/>
              </w:rPr>
              <w:lastRenderedPageBreak/>
              <w:t>psihosocijalne</w:t>
            </w:r>
            <w:r w:rsidR="0026246B" w:rsidRPr="0026246B">
              <w:rPr>
                <w:rFonts w:cs="Arial"/>
                <w:b/>
                <w:i/>
                <w:lang w:val="pl-PL"/>
              </w:rPr>
              <w:t xml:space="preserve"> </w:t>
            </w:r>
            <w:r w:rsidR="0026246B" w:rsidRPr="0026246B">
              <w:rPr>
                <w:rFonts w:cs="Arial"/>
                <w:i/>
                <w:lang w:val="pl-PL"/>
              </w:rPr>
              <w:t>podrške.</w:t>
            </w:r>
          </w:p>
        </w:tc>
        <w:tc>
          <w:tcPr>
            <w:tcW w:w="2835" w:type="dxa"/>
            <w:tcBorders>
              <w:top w:val="single" w:sz="4" w:space="0" w:color="000000"/>
              <w:left w:val="single" w:sz="4" w:space="0" w:color="000000"/>
              <w:bottom w:val="single" w:sz="4" w:space="0" w:color="000000"/>
              <w:right w:val="single" w:sz="4" w:space="0" w:color="000000"/>
            </w:tcBorders>
          </w:tcPr>
          <w:p w:rsidR="002C71C2" w:rsidRPr="002C71C2" w:rsidRDefault="002C71C2" w:rsidP="002C71C2">
            <w:pPr>
              <w:rPr>
                <w:rFonts w:cs="Arial"/>
                <w:i/>
                <w:lang w:val="pl-PL"/>
              </w:rPr>
            </w:pPr>
            <w:r w:rsidRPr="002C71C2">
              <w:rPr>
                <w:rFonts w:cs="Arial"/>
                <w:i/>
                <w:lang w:val="pl-PL"/>
              </w:rPr>
              <w:lastRenderedPageBreak/>
              <w:t>LSU</w:t>
            </w:r>
          </w:p>
          <w:p w:rsidR="0026246B" w:rsidRDefault="002C71C2" w:rsidP="002C71C2">
            <w:pPr>
              <w:rPr>
                <w:rFonts w:cs="Arial"/>
                <w:i/>
                <w:lang w:val="pl-PL"/>
              </w:rPr>
            </w:pPr>
            <w:r w:rsidRPr="002C71C2">
              <w:rPr>
                <w:rFonts w:cs="Arial"/>
                <w:i/>
                <w:lang w:val="pl-PL"/>
              </w:rPr>
              <w:t>CSR Tivat</w:t>
            </w:r>
          </w:p>
          <w:p w:rsidR="002C71C2" w:rsidRDefault="002C71C2" w:rsidP="002C71C2">
            <w:pPr>
              <w:rPr>
                <w:rFonts w:cs="Arial"/>
                <w:i/>
                <w:lang w:val="pl-PL"/>
              </w:rPr>
            </w:pPr>
            <w:r>
              <w:rPr>
                <w:rFonts w:cs="Arial"/>
                <w:i/>
                <w:lang w:val="pl-PL"/>
              </w:rPr>
              <w:t>JZU Tivat</w:t>
            </w:r>
          </w:p>
          <w:p w:rsidR="002C71C2" w:rsidRPr="0026246B" w:rsidRDefault="002C71C2" w:rsidP="002C71C2">
            <w:pPr>
              <w:rPr>
                <w:rFonts w:cs="Arial"/>
                <w:i/>
                <w:lang w:val="pl-PL"/>
              </w:rPr>
            </w:pPr>
            <w:r>
              <w:rPr>
                <w:rFonts w:cs="Arial"/>
                <w:i/>
                <w:lang w:val="pl-PL"/>
              </w:rPr>
              <w:lastRenderedPageBreak/>
              <w:t>NVU</w:t>
            </w:r>
          </w:p>
        </w:tc>
        <w:tc>
          <w:tcPr>
            <w:tcW w:w="1417" w:type="dxa"/>
            <w:tcBorders>
              <w:top w:val="single" w:sz="4" w:space="0" w:color="000000"/>
              <w:left w:val="single" w:sz="4" w:space="0" w:color="000000"/>
              <w:bottom w:val="single" w:sz="4" w:space="0" w:color="000000"/>
              <w:right w:val="single" w:sz="4" w:space="0" w:color="000000"/>
            </w:tcBorders>
          </w:tcPr>
          <w:p w:rsidR="0026246B" w:rsidRPr="0026246B" w:rsidRDefault="00F40196" w:rsidP="0026246B">
            <w:pPr>
              <w:rPr>
                <w:rFonts w:cs="Arial"/>
                <w:i/>
                <w:lang w:val="en-GB"/>
              </w:rPr>
            </w:pPr>
            <w:r w:rsidRPr="00F40196">
              <w:rPr>
                <w:rFonts w:cs="Arial"/>
                <w:i/>
                <w:lang w:val="en-GB"/>
              </w:rPr>
              <w:lastRenderedPageBreak/>
              <w:t>2019-2022.</w:t>
            </w:r>
          </w:p>
        </w:tc>
        <w:tc>
          <w:tcPr>
            <w:tcW w:w="3260" w:type="dxa"/>
            <w:tcBorders>
              <w:top w:val="single" w:sz="4" w:space="0" w:color="000000"/>
              <w:left w:val="single" w:sz="4" w:space="0" w:color="000000"/>
              <w:bottom w:val="single" w:sz="4" w:space="0" w:color="000000"/>
              <w:right w:val="single" w:sz="4" w:space="0" w:color="000000"/>
            </w:tcBorders>
          </w:tcPr>
          <w:p w:rsidR="00A741D6" w:rsidRDefault="00A741D6" w:rsidP="00A741D6">
            <w:pPr>
              <w:rPr>
                <w:rFonts w:cs="Arial"/>
                <w:i/>
                <w:lang w:val="en-GB"/>
              </w:rPr>
            </w:pPr>
            <w:r w:rsidRPr="00A741D6">
              <w:rPr>
                <w:rFonts w:cs="Arial"/>
                <w:i/>
                <w:lang w:val="en-GB"/>
              </w:rPr>
              <w:t>MRSS</w:t>
            </w:r>
          </w:p>
          <w:p w:rsidR="00C11B72" w:rsidRPr="00A741D6" w:rsidRDefault="00C11B72" w:rsidP="00A741D6">
            <w:pPr>
              <w:rPr>
                <w:rFonts w:cs="Arial"/>
                <w:i/>
                <w:lang w:val="en-GB"/>
              </w:rPr>
            </w:pPr>
            <w:r>
              <w:rPr>
                <w:rFonts w:cs="Arial"/>
                <w:i/>
                <w:lang w:val="en-GB"/>
              </w:rPr>
              <w:t>MZ</w:t>
            </w:r>
          </w:p>
          <w:p w:rsidR="00A741D6" w:rsidRPr="00A741D6" w:rsidRDefault="00A741D6" w:rsidP="00A741D6">
            <w:pPr>
              <w:rPr>
                <w:rFonts w:cs="Arial"/>
                <w:i/>
                <w:lang w:val="en-GB"/>
              </w:rPr>
            </w:pPr>
            <w:r w:rsidRPr="00A741D6">
              <w:rPr>
                <w:rFonts w:cs="Arial"/>
                <w:i/>
                <w:lang w:val="en-GB"/>
              </w:rPr>
              <w:t xml:space="preserve">LSU </w:t>
            </w:r>
          </w:p>
          <w:p w:rsidR="0026246B" w:rsidRPr="0026246B" w:rsidRDefault="00A741D6" w:rsidP="00A741D6">
            <w:pPr>
              <w:rPr>
                <w:rFonts w:cs="Arial"/>
                <w:i/>
                <w:lang w:val="en-GB"/>
              </w:rPr>
            </w:pPr>
            <w:r w:rsidRPr="00A741D6">
              <w:rPr>
                <w:rFonts w:cs="Arial"/>
                <w:i/>
                <w:lang w:val="en-GB"/>
              </w:rPr>
              <w:lastRenderedPageBreak/>
              <w:t>Donatori</w:t>
            </w:r>
          </w:p>
          <w:p w:rsidR="0026246B" w:rsidRPr="0026246B" w:rsidRDefault="0026246B" w:rsidP="0026246B">
            <w:pPr>
              <w:rPr>
                <w:rFonts w:cs="Arial"/>
                <w:i/>
                <w:lang w:val="en-GB"/>
              </w:rPr>
            </w:pPr>
          </w:p>
        </w:tc>
      </w:tr>
    </w:tbl>
    <w:p w:rsidR="0026246B" w:rsidRPr="0026246B" w:rsidRDefault="0026246B" w:rsidP="0026246B">
      <w:pPr>
        <w:rPr>
          <w:rFonts w:cs="Arial"/>
          <w:i/>
          <w:lang w:val="en-GB"/>
        </w:rPr>
      </w:pPr>
    </w:p>
    <w:p w:rsidR="00236DC8" w:rsidRPr="009E61BB" w:rsidRDefault="00236DC8">
      <w:pPr>
        <w:rPr>
          <w:rFonts w:cs="Arial"/>
          <w:lang w:val="sr-Latn-RS"/>
        </w:rPr>
      </w:pPr>
    </w:p>
    <w:sectPr w:rsidR="00236DC8" w:rsidRPr="009E61BB" w:rsidSect="00236DC8">
      <w:footerReference w:type="default" r:id="rId16"/>
      <w:pgSz w:w="16817" w:h="11901" w:orient="landscape"/>
      <w:pgMar w:top="1797" w:right="1440" w:bottom="1797" w:left="1440"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5A8" w:rsidRDefault="001315A8" w:rsidP="006D2293">
      <w:r>
        <w:separator/>
      </w:r>
    </w:p>
  </w:endnote>
  <w:endnote w:type="continuationSeparator" w:id="0">
    <w:p w:rsidR="001315A8" w:rsidRDefault="001315A8" w:rsidP="006D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F0" w:rsidRDefault="00955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81101"/>
      <w:docPartObj>
        <w:docPartGallery w:val="Page Numbers (Bottom of Page)"/>
        <w:docPartUnique/>
      </w:docPartObj>
    </w:sdtPr>
    <w:sdtEndPr>
      <w:rPr>
        <w:noProof/>
      </w:rPr>
    </w:sdtEndPr>
    <w:sdtContent>
      <w:p w:rsidR="001A4C49" w:rsidRDefault="001A4C49">
        <w:pPr>
          <w:pStyle w:val="Footer"/>
          <w:jc w:val="center"/>
        </w:pPr>
        <w:r>
          <w:fldChar w:fldCharType="begin"/>
        </w:r>
        <w:r>
          <w:instrText xml:space="preserve"> PAGE   \* MERGEFORMAT </w:instrText>
        </w:r>
        <w:r>
          <w:fldChar w:fldCharType="separate"/>
        </w:r>
        <w:r w:rsidR="00A66B40">
          <w:rPr>
            <w:noProof/>
          </w:rPr>
          <w:t>13</w:t>
        </w:r>
        <w:r>
          <w:rPr>
            <w:noProof/>
          </w:rPr>
          <w:fldChar w:fldCharType="end"/>
        </w:r>
        <w:r>
          <w:rPr>
            <w:noProof/>
          </w:rPr>
          <w:t>.</w:t>
        </w:r>
      </w:p>
    </w:sdtContent>
  </w:sdt>
  <w:p w:rsidR="00E31A36" w:rsidRDefault="00E31A36" w:rsidP="006C04C7">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36" w:rsidRDefault="00E31A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36" w:rsidRDefault="00E31A36" w:rsidP="001A0D50">
    <w:pPr>
      <w:pStyle w:val="Footer"/>
      <w:ind w:right="360"/>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5A8" w:rsidRDefault="001315A8" w:rsidP="006D2293">
      <w:r>
        <w:separator/>
      </w:r>
    </w:p>
  </w:footnote>
  <w:footnote w:type="continuationSeparator" w:id="0">
    <w:p w:rsidR="001315A8" w:rsidRDefault="001315A8" w:rsidP="006D2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F0" w:rsidRDefault="00955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F0" w:rsidRDefault="00955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F0" w:rsidRDefault="00955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C56"/>
    <w:multiLevelType w:val="hybridMultilevel"/>
    <w:tmpl w:val="9806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64335"/>
    <w:multiLevelType w:val="hybridMultilevel"/>
    <w:tmpl w:val="D4A689B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826411C"/>
    <w:multiLevelType w:val="hybridMultilevel"/>
    <w:tmpl w:val="45A8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F68E7"/>
    <w:multiLevelType w:val="hybridMultilevel"/>
    <w:tmpl w:val="6F80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C38F7"/>
    <w:multiLevelType w:val="hybridMultilevel"/>
    <w:tmpl w:val="43EE809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AAE476E"/>
    <w:multiLevelType w:val="hybridMultilevel"/>
    <w:tmpl w:val="189EA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656F16"/>
    <w:multiLevelType w:val="hybridMultilevel"/>
    <w:tmpl w:val="07500BB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FA41196"/>
    <w:multiLevelType w:val="hybridMultilevel"/>
    <w:tmpl w:val="C6ECEBDE"/>
    <w:lvl w:ilvl="0" w:tplc="32E4D97E">
      <w:start w:val="1"/>
      <w:numFmt w:val="decimal"/>
      <w:lvlText w:val="%1."/>
      <w:lvlJc w:val="left"/>
      <w:pPr>
        <w:ind w:left="720" w:hanging="360"/>
      </w:pPr>
      <w:rPr>
        <w:rFonts w:hint="default"/>
        <w:b/>
        <w:bCs/>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3435141"/>
    <w:multiLevelType w:val="hybridMultilevel"/>
    <w:tmpl w:val="E7040D98"/>
    <w:lvl w:ilvl="0" w:tplc="B3F07BA2">
      <w:numFmt w:val="bullet"/>
      <w:lvlText w:val="-"/>
      <w:lvlJc w:val="left"/>
      <w:pPr>
        <w:ind w:left="1500" w:hanging="780"/>
      </w:pPr>
      <w:rPr>
        <w:rFonts w:ascii="Cambria" w:eastAsiaTheme="minorEastAsia"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9D42B51"/>
    <w:multiLevelType w:val="hybridMultilevel"/>
    <w:tmpl w:val="C3CE5FD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ED8315B"/>
    <w:multiLevelType w:val="hybridMultilevel"/>
    <w:tmpl w:val="B7663C3A"/>
    <w:lvl w:ilvl="0" w:tplc="C734C27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D1345A"/>
    <w:multiLevelType w:val="hybridMultilevel"/>
    <w:tmpl w:val="1C0A191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
    <w:nsid w:val="4E9850CF"/>
    <w:multiLevelType w:val="hybridMultilevel"/>
    <w:tmpl w:val="7A1E6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43172F"/>
    <w:multiLevelType w:val="hybridMultilevel"/>
    <w:tmpl w:val="936879E0"/>
    <w:lvl w:ilvl="0" w:tplc="A406FC66">
      <w:start w:val="1"/>
      <w:numFmt w:val="bullet"/>
      <w:lvlText w:val="-"/>
      <w:lvlJc w:val="left"/>
      <w:pPr>
        <w:ind w:left="720" w:hanging="360"/>
      </w:pPr>
      <w:rPr>
        <w:rFonts w:ascii="Cambria" w:eastAsiaTheme="minorEastAsia" w:hAnsi="Cambria"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55C94B94"/>
    <w:multiLevelType w:val="hybridMultilevel"/>
    <w:tmpl w:val="88FEF002"/>
    <w:lvl w:ilvl="0" w:tplc="B3F07BA2">
      <w:numFmt w:val="bullet"/>
      <w:lvlText w:val="-"/>
      <w:lvlJc w:val="left"/>
      <w:pPr>
        <w:ind w:left="1140" w:hanging="780"/>
      </w:pPr>
      <w:rPr>
        <w:rFonts w:ascii="Cambria" w:eastAsiaTheme="minorEastAs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B324C4"/>
    <w:multiLevelType w:val="hybridMultilevel"/>
    <w:tmpl w:val="B3C8A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EF0FED"/>
    <w:multiLevelType w:val="hybridMultilevel"/>
    <w:tmpl w:val="52DC1608"/>
    <w:lvl w:ilvl="0" w:tplc="B3F07BA2">
      <w:numFmt w:val="bullet"/>
      <w:lvlText w:val="-"/>
      <w:lvlJc w:val="left"/>
      <w:pPr>
        <w:ind w:left="1500" w:hanging="780"/>
      </w:pPr>
      <w:rPr>
        <w:rFonts w:ascii="Cambria" w:eastAsiaTheme="minorEastAsia"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90A0E24"/>
    <w:multiLevelType w:val="hybridMultilevel"/>
    <w:tmpl w:val="6440829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6A016D8C"/>
    <w:multiLevelType w:val="hybridMultilevel"/>
    <w:tmpl w:val="D38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675C36"/>
    <w:multiLevelType w:val="hybridMultilevel"/>
    <w:tmpl w:val="B90A6922"/>
    <w:lvl w:ilvl="0" w:tplc="08090001">
      <w:start w:val="1"/>
      <w:numFmt w:val="bullet"/>
      <w:lvlText w:val=""/>
      <w:lvlJc w:val="left"/>
      <w:pPr>
        <w:ind w:left="1500" w:hanging="7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FA2587A"/>
    <w:multiLevelType w:val="hybridMultilevel"/>
    <w:tmpl w:val="1F9E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C27E77"/>
    <w:multiLevelType w:val="hybridMultilevel"/>
    <w:tmpl w:val="5C5817A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0"/>
  </w:num>
  <w:num w:numId="2">
    <w:abstractNumId w:val="12"/>
  </w:num>
  <w:num w:numId="3">
    <w:abstractNumId w:val="15"/>
  </w:num>
  <w:num w:numId="4">
    <w:abstractNumId w:val="2"/>
  </w:num>
  <w:num w:numId="5">
    <w:abstractNumId w:val="18"/>
  </w:num>
  <w:num w:numId="6">
    <w:abstractNumId w:val="1"/>
  </w:num>
  <w:num w:numId="7">
    <w:abstractNumId w:val="13"/>
  </w:num>
  <w:num w:numId="8">
    <w:abstractNumId w:val="4"/>
  </w:num>
  <w:num w:numId="9">
    <w:abstractNumId w:val="9"/>
  </w:num>
  <w:num w:numId="10">
    <w:abstractNumId w:val="21"/>
  </w:num>
  <w:num w:numId="11">
    <w:abstractNumId w:val="7"/>
  </w:num>
  <w:num w:numId="12">
    <w:abstractNumId w:val="6"/>
  </w:num>
  <w:num w:numId="13">
    <w:abstractNumId w:val="17"/>
  </w:num>
  <w:num w:numId="14">
    <w:abstractNumId w:val="11"/>
  </w:num>
  <w:num w:numId="15">
    <w:abstractNumId w:val="0"/>
  </w:num>
  <w:num w:numId="16">
    <w:abstractNumId w:val="14"/>
  </w:num>
  <w:num w:numId="17">
    <w:abstractNumId w:val="16"/>
  </w:num>
  <w:num w:numId="18">
    <w:abstractNumId w:val="8"/>
  </w:num>
  <w:num w:numId="19">
    <w:abstractNumId w:val="19"/>
  </w:num>
  <w:num w:numId="20">
    <w:abstractNumId w:val="5"/>
  </w:num>
  <w:num w:numId="21">
    <w:abstractNumId w:val="10"/>
  </w:num>
  <w:num w:numId="2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E8"/>
    <w:rsid w:val="00001B59"/>
    <w:rsid w:val="00002A52"/>
    <w:rsid w:val="00002B4B"/>
    <w:rsid w:val="00002DDB"/>
    <w:rsid w:val="00002DFC"/>
    <w:rsid w:val="00003504"/>
    <w:rsid w:val="00005C70"/>
    <w:rsid w:val="00006C55"/>
    <w:rsid w:val="00012134"/>
    <w:rsid w:val="00015300"/>
    <w:rsid w:val="0001530B"/>
    <w:rsid w:val="00015FA5"/>
    <w:rsid w:val="00017AC2"/>
    <w:rsid w:val="00020F2C"/>
    <w:rsid w:val="00024EC9"/>
    <w:rsid w:val="00027658"/>
    <w:rsid w:val="000309F3"/>
    <w:rsid w:val="00031236"/>
    <w:rsid w:val="00040977"/>
    <w:rsid w:val="000409E9"/>
    <w:rsid w:val="00040B8E"/>
    <w:rsid w:val="000422AC"/>
    <w:rsid w:val="00044394"/>
    <w:rsid w:val="00044CAB"/>
    <w:rsid w:val="00045CA9"/>
    <w:rsid w:val="00045CF0"/>
    <w:rsid w:val="00046510"/>
    <w:rsid w:val="00046A60"/>
    <w:rsid w:val="00046C6B"/>
    <w:rsid w:val="000505D1"/>
    <w:rsid w:val="00050D0E"/>
    <w:rsid w:val="000528E4"/>
    <w:rsid w:val="0005656A"/>
    <w:rsid w:val="0005782A"/>
    <w:rsid w:val="00057BFE"/>
    <w:rsid w:val="00061807"/>
    <w:rsid w:val="00062512"/>
    <w:rsid w:val="000628A5"/>
    <w:rsid w:val="00063FC1"/>
    <w:rsid w:val="00064857"/>
    <w:rsid w:val="000650D5"/>
    <w:rsid w:val="00065933"/>
    <w:rsid w:val="000721A9"/>
    <w:rsid w:val="00076B4B"/>
    <w:rsid w:val="00090710"/>
    <w:rsid w:val="00091069"/>
    <w:rsid w:val="00091803"/>
    <w:rsid w:val="0009488D"/>
    <w:rsid w:val="00096BBE"/>
    <w:rsid w:val="000A18CB"/>
    <w:rsid w:val="000A347E"/>
    <w:rsid w:val="000A4489"/>
    <w:rsid w:val="000A61E8"/>
    <w:rsid w:val="000A6955"/>
    <w:rsid w:val="000A6CF0"/>
    <w:rsid w:val="000A740F"/>
    <w:rsid w:val="000B08FF"/>
    <w:rsid w:val="000B1085"/>
    <w:rsid w:val="000B2A07"/>
    <w:rsid w:val="000B592E"/>
    <w:rsid w:val="000B6633"/>
    <w:rsid w:val="000B7737"/>
    <w:rsid w:val="000C0DD0"/>
    <w:rsid w:val="000C144C"/>
    <w:rsid w:val="000C2631"/>
    <w:rsid w:val="000C467A"/>
    <w:rsid w:val="000C49CB"/>
    <w:rsid w:val="000C7380"/>
    <w:rsid w:val="000C7750"/>
    <w:rsid w:val="000D04F8"/>
    <w:rsid w:val="000D0B31"/>
    <w:rsid w:val="000D16A0"/>
    <w:rsid w:val="000D18FF"/>
    <w:rsid w:val="000D3F1E"/>
    <w:rsid w:val="000D3F20"/>
    <w:rsid w:val="000D5B4C"/>
    <w:rsid w:val="000E0E68"/>
    <w:rsid w:val="000E1027"/>
    <w:rsid w:val="000E10BD"/>
    <w:rsid w:val="000E2152"/>
    <w:rsid w:val="000E2809"/>
    <w:rsid w:val="000E504A"/>
    <w:rsid w:val="000E5D6C"/>
    <w:rsid w:val="000F23EF"/>
    <w:rsid w:val="000F3748"/>
    <w:rsid w:val="000F5857"/>
    <w:rsid w:val="000F59B1"/>
    <w:rsid w:val="000F68BA"/>
    <w:rsid w:val="00100A00"/>
    <w:rsid w:val="001013EF"/>
    <w:rsid w:val="001040CC"/>
    <w:rsid w:val="00105579"/>
    <w:rsid w:val="00107F9C"/>
    <w:rsid w:val="001121C1"/>
    <w:rsid w:val="00113B11"/>
    <w:rsid w:val="00115E8C"/>
    <w:rsid w:val="00116ADA"/>
    <w:rsid w:val="00121E8C"/>
    <w:rsid w:val="00122791"/>
    <w:rsid w:val="001229C4"/>
    <w:rsid w:val="00123411"/>
    <w:rsid w:val="00125CA0"/>
    <w:rsid w:val="001263D9"/>
    <w:rsid w:val="0012738E"/>
    <w:rsid w:val="001315A8"/>
    <w:rsid w:val="001334C8"/>
    <w:rsid w:val="00136301"/>
    <w:rsid w:val="0013648A"/>
    <w:rsid w:val="00143941"/>
    <w:rsid w:val="00145C09"/>
    <w:rsid w:val="00147E7A"/>
    <w:rsid w:val="00151D2F"/>
    <w:rsid w:val="001536FD"/>
    <w:rsid w:val="00154D8F"/>
    <w:rsid w:val="00154EE2"/>
    <w:rsid w:val="0015582E"/>
    <w:rsid w:val="00155CA5"/>
    <w:rsid w:val="00155F99"/>
    <w:rsid w:val="001610F7"/>
    <w:rsid w:val="001622C5"/>
    <w:rsid w:val="00163DEF"/>
    <w:rsid w:val="00164102"/>
    <w:rsid w:val="001700C9"/>
    <w:rsid w:val="00174208"/>
    <w:rsid w:val="00176E88"/>
    <w:rsid w:val="00180B3E"/>
    <w:rsid w:val="00181D59"/>
    <w:rsid w:val="001828E2"/>
    <w:rsid w:val="00185922"/>
    <w:rsid w:val="001862EE"/>
    <w:rsid w:val="0018631E"/>
    <w:rsid w:val="00186839"/>
    <w:rsid w:val="00187340"/>
    <w:rsid w:val="001900B1"/>
    <w:rsid w:val="00190677"/>
    <w:rsid w:val="001923C6"/>
    <w:rsid w:val="00192F77"/>
    <w:rsid w:val="0019439B"/>
    <w:rsid w:val="0019448E"/>
    <w:rsid w:val="0019558C"/>
    <w:rsid w:val="00195DF0"/>
    <w:rsid w:val="00196686"/>
    <w:rsid w:val="00197088"/>
    <w:rsid w:val="00197157"/>
    <w:rsid w:val="001A0D50"/>
    <w:rsid w:val="001A1C26"/>
    <w:rsid w:val="001A26EA"/>
    <w:rsid w:val="001A43D7"/>
    <w:rsid w:val="001A4C49"/>
    <w:rsid w:val="001A5CCE"/>
    <w:rsid w:val="001A7DFC"/>
    <w:rsid w:val="001B0D8E"/>
    <w:rsid w:val="001B3D6A"/>
    <w:rsid w:val="001B4F65"/>
    <w:rsid w:val="001B56E0"/>
    <w:rsid w:val="001B5F42"/>
    <w:rsid w:val="001B6260"/>
    <w:rsid w:val="001C0A78"/>
    <w:rsid w:val="001C4BCA"/>
    <w:rsid w:val="001C4CA0"/>
    <w:rsid w:val="001D507C"/>
    <w:rsid w:val="001D52D9"/>
    <w:rsid w:val="001D56E8"/>
    <w:rsid w:val="001D5BE0"/>
    <w:rsid w:val="001D6177"/>
    <w:rsid w:val="001E166B"/>
    <w:rsid w:val="001E3531"/>
    <w:rsid w:val="001E489E"/>
    <w:rsid w:val="001E4B30"/>
    <w:rsid w:val="001E530E"/>
    <w:rsid w:val="001E5D67"/>
    <w:rsid w:val="001E7FC6"/>
    <w:rsid w:val="001F1B3F"/>
    <w:rsid w:val="001F4360"/>
    <w:rsid w:val="001F691F"/>
    <w:rsid w:val="00202E3E"/>
    <w:rsid w:val="00206D41"/>
    <w:rsid w:val="0021053C"/>
    <w:rsid w:val="00211344"/>
    <w:rsid w:val="0021408C"/>
    <w:rsid w:val="0022000E"/>
    <w:rsid w:val="002205F2"/>
    <w:rsid w:val="002209A7"/>
    <w:rsid w:val="0022233E"/>
    <w:rsid w:val="002253DA"/>
    <w:rsid w:val="002258A9"/>
    <w:rsid w:val="00225E06"/>
    <w:rsid w:val="00226BD2"/>
    <w:rsid w:val="00227604"/>
    <w:rsid w:val="00227735"/>
    <w:rsid w:val="00232B69"/>
    <w:rsid w:val="00232C21"/>
    <w:rsid w:val="0023310B"/>
    <w:rsid w:val="00236DC8"/>
    <w:rsid w:val="00240018"/>
    <w:rsid w:val="00240688"/>
    <w:rsid w:val="002424E5"/>
    <w:rsid w:val="00243857"/>
    <w:rsid w:val="00247D5F"/>
    <w:rsid w:val="00247E24"/>
    <w:rsid w:val="00247E4F"/>
    <w:rsid w:val="00251616"/>
    <w:rsid w:val="00254307"/>
    <w:rsid w:val="00254A67"/>
    <w:rsid w:val="00256DA5"/>
    <w:rsid w:val="002611A9"/>
    <w:rsid w:val="0026246B"/>
    <w:rsid w:val="00262E9F"/>
    <w:rsid w:val="00264583"/>
    <w:rsid w:val="00265A06"/>
    <w:rsid w:val="00266932"/>
    <w:rsid w:val="00266A08"/>
    <w:rsid w:val="00266BE4"/>
    <w:rsid w:val="00267956"/>
    <w:rsid w:val="00271633"/>
    <w:rsid w:val="0027631B"/>
    <w:rsid w:val="00276EB2"/>
    <w:rsid w:val="002776EB"/>
    <w:rsid w:val="0028018C"/>
    <w:rsid w:val="002808C7"/>
    <w:rsid w:val="00281758"/>
    <w:rsid w:val="00282196"/>
    <w:rsid w:val="00284939"/>
    <w:rsid w:val="002863BC"/>
    <w:rsid w:val="002919D9"/>
    <w:rsid w:val="00293C8D"/>
    <w:rsid w:val="00293F89"/>
    <w:rsid w:val="0029423B"/>
    <w:rsid w:val="00294B8B"/>
    <w:rsid w:val="00295C35"/>
    <w:rsid w:val="0029635B"/>
    <w:rsid w:val="002968C8"/>
    <w:rsid w:val="0029776C"/>
    <w:rsid w:val="00297B56"/>
    <w:rsid w:val="002A06BF"/>
    <w:rsid w:val="002A1F2A"/>
    <w:rsid w:val="002A2F40"/>
    <w:rsid w:val="002A363C"/>
    <w:rsid w:val="002A4302"/>
    <w:rsid w:val="002A56C2"/>
    <w:rsid w:val="002A645A"/>
    <w:rsid w:val="002A7549"/>
    <w:rsid w:val="002B0298"/>
    <w:rsid w:val="002B0680"/>
    <w:rsid w:val="002B19AF"/>
    <w:rsid w:val="002B34A5"/>
    <w:rsid w:val="002B34CE"/>
    <w:rsid w:val="002B3674"/>
    <w:rsid w:val="002B6DB1"/>
    <w:rsid w:val="002C0126"/>
    <w:rsid w:val="002C0885"/>
    <w:rsid w:val="002C17F0"/>
    <w:rsid w:val="002C4EF9"/>
    <w:rsid w:val="002C54AE"/>
    <w:rsid w:val="002C71C2"/>
    <w:rsid w:val="002D0B24"/>
    <w:rsid w:val="002D2054"/>
    <w:rsid w:val="002D2CF1"/>
    <w:rsid w:val="002D5B3B"/>
    <w:rsid w:val="002D5D6F"/>
    <w:rsid w:val="002D6300"/>
    <w:rsid w:val="002D6530"/>
    <w:rsid w:val="002D6B68"/>
    <w:rsid w:val="002D6FBC"/>
    <w:rsid w:val="002D71B1"/>
    <w:rsid w:val="002D7910"/>
    <w:rsid w:val="002E0019"/>
    <w:rsid w:val="002E139E"/>
    <w:rsid w:val="002E2A86"/>
    <w:rsid w:val="002E3E36"/>
    <w:rsid w:val="002E40DF"/>
    <w:rsid w:val="002E4D5C"/>
    <w:rsid w:val="002E5D64"/>
    <w:rsid w:val="002E5E29"/>
    <w:rsid w:val="002E75EA"/>
    <w:rsid w:val="002F11C3"/>
    <w:rsid w:val="002F22DE"/>
    <w:rsid w:val="002F312D"/>
    <w:rsid w:val="002F4A57"/>
    <w:rsid w:val="002F7C4A"/>
    <w:rsid w:val="00301F4E"/>
    <w:rsid w:val="00303797"/>
    <w:rsid w:val="00303852"/>
    <w:rsid w:val="003038EF"/>
    <w:rsid w:val="00307CEF"/>
    <w:rsid w:val="0031184D"/>
    <w:rsid w:val="0031229A"/>
    <w:rsid w:val="00313FB0"/>
    <w:rsid w:val="00314CB9"/>
    <w:rsid w:val="00314F74"/>
    <w:rsid w:val="0031523D"/>
    <w:rsid w:val="00315FE1"/>
    <w:rsid w:val="003239E9"/>
    <w:rsid w:val="00324238"/>
    <w:rsid w:val="003253A4"/>
    <w:rsid w:val="00331721"/>
    <w:rsid w:val="00331F40"/>
    <w:rsid w:val="0033282A"/>
    <w:rsid w:val="00332E2C"/>
    <w:rsid w:val="0033315B"/>
    <w:rsid w:val="0033492D"/>
    <w:rsid w:val="00336B37"/>
    <w:rsid w:val="003373CC"/>
    <w:rsid w:val="00343D12"/>
    <w:rsid w:val="00347245"/>
    <w:rsid w:val="00352399"/>
    <w:rsid w:val="003539B5"/>
    <w:rsid w:val="00356238"/>
    <w:rsid w:val="0035650A"/>
    <w:rsid w:val="003602BB"/>
    <w:rsid w:val="003604EC"/>
    <w:rsid w:val="0036060B"/>
    <w:rsid w:val="00361305"/>
    <w:rsid w:val="00362ED8"/>
    <w:rsid w:val="00364FAC"/>
    <w:rsid w:val="003675A7"/>
    <w:rsid w:val="00375CA1"/>
    <w:rsid w:val="00375F58"/>
    <w:rsid w:val="00380766"/>
    <w:rsid w:val="0038094C"/>
    <w:rsid w:val="00381D7F"/>
    <w:rsid w:val="00392C5E"/>
    <w:rsid w:val="0039357D"/>
    <w:rsid w:val="00393667"/>
    <w:rsid w:val="003937A2"/>
    <w:rsid w:val="003948D8"/>
    <w:rsid w:val="003963E7"/>
    <w:rsid w:val="00397138"/>
    <w:rsid w:val="003A0ABE"/>
    <w:rsid w:val="003A37E9"/>
    <w:rsid w:val="003A3830"/>
    <w:rsid w:val="003A3C61"/>
    <w:rsid w:val="003A5EA1"/>
    <w:rsid w:val="003A7021"/>
    <w:rsid w:val="003B14EF"/>
    <w:rsid w:val="003B2C0C"/>
    <w:rsid w:val="003B2C5A"/>
    <w:rsid w:val="003B3935"/>
    <w:rsid w:val="003B3BA6"/>
    <w:rsid w:val="003B4640"/>
    <w:rsid w:val="003B47A0"/>
    <w:rsid w:val="003B7E87"/>
    <w:rsid w:val="003C0154"/>
    <w:rsid w:val="003C227F"/>
    <w:rsid w:val="003C32B6"/>
    <w:rsid w:val="003C5051"/>
    <w:rsid w:val="003C6050"/>
    <w:rsid w:val="003C69EF"/>
    <w:rsid w:val="003D073B"/>
    <w:rsid w:val="003D24BF"/>
    <w:rsid w:val="003D2C03"/>
    <w:rsid w:val="003D4AD1"/>
    <w:rsid w:val="003D6E9C"/>
    <w:rsid w:val="003E014D"/>
    <w:rsid w:val="003F0391"/>
    <w:rsid w:val="003F7CCE"/>
    <w:rsid w:val="00401B4E"/>
    <w:rsid w:val="004037AC"/>
    <w:rsid w:val="00403A6C"/>
    <w:rsid w:val="004059FE"/>
    <w:rsid w:val="00406E00"/>
    <w:rsid w:val="00411E96"/>
    <w:rsid w:val="004142C0"/>
    <w:rsid w:val="00415307"/>
    <w:rsid w:val="004160E9"/>
    <w:rsid w:val="00420D05"/>
    <w:rsid w:val="00423491"/>
    <w:rsid w:val="004243F5"/>
    <w:rsid w:val="00426385"/>
    <w:rsid w:val="004279FD"/>
    <w:rsid w:val="00431DF9"/>
    <w:rsid w:val="00433F3A"/>
    <w:rsid w:val="00434C4D"/>
    <w:rsid w:val="00434CCC"/>
    <w:rsid w:val="00435261"/>
    <w:rsid w:val="00435415"/>
    <w:rsid w:val="00436500"/>
    <w:rsid w:val="00437204"/>
    <w:rsid w:val="004374C7"/>
    <w:rsid w:val="00437C37"/>
    <w:rsid w:val="00437E65"/>
    <w:rsid w:val="00437E92"/>
    <w:rsid w:val="00441EFC"/>
    <w:rsid w:val="0044400A"/>
    <w:rsid w:val="004443E2"/>
    <w:rsid w:val="00444F35"/>
    <w:rsid w:val="00447438"/>
    <w:rsid w:val="00450BA9"/>
    <w:rsid w:val="00451337"/>
    <w:rsid w:val="00451388"/>
    <w:rsid w:val="00452DD3"/>
    <w:rsid w:val="00454828"/>
    <w:rsid w:val="0045497A"/>
    <w:rsid w:val="00454DF0"/>
    <w:rsid w:val="00456E01"/>
    <w:rsid w:val="00457749"/>
    <w:rsid w:val="00460617"/>
    <w:rsid w:val="004627D5"/>
    <w:rsid w:val="0046382F"/>
    <w:rsid w:val="00464312"/>
    <w:rsid w:val="00467257"/>
    <w:rsid w:val="00472223"/>
    <w:rsid w:val="00482245"/>
    <w:rsid w:val="00482788"/>
    <w:rsid w:val="004828DB"/>
    <w:rsid w:val="00482AC2"/>
    <w:rsid w:val="00484849"/>
    <w:rsid w:val="004869F5"/>
    <w:rsid w:val="0049005F"/>
    <w:rsid w:val="00491817"/>
    <w:rsid w:val="00492081"/>
    <w:rsid w:val="00492612"/>
    <w:rsid w:val="00494BF6"/>
    <w:rsid w:val="00495F2C"/>
    <w:rsid w:val="00497973"/>
    <w:rsid w:val="004A2108"/>
    <w:rsid w:val="004A2291"/>
    <w:rsid w:val="004A3F20"/>
    <w:rsid w:val="004A4C54"/>
    <w:rsid w:val="004A5BBD"/>
    <w:rsid w:val="004B2707"/>
    <w:rsid w:val="004B3599"/>
    <w:rsid w:val="004B3949"/>
    <w:rsid w:val="004B6DAB"/>
    <w:rsid w:val="004C012F"/>
    <w:rsid w:val="004C14C8"/>
    <w:rsid w:val="004C29FE"/>
    <w:rsid w:val="004C2B95"/>
    <w:rsid w:val="004C3000"/>
    <w:rsid w:val="004C3EAE"/>
    <w:rsid w:val="004C4DF9"/>
    <w:rsid w:val="004C6B29"/>
    <w:rsid w:val="004D2B20"/>
    <w:rsid w:val="004D2E60"/>
    <w:rsid w:val="004D5D79"/>
    <w:rsid w:val="004D664E"/>
    <w:rsid w:val="004D7178"/>
    <w:rsid w:val="004E40F4"/>
    <w:rsid w:val="004E6D0B"/>
    <w:rsid w:val="004E732D"/>
    <w:rsid w:val="004F16E8"/>
    <w:rsid w:val="004F1904"/>
    <w:rsid w:val="004F51CB"/>
    <w:rsid w:val="004F6F31"/>
    <w:rsid w:val="004F77D4"/>
    <w:rsid w:val="004F7850"/>
    <w:rsid w:val="00500B34"/>
    <w:rsid w:val="00501353"/>
    <w:rsid w:val="00504085"/>
    <w:rsid w:val="0051013C"/>
    <w:rsid w:val="005133EB"/>
    <w:rsid w:val="005148AC"/>
    <w:rsid w:val="00514F8F"/>
    <w:rsid w:val="005160D5"/>
    <w:rsid w:val="00516466"/>
    <w:rsid w:val="00516857"/>
    <w:rsid w:val="00516E49"/>
    <w:rsid w:val="005225DB"/>
    <w:rsid w:val="00522B75"/>
    <w:rsid w:val="00525E51"/>
    <w:rsid w:val="00527C47"/>
    <w:rsid w:val="00530064"/>
    <w:rsid w:val="005332D4"/>
    <w:rsid w:val="00533AC8"/>
    <w:rsid w:val="005342FE"/>
    <w:rsid w:val="0053470D"/>
    <w:rsid w:val="00535EAE"/>
    <w:rsid w:val="0053683E"/>
    <w:rsid w:val="005429A9"/>
    <w:rsid w:val="00543A93"/>
    <w:rsid w:val="00544F12"/>
    <w:rsid w:val="00546226"/>
    <w:rsid w:val="00550C5B"/>
    <w:rsid w:val="005515F0"/>
    <w:rsid w:val="00554E61"/>
    <w:rsid w:val="00557E45"/>
    <w:rsid w:val="005620D2"/>
    <w:rsid w:val="00562727"/>
    <w:rsid w:val="00564A0C"/>
    <w:rsid w:val="00570732"/>
    <w:rsid w:val="005707DE"/>
    <w:rsid w:val="00570E26"/>
    <w:rsid w:val="00571AE3"/>
    <w:rsid w:val="00572241"/>
    <w:rsid w:val="005727C1"/>
    <w:rsid w:val="005734C1"/>
    <w:rsid w:val="0057531C"/>
    <w:rsid w:val="00577F6A"/>
    <w:rsid w:val="0058082F"/>
    <w:rsid w:val="00584135"/>
    <w:rsid w:val="00587296"/>
    <w:rsid w:val="00587FDD"/>
    <w:rsid w:val="005903E6"/>
    <w:rsid w:val="00590B56"/>
    <w:rsid w:val="00590DBC"/>
    <w:rsid w:val="00593339"/>
    <w:rsid w:val="00597086"/>
    <w:rsid w:val="005A2FB6"/>
    <w:rsid w:val="005A3F28"/>
    <w:rsid w:val="005A68AA"/>
    <w:rsid w:val="005A77BF"/>
    <w:rsid w:val="005B0706"/>
    <w:rsid w:val="005B183A"/>
    <w:rsid w:val="005B2DB2"/>
    <w:rsid w:val="005B3322"/>
    <w:rsid w:val="005B3680"/>
    <w:rsid w:val="005B4B57"/>
    <w:rsid w:val="005B5288"/>
    <w:rsid w:val="005B5605"/>
    <w:rsid w:val="005B5E6B"/>
    <w:rsid w:val="005C3693"/>
    <w:rsid w:val="005C4563"/>
    <w:rsid w:val="005C4CF2"/>
    <w:rsid w:val="005C55C1"/>
    <w:rsid w:val="005C74C0"/>
    <w:rsid w:val="005C7B16"/>
    <w:rsid w:val="005C7C02"/>
    <w:rsid w:val="005D2998"/>
    <w:rsid w:val="005D3729"/>
    <w:rsid w:val="005D53BB"/>
    <w:rsid w:val="005D7F2E"/>
    <w:rsid w:val="005E3E6F"/>
    <w:rsid w:val="005E58C5"/>
    <w:rsid w:val="005E66F9"/>
    <w:rsid w:val="005E6CDB"/>
    <w:rsid w:val="005E741D"/>
    <w:rsid w:val="005F0C7A"/>
    <w:rsid w:val="005F207A"/>
    <w:rsid w:val="005F2687"/>
    <w:rsid w:val="005F295F"/>
    <w:rsid w:val="005F375E"/>
    <w:rsid w:val="005F3A00"/>
    <w:rsid w:val="005F4A46"/>
    <w:rsid w:val="005F5E00"/>
    <w:rsid w:val="005F735F"/>
    <w:rsid w:val="00600469"/>
    <w:rsid w:val="00601D00"/>
    <w:rsid w:val="006020FB"/>
    <w:rsid w:val="00602BCE"/>
    <w:rsid w:val="00604B78"/>
    <w:rsid w:val="00604DF6"/>
    <w:rsid w:val="00610ADE"/>
    <w:rsid w:val="00611364"/>
    <w:rsid w:val="00615534"/>
    <w:rsid w:val="00615E83"/>
    <w:rsid w:val="00620BA0"/>
    <w:rsid w:val="006229E6"/>
    <w:rsid w:val="006230F4"/>
    <w:rsid w:val="006300F8"/>
    <w:rsid w:val="00634E47"/>
    <w:rsid w:val="006352EA"/>
    <w:rsid w:val="00637AC4"/>
    <w:rsid w:val="00641169"/>
    <w:rsid w:val="006411B2"/>
    <w:rsid w:val="00641B13"/>
    <w:rsid w:val="00643B21"/>
    <w:rsid w:val="00644725"/>
    <w:rsid w:val="00645C4C"/>
    <w:rsid w:val="00650C56"/>
    <w:rsid w:val="00651F97"/>
    <w:rsid w:val="0065210F"/>
    <w:rsid w:val="00652F39"/>
    <w:rsid w:val="006560B4"/>
    <w:rsid w:val="006573CD"/>
    <w:rsid w:val="00660A56"/>
    <w:rsid w:val="00661266"/>
    <w:rsid w:val="00661524"/>
    <w:rsid w:val="00661CDA"/>
    <w:rsid w:val="00661D82"/>
    <w:rsid w:val="00662FF2"/>
    <w:rsid w:val="00663AB4"/>
    <w:rsid w:val="006663EF"/>
    <w:rsid w:val="00666648"/>
    <w:rsid w:val="00666836"/>
    <w:rsid w:val="006677F5"/>
    <w:rsid w:val="00673DBA"/>
    <w:rsid w:val="00673F4F"/>
    <w:rsid w:val="006755AD"/>
    <w:rsid w:val="00676424"/>
    <w:rsid w:val="006800D9"/>
    <w:rsid w:val="00680CE3"/>
    <w:rsid w:val="00681669"/>
    <w:rsid w:val="00681EDD"/>
    <w:rsid w:val="0068384E"/>
    <w:rsid w:val="00684054"/>
    <w:rsid w:val="006852BF"/>
    <w:rsid w:val="0068539D"/>
    <w:rsid w:val="00685441"/>
    <w:rsid w:val="006905F4"/>
    <w:rsid w:val="00691674"/>
    <w:rsid w:val="00695AED"/>
    <w:rsid w:val="00695B8B"/>
    <w:rsid w:val="00696707"/>
    <w:rsid w:val="00697592"/>
    <w:rsid w:val="006A32D7"/>
    <w:rsid w:val="006A390C"/>
    <w:rsid w:val="006A3D25"/>
    <w:rsid w:val="006A4A76"/>
    <w:rsid w:val="006B15A8"/>
    <w:rsid w:val="006B16A2"/>
    <w:rsid w:val="006B2F2C"/>
    <w:rsid w:val="006B501F"/>
    <w:rsid w:val="006B53AB"/>
    <w:rsid w:val="006B6B1D"/>
    <w:rsid w:val="006B7795"/>
    <w:rsid w:val="006B7C46"/>
    <w:rsid w:val="006C04C7"/>
    <w:rsid w:val="006C2E9A"/>
    <w:rsid w:val="006C4550"/>
    <w:rsid w:val="006C509D"/>
    <w:rsid w:val="006C5B10"/>
    <w:rsid w:val="006C65D2"/>
    <w:rsid w:val="006D159B"/>
    <w:rsid w:val="006D1AE7"/>
    <w:rsid w:val="006D1BFB"/>
    <w:rsid w:val="006D2293"/>
    <w:rsid w:val="006D39F2"/>
    <w:rsid w:val="006D515D"/>
    <w:rsid w:val="006D60D4"/>
    <w:rsid w:val="006E651A"/>
    <w:rsid w:val="006E6B77"/>
    <w:rsid w:val="006E7C26"/>
    <w:rsid w:val="006F0C6B"/>
    <w:rsid w:val="006F1A4A"/>
    <w:rsid w:val="006F3F0B"/>
    <w:rsid w:val="006F438C"/>
    <w:rsid w:val="006F51B7"/>
    <w:rsid w:val="006F5609"/>
    <w:rsid w:val="006F67D1"/>
    <w:rsid w:val="006F706D"/>
    <w:rsid w:val="006F7920"/>
    <w:rsid w:val="0070220B"/>
    <w:rsid w:val="00702FE0"/>
    <w:rsid w:val="007112A3"/>
    <w:rsid w:val="0071237B"/>
    <w:rsid w:val="00713780"/>
    <w:rsid w:val="00714515"/>
    <w:rsid w:val="0071487B"/>
    <w:rsid w:val="007152B7"/>
    <w:rsid w:val="007179F7"/>
    <w:rsid w:val="00717D11"/>
    <w:rsid w:val="00717E24"/>
    <w:rsid w:val="00722303"/>
    <w:rsid w:val="0072570F"/>
    <w:rsid w:val="00725EE1"/>
    <w:rsid w:val="007301E1"/>
    <w:rsid w:val="00732CB1"/>
    <w:rsid w:val="0073305C"/>
    <w:rsid w:val="00734596"/>
    <w:rsid w:val="00735395"/>
    <w:rsid w:val="00735A95"/>
    <w:rsid w:val="007373D5"/>
    <w:rsid w:val="007400B0"/>
    <w:rsid w:val="00740FE0"/>
    <w:rsid w:val="00741A72"/>
    <w:rsid w:val="00744D2F"/>
    <w:rsid w:val="00745345"/>
    <w:rsid w:val="00745682"/>
    <w:rsid w:val="00746F20"/>
    <w:rsid w:val="00750A95"/>
    <w:rsid w:val="00751F1C"/>
    <w:rsid w:val="00752C28"/>
    <w:rsid w:val="00752F76"/>
    <w:rsid w:val="00753617"/>
    <w:rsid w:val="007540E5"/>
    <w:rsid w:val="00757CD1"/>
    <w:rsid w:val="0077119E"/>
    <w:rsid w:val="00773BA7"/>
    <w:rsid w:val="007753C5"/>
    <w:rsid w:val="00777E48"/>
    <w:rsid w:val="007801B4"/>
    <w:rsid w:val="007819DE"/>
    <w:rsid w:val="00782B1A"/>
    <w:rsid w:val="00782CF9"/>
    <w:rsid w:val="00784203"/>
    <w:rsid w:val="007849CE"/>
    <w:rsid w:val="007853A5"/>
    <w:rsid w:val="007861E5"/>
    <w:rsid w:val="007871F1"/>
    <w:rsid w:val="007874C9"/>
    <w:rsid w:val="00790C01"/>
    <w:rsid w:val="007949FD"/>
    <w:rsid w:val="00794C66"/>
    <w:rsid w:val="00795B1E"/>
    <w:rsid w:val="00796FC0"/>
    <w:rsid w:val="0079711A"/>
    <w:rsid w:val="007A040E"/>
    <w:rsid w:val="007A3931"/>
    <w:rsid w:val="007A442E"/>
    <w:rsid w:val="007A4668"/>
    <w:rsid w:val="007A4894"/>
    <w:rsid w:val="007A4907"/>
    <w:rsid w:val="007A4D53"/>
    <w:rsid w:val="007A5095"/>
    <w:rsid w:val="007A5109"/>
    <w:rsid w:val="007A7364"/>
    <w:rsid w:val="007B04A6"/>
    <w:rsid w:val="007B3882"/>
    <w:rsid w:val="007B6BD7"/>
    <w:rsid w:val="007C1515"/>
    <w:rsid w:val="007C206D"/>
    <w:rsid w:val="007C4936"/>
    <w:rsid w:val="007C5F03"/>
    <w:rsid w:val="007C74AD"/>
    <w:rsid w:val="007C7F4D"/>
    <w:rsid w:val="007C7F6C"/>
    <w:rsid w:val="007D019D"/>
    <w:rsid w:val="007D07C9"/>
    <w:rsid w:val="007D0CEC"/>
    <w:rsid w:val="007D1274"/>
    <w:rsid w:val="007D20F7"/>
    <w:rsid w:val="007D3A45"/>
    <w:rsid w:val="007D53B3"/>
    <w:rsid w:val="007D73D0"/>
    <w:rsid w:val="007E0EF6"/>
    <w:rsid w:val="007E2733"/>
    <w:rsid w:val="007E29DB"/>
    <w:rsid w:val="007E4A3A"/>
    <w:rsid w:val="007F040F"/>
    <w:rsid w:val="007F13E0"/>
    <w:rsid w:val="007F31D7"/>
    <w:rsid w:val="007F3B66"/>
    <w:rsid w:val="007F3BB6"/>
    <w:rsid w:val="007F4357"/>
    <w:rsid w:val="007F497B"/>
    <w:rsid w:val="007F49A8"/>
    <w:rsid w:val="007F4C57"/>
    <w:rsid w:val="007F7BB8"/>
    <w:rsid w:val="007F7C79"/>
    <w:rsid w:val="007F7EFA"/>
    <w:rsid w:val="008004E5"/>
    <w:rsid w:val="0080261B"/>
    <w:rsid w:val="00803EDC"/>
    <w:rsid w:val="00805712"/>
    <w:rsid w:val="00810CDC"/>
    <w:rsid w:val="008110A7"/>
    <w:rsid w:val="00811C3C"/>
    <w:rsid w:val="008123F4"/>
    <w:rsid w:val="0081342F"/>
    <w:rsid w:val="00816519"/>
    <w:rsid w:val="00816897"/>
    <w:rsid w:val="00817FDF"/>
    <w:rsid w:val="0082018F"/>
    <w:rsid w:val="00820330"/>
    <w:rsid w:val="00820F85"/>
    <w:rsid w:val="008247C5"/>
    <w:rsid w:val="00824ECA"/>
    <w:rsid w:val="008268CA"/>
    <w:rsid w:val="00826F8A"/>
    <w:rsid w:val="008304E3"/>
    <w:rsid w:val="00835476"/>
    <w:rsid w:val="00835ADA"/>
    <w:rsid w:val="00837048"/>
    <w:rsid w:val="00837625"/>
    <w:rsid w:val="00842063"/>
    <w:rsid w:val="00846D00"/>
    <w:rsid w:val="00847061"/>
    <w:rsid w:val="00852AEA"/>
    <w:rsid w:val="00852B8E"/>
    <w:rsid w:val="00853E7C"/>
    <w:rsid w:val="008604E4"/>
    <w:rsid w:val="00861690"/>
    <w:rsid w:val="00862580"/>
    <w:rsid w:val="008647A3"/>
    <w:rsid w:val="008671D7"/>
    <w:rsid w:val="0086734A"/>
    <w:rsid w:val="00867D63"/>
    <w:rsid w:val="008706DF"/>
    <w:rsid w:val="00871E8A"/>
    <w:rsid w:val="008720C8"/>
    <w:rsid w:val="0087227A"/>
    <w:rsid w:val="008722DC"/>
    <w:rsid w:val="008728A6"/>
    <w:rsid w:val="00875B7D"/>
    <w:rsid w:val="00880C1D"/>
    <w:rsid w:val="00880FDE"/>
    <w:rsid w:val="00883CEB"/>
    <w:rsid w:val="008845EF"/>
    <w:rsid w:val="00884FA6"/>
    <w:rsid w:val="00887DF2"/>
    <w:rsid w:val="00891163"/>
    <w:rsid w:val="00891242"/>
    <w:rsid w:val="0089217E"/>
    <w:rsid w:val="008922E2"/>
    <w:rsid w:val="008949CC"/>
    <w:rsid w:val="008A0D1F"/>
    <w:rsid w:val="008A10F7"/>
    <w:rsid w:val="008A1884"/>
    <w:rsid w:val="008A1AB1"/>
    <w:rsid w:val="008A22A5"/>
    <w:rsid w:val="008A4175"/>
    <w:rsid w:val="008A5971"/>
    <w:rsid w:val="008A7585"/>
    <w:rsid w:val="008A7EF6"/>
    <w:rsid w:val="008B01A3"/>
    <w:rsid w:val="008B0E8B"/>
    <w:rsid w:val="008B26EE"/>
    <w:rsid w:val="008B3AAB"/>
    <w:rsid w:val="008B45EE"/>
    <w:rsid w:val="008B4D84"/>
    <w:rsid w:val="008B676A"/>
    <w:rsid w:val="008C0C7C"/>
    <w:rsid w:val="008C15BF"/>
    <w:rsid w:val="008C35DE"/>
    <w:rsid w:val="008D00E5"/>
    <w:rsid w:val="008D0C64"/>
    <w:rsid w:val="008D4363"/>
    <w:rsid w:val="008D5750"/>
    <w:rsid w:val="008D691F"/>
    <w:rsid w:val="008E080D"/>
    <w:rsid w:val="008E1744"/>
    <w:rsid w:val="008E1FD9"/>
    <w:rsid w:val="008F040E"/>
    <w:rsid w:val="008F0ECA"/>
    <w:rsid w:val="008F1B7D"/>
    <w:rsid w:val="008F2B4C"/>
    <w:rsid w:val="008F597F"/>
    <w:rsid w:val="009003FF"/>
    <w:rsid w:val="00900464"/>
    <w:rsid w:val="009067A9"/>
    <w:rsid w:val="00910271"/>
    <w:rsid w:val="00910873"/>
    <w:rsid w:val="009120DE"/>
    <w:rsid w:val="0091235D"/>
    <w:rsid w:val="009161DB"/>
    <w:rsid w:val="00917F1B"/>
    <w:rsid w:val="009206BC"/>
    <w:rsid w:val="00921D75"/>
    <w:rsid w:val="00923A49"/>
    <w:rsid w:val="00924110"/>
    <w:rsid w:val="009251EB"/>
    <w:rsid w:val="00926D64"/>
    <w:rsid w:val="00931047"/>
    <w:rsid w:val="0093123C"/>
    <w:rsid w:val="00931DA4"/>
    <w:rsid w:val="00932AC4"/>
    <w:rsid w:val="0093369D"/>
    <w:rsid w:val="009343E6"/>
    <w:rsid w:val="009372F3"/>
    <w:rsid w:val="009417EA"/>
    <w:rsid w:val="009418DC"/>
    <w:rsid w:val="00942CC2"/>
    <w:rsid w:val="00942D6B"/>
    <w:rsid w:val="00944ACE"/>
    <w:rsid w:val="0094585B"/>
    <w:rsid w:val="00946693"/>
    <w:rsid w:val="00947535"/>
    <w:rsid w:val="00947EE7"/>
    <w:rsid w:val="009508E9"/>
    <w:rsid w:val="009509F9"/>
    <w:rsid w:val="00951B0C"/>
    <w:rsid w:val="0095226C"/>
    <w:rsid w:val="009523A4"/>
    <w:rsid w:val="009536D2"/>
    <w:rsid w:val="00954AEB"/>
    <w:rsid w:val="00954E6A"/>
    <w:rsid w:val="00955EF0"/>
    <w:rsid w:val="009560C2"/>
    <w:rsid w:val="0095675A"/>
    <w:rsid w:val="00957698"/>
    <w:rsid w:val="009576B6"/>
    <w:rsid w:val="00957986"/>
    <w:rsid w:val="00960A0B"/>
    <w:rsid w:val="00960E21"/>
    <w:rsid w:val="00961B40"/>
    <w:rsid w:val="00962BC8"/>
    <w:rsid w:val="00963311"/>
    <w:rsid w:val="00970D14"/>
    <w:rsid w:val="00972B4C"/>
    <w:rsid w:val="00972BE9"/>
    <w:rsid w:val="00972FD3"/>
    <w:rsid w:val="009734D2"/>
    <w:rsid w:val="00975099"/>
    <w:rsid w:val="00975A47"/>
    <w:rsid w:val="00981E94"/>
    <w:rsid w:val="009826F7"/>
    <w:rsid w:val="00983409"/>
    <w:rsid w:val="00984AA9"/>
    <w:rsid w:val="00984FA4"/>
    <w:rsid w:val="00985157"/>
    <w:rsid w:val="00986E69"/>
    <w:rsid w:val="009874AE"/>
    <w:rsid w:val="009911CA"/>
    <w:rsid w:val="00991CF2"/>
    <w:rsid w:val="00991F37"/>
    <w:rsid w:val="00992BD8"/>
    <w:rsid w:val="00993053"/>
    <w:rsid w:val="00995734"/>
    <w:rsid w:val="009961C6"/>
    <w:rsid w:val="00996D14"/>
    <w:rsid w:val="009979CF"/>
    <w:rsid w:val="00997F7A"/>
    <w:rsid w:val="009A0119"/>
    <w:rsid w:val="009A2EA9"/>
    <w:rsid w:val="009A4FAD"/>
    <w:rsid w:val="009A6B80"/>
    <w:rsid w:val="009A6E9A"/>
    <w:rsid w:val="009B3285"/>
    <w:rsid w:val="009B5849"/>
    <w:rsid w:val="009B5BB3"/>
    <w:rsid w:val="009B6A5E"/>
    <w:rsid w:val="009C0EFC"/>
    <w:rsid w:val="009C40AC"/>
    <w:rsid w:val="009C463A"/>
    <w:rsid w:val="009C5E27"/>
    <w:rsid w:val="009C647C"/>
    <w:rsid w:val="009C6845"/>
    <w:rsid w:val="009C731C"/>
    <w:rsid w:val="009D2BFF"/>
    <w:rsid w:val="009D4182"/>
    <w:rsid w:val="009D4D5A"/>
    <w:rsid w:val="009D5F0B"/>
    <w:rsid w:val="009D6191"/>
    <w:rsid w:val="009D61E8"/>
    <w:rsid w:val="009D640B"/>
    <w:rsid w:val="009D6CD2"/>
    <w:rsid w:val="009D7882"/>
    <w:rsid w:val="009E03A5"/>
    <w:rsid w:val="009E05A8"/>
    <w:rsid w:val="009E1204"/>
    <w:rsid w:val="009E2F02"/>
    <w:rsid w:val="009E525A"/>
    <w:rsid w:val="009E591C"/>
    <w:rsid w:val="009E61BB"/>
    <w:rsid w:val="009F4A78"/>
    <w:rsid w:val="009F515D"/>
    <w:rsid w:val="009F60D4"/>
    <w:rsid w:val="009F76B3"/>
    <w:rsid w:val="00A0032B"/>
    <w:rsid w:val="00A0195D"/>
    <w:rsid w:val="00A022E7"/>
    <w:rsid w:val="00A054CD"/>
    <w:rsid w:val="00A07BF9"/>
    <w:rsid w:val="00A13CA5"/>
    <w:rsid w:val="00A16CE2"/>
    <w:rsid w:val="00A16FD2"/>
    <w:rsid w:val="00A170B9"/>
    <w:rsid w:val="00A20974"/>
    <w:rsid w:val="00A21AEA"/>
    <w:rsid w:val="00A21B64"/>
    <w:rsid w:val="00A21EE8"/>
    <w:rsid w:val="00A22EED"/>
    <w:rsid w:val="00A26041"/>
    <w:rsid w:val="00A2639B"/>
    <w:rsid w:val="00A26532"/>
    <w:rsid w:val="00A303D2"/>
    <w:rsid w:val="00A310C6"/>
    <w:rsid w:val="00A3292B"/>
    <w:rsid w:val="00A344D2"/>
    <w:rsid w:val="00A35260"/>
    <w:rsid w:val="00A37971"/>
    <w:rsid w:val="00A41EDA"/>
    <w:rsid w:val="00A42FBE"/>
    <w:rsid w:val="00A43D42"/>
    <w:rsid w:val="00A44692"/>
    <w:rsid w:val="00A45501"/>
    <w:rsid w:val="00A51232"/>
    <w:rsid w:val="00A52AEC"/>
    <w:rsid w:val="00A56CED"/>
    <w:rsid w:val="00A61D2E"/>
    <w:rsid w:val="00A6254A"/>
    <w:rsid w:val="00A6356D"/>
    <w:rsid w:val="00A66423"/>
    <w:rsid w:val="00A66AC5"/>
    <w:rsid w:val="00A66B40"/>
    <w:rsid w:val="00A67BBC"/>
    <w:rsid w:val="00A7381E"/>
    <w:rsid w:val="00A73B83"/>
    <w:rsid w:val="00A741D6"/>
    <w:rsid w:val="00A776B1"/>
    <w:rsid w:val="00A81BB3"/>
    <w:rsid w:val="00A83881"/>
    <w:rsid w:val="00A83B97"/>
    <w:rsid w:val="00A84212"/>
    <w:rsid w:val="00A85CB0"/>
    <w:rsid w:val="00A86805"/>
    <w:rsid w:val="00A87363"/>
    <w:rsid w:val="00A87708"/>
    <w:rsid w:val="00A9029F"/>
    <w:rsid w:val="00A91424"/>
    <w:rsid w:val="00A91D54"/>
    <w:rsid w:val="00A92147"/>
    <w:rsid w:val="00A94938"/>
    <w:rsid w:val="00AA0213"/>
    <w:rsid w:val="00AA2937"/>
    <w:rsid w:val="00AA6C66"/>
    <w:rsid w:val="00AA6CDC"/>
    <w:rsid w:val="00AA75C1"/>
    <w:rsid w:val="00AB05FD"/>
    <w:rsid w:val="00AB2398"/>
    <w:rsid w:val="00AB41A2"/>
    <w:rsid w:val="00AB4DC3"/>
    <w:rsid w:val="00AB6AC6"/>
    <w:rsid w:val="00AB7229"/>
    <w:rsid w:val="00AB7AD2"/>
    <w:rsid w:val="00AB7DC6"/>
    <w:rsid w:val="00AC141B"/>
    <w:rsid w:val="00AC458D"/>
    <w:rsid w:val="00AC6657"/>
    <w:rsid w:val="00AC701F"/>
    <w:rsid w:val="00AC7FD8"/>
    <w:rsid w:val="00AD1527"/>
    <w:rsid w:val="00AD2DF0"/>
    <w:rsid w:val="00AD30D3"/>
    <w:rsid w:val="00AD3673"/>
    <w:rsid w:val="00AD410F"/>
    <w:rsid w:val="00AD6976"/>
    <w:rsid w:val="00AE14D5"/>
    <w:rsid w:val="00AE237A"/>
    <w:rsid w:val="00AE2695"/>
    <w:rsid w:val="00AE4981"/>
    <w:rsid w:val="00AE5B1E"/>
    <w:rsid w:val="00AE609C"/>
    <w:rsid w:val="00AE6350"/>
    <w:rsid w:val="00AE6D85"/>
    <w:rsid w:val="00AF2807"/>
    <w:rsid w:val="00AF3F1F"/>
    <w:rsid w:val="00AF5217"/>
    <w:rsid w:val="00AF6157"/>
    <w:rsid w:val="00B021A6"/>
    <w:rsid w:val="00B02F91"/>
    <w:rsid w:val="00B03430"/>
    <w:rsid w:val="00B03910"/>
    <w:rsid w:val="00B03BDD"/>
    <w:rsid w:val="00B0405F"/>
    <w:rsid w:val="00B04E05"/>
    <w:rsid w:val="00B052E7"/>
    <w:rsid w:val="00B05E44"/>
    <w:rsid w:val="00B0619C"/>
    <w:rsid w:val="00B0713A"/>
    <w:rsid w:val="00B0775F"/>
    <w:rsid w:val="00B1098C"/>
    <w:rsid w:val="00B11F14"/>
    <w:rsid w:val="00B13B3C"/>
    <w:rsid w:val="00B154F6"/>
    <w:rsid w:val="00B159A3"/>
    <w:rsid w:val="00B21A66"/>
    <w:rsid w:val="00B235B5"/>
    <w:rsid w:val="00B24CB8"/>
    <w:rsid w:val="00B24DFF"/>
    <w:rsid w:val="00B253E8"/>
    <w:rsid w:val="00B25534"/>
    <w:rsid w:val="00B26567"/>
    <w:rsid w:val="00B26B91"/>
    <w:rsid w:val="00B26D0F"/>
    <w:rsid w:val="00B26DB7"/>
    <w:rsid w:val="00B272B9"/>
    <w:rsid w:val="00B309C1"/>
    <w:rsid w:val="00B30B32"/>
    <w:rsid w:val="00B3262C"/>
    <w:rsid w:val="00B37F5F"/>
    <w:rsid w:val="00B40A5D"/>
    <w:rsid w:val="00B4118C"/>
    <w:rsid w:val="00B42463"/>
    <w:rsid w:val="00B43D2C"/>
    <w:rsid w:val="00B440BD"/>
    <w:rsid w:val="00B4461E"/>
    <w:rsid w:val="00B45E3B"/>
    <w:rsid w:val="00B461C1"/>
    <w:rsid w:val="00B46BF4"/>
    <w:rsid w:val="00B472D0"/>
    <w:rsid w:val="00B473AB"/>
    <w:rsid w:val="00B50C47"/>
    <w:rsid w:val="00B51934"/>
    <w:rsid w:val="00B5424B"/>
    <w:rsid w:val="00B54A57"/>
    <w:rsid w:val="00B55741"/>
    <w:rsid w:val="00B574C8"/>
    <w:rsid w:val="00B610CB"/>
    <w:rsid w:val="00B62F37"/>
    <w:rsid w:val="00B669BC"/>
    <w:rsid w:val="00B66FE5"/>
    <w:rsid w:val="00B707A7"/>
    <w:rsid w:val="00B7312F"/>
    <w:rsid w:val="00B73A51"/>
    <w:rsid w:val="00B751CE"/>
    <w:rsid w:val="00B75250"/>
    <w:rsid w:val="00B760C5"/>
    <w:rsid w:val="00B7627E"/>
    <w:rsid w:val="00B762DD"/>
    <w:rsid w:val="00B80648"/>
    <w:rsid w:val="00B81DB2"/>
    <w:rsid w:val="00B834F5"/>
    <w:rsid w:val="00B85BC6"/>
    <w:rsid w:val="00B90058"/>
    <w:rsid w:val="00B91FD7"/>
    <w:rsid w:val="00B95D9B"/>
    <w:rsid w:val="00B96954"/>
    <w:rsid w:val="00B96B9F"/>
    <w:rsid w:val="00BA0983"/>
    <w:rsid w:val="00BA0AA8"/>
    <w:rsid w:val="00BA2380"/>
    <w:rsid w:val="00BA3E2E"/>
    <w:rsid w:val="00BA471D"/>
    <w:rsid w:val="00BA4CDD"/>
    <w:rsid w:val="00BA6035"/>
    <w:rsid w:val="00BA739B"/>
    <w:rsid w:val="00BA7B5A"/>
    <w:rsid w:val="00BB0D0B"/>
    <w:rsid w:val="00BB0D5B"/>
    <w:rsid w:val="00BB156A"/>
    <w:rsid w:val="00BB1C15"/>
    <w:rsid w:val="00BB243E"/>
    <w:rsid w:val="00BB2603"/>
    <w:rsid w:val="00BB3416"/>
    <w:rsid w:val="00BB4308"/>
    <w:rsid w:val="00BB5CF4"/>
    <w:rsid w:val="00BB6233"/>
    <w:rsid w:val="00BB7005"/>
    <w:rsid w:val="00BC261E"/>
    <w:rsid w:val="00BC3C11"/>
    <w:rsid w:val="00BC3F43"/>
    <w:rsid w:val="00BC41D4"/>
    <w:rsid w:val="00BC43A3"/>
    <w:rsid w:val="00BC48BD"/>
    <w:rsid w:val="00BC4F2E"/>
    <w:rsid w:val="00BD01C3"/>
    <w:rsid w:val="00BD07D3"/>
    <w:rsid w:val="00BD1F81"/>
    <w:rsid w:val="00BD2ED1"/>
    <w:rsid w:val="00BD50C7"/>
    <w:rsid w:val="00BD549A"/>
    <w:rsid w:val="00BD5BFF"/>
    <w:rsid w:val="00BD7203"/>
    <w:rsid w:val="00BE133F"/>
    <w:rsid w:val="00BE151A"/>
    <w:rsid w:val="00BE17AB"/>
    <w:rsid w:val="00BE31E4"/>
    <w:rsid w:val="00BE3DF9"/>
    <w:rsid w:val="00BE4BB2"/>
    <w:rsid w:val="00BE4EF9"/>
    <w:rsid w:val="00BE7B57"/>
    <w:rsid w:val="00BF0152"/>
    <w:rsid w:val="00BF1A2C"/>
    <w:rsid w:val="00BF3ECC"/>
    <w:rsid w:val="00BF5D63"/>
    <w:rsid w:val="00BF7C11"/>
    <w:rsid w:val="00C0004E"/>
    <w:rsid w:val="00C01FCC"/>
    <w:rsid w:val="00C05C3F"/>
    <w:rsid w:val="00C062B0"/>
    <w:rsid w:val="00C06650"/>
    <w:rsid w:val="00C07082"/>
    <w:rsid w:val="00C11B72"/>
    <w:rsid w:val="00C20778"/>
    <w:rsid w:val="00C20EE8"/>
    <w:rsid w:val="00C21132"/>
    <w:rsid w:val="00C25A52"/>
    <w:rsid w:val="00C27342"/>
    <w:rsid w:val="00C27372"/>
    <w:rsid w:val="00C303A3"/>
    <w:rsid w:val="00C31C96"/>
    <w:rsid w:val="00C33927"/>
    <w:rsid w:val="00C348B2"/>
    <w:rsid w:val="00C37567"/>
    <w:rsid w:val="00C43C38"/>
    <w:rsid w:val="00C45579"/>
    <w:rsid w:val="00C4767E"/>
    <w:rsid w:val="00C47847"/>
    <w:rsid w:val="00C479E9"/>
    <w:rsid w:val="00C50B90"/>
    <w:rsid w:val="00C53BB6"/>
    <w:rsid w:val="00C5411D"/>
    <w:rsid w:val="00C541B2"/>
    <w:rsid w:val="00C604BE"/>
    <w:rsid w:val="00C60E7B"/>
    <w:rsid w:val="00C61489"/>
    <w:rsid w:val="00C62911"/>
    <w:rsid w:val="00C6375D"/>
    <w:rsid w:val="00C67B99"/>
    <w:rsid w:val="00C702D0"/>
    <w:rsid w:val="00C70A05"/>
    <w:rsid w:val="00C7101F"/>
    <w:rsid w:val="00C72F62"/>
    <w:rsid w:val="00C73030"/>
    <w:rsid w:val="00C73AB9"/>
    <w:rsid w:val="00C7496D"/>
    <w:rsid w:val="00C75C88"/>
    <w:rsid w:val="00C76792"/>
    <w:rsid w:val="00C778DD"/>
    <w:rsid w:val="00C800ED"/>
    <w:rsid w:val="00C819A8"/>
    <w:rsid w:val="00C85088"/>
    <w:rsid w:val="00C90D21"/>
    <w:rsid w:val="00C91B9F"/>
    <w:rsid w:val="00C91E7C"/>
    <w:rsid w:val="00C93217"/>
    <w:rsid w:val="00C937A8"/>
    <w:rsid w:val="00C947C7"/>
    <w:rsid w:val="00CA05F4"/>
    <w:rsid w:val="00CA640D"/>
    <w:rsid w:val="00CA7C8B"/>
    <w:rsid w:val="00CB0261"/>
    <w:rsid w:val="00CB3D1C"/>
    <w:rsid w:val="00CB4408"/>
    <w:rsid w:val="00CB4656"/>
    <w:rsid w:val="00CB6E1D"/>
    <w:rsid w:val="00CC6950"/>
    <w:rsid w:val="00CD025D"/>
    <w:rsid w:val="00CD300F"/>
    <w:rsid w:val="00CD4107"/>
    <w:rsid w:val="00CE1F9B"/>
    <w:rsid w:val="00CF1F35"/>
    <w:rsid w:val="00CF3287"/>
    <w:rsid w:val="00CF4E48"/>
    <w:rsid w:val="00CF5866"/>
    <w:rsid w:val="00CF5920"/>
    <w:rsid w:val="00CF5A1E"/>
    <w:rsid w:val="00CF5D21"/>
    <w:rsid w:val="00CF7B48"/>
    <w:rsid w:val="00D01E4D"/>
    <w:rsid w:val="00D03BC8"/>
    <w:rsid w:val="00D05C13"/>
    <w:rsid w:val="00D11468"/>
    <w:rsid w:val="00D13D9B"/>
    <w:rsid w:val="00D1462F"/>
    <w:rsid w:val="00D14877"/>
    <w:rsid w:val="00D156BA"/>
    <w:rsid w:val="00D15B07"/>
    <w:rsid w:val="00D168AF"/>
    <w:rsid w:val="00D17AAD"/>
    <w:rsid w:val="00D20CA6"/>
    <w:rsid w:val="00D21F68"/>
    <w:rsid w:val="00D261C8"/>
    <w:rsid w:val="00D27F2A"/>
    <w:rsid w:val="00D314A8"/>
    <w:rsid w:val="00D3155D"/>
    <w:rsid w:val="00D3171E"/>
    <w:rsid w:val="00D31B35"/>
    <w:rsid w:val="00D323BB"/>
    <w:rsid w:val="00D35072"/>
    <w:rsid w:val="00D3573E"/>
    <w:rsid w:val="00D371EB"/>
    <w:rsid w:val="00D422C3"/>
    <w:rsid w:val="00D42603"/>
    <w:rsid w:val="00D43947"/>
    <w:rsid w:val="00D43F50"/>
    <w:rsid w:val="00D44F1C"/>
    <w:rsid w:val="00D46EE6"/>
    <w:rsid w:val="00D5038B"/>
    <w:rsid w:val="00D5110C"/>
    <w:rsid w:val="00D53C69"/>
    <w:rsid w:val="00D540AE"/>
    <w:rsid w:val="00D57CB6"/>
    <w:rsid w:val="00D60537"/>
    <w:rsid w:val="00D6092D"/>
    <w:rsid w:val="00D63A5E"/>
    <w:rsid w:val="00D647BD"/>
    <w:rsid w:val="00D67D39"/>
    <w:rsid w:val="00D7127E"/>
    <w:rsid w:val="00D713A5"/>
    <w:rsid w:val="00D71923"/>
    <w:rsid w:val="00D73FA2"/>
    <w:rsid w:val="00D74457"/>
    <w:rsid w:val="00D7720E"/>
    <w:rsid w:val="00D77E7D"/>
    <w:rsid w:val="00D80759"/>
    <w:rsid w:val="00D80E91"/>
    <w:rsid w:val="00D81EC8"/>
    <w:rsid w:val="00D82309"/>
    <w:rsid w:val="00D865B1"/>
    <w:rsid w:val="00D86B7A"/>
    <w:rsid w:val="00D86BAF"/>
    <w:rsid w:val="00D86CAA"/>
    <w:rsid w:val="00D90B62"/>
    <w:rsid w:val="00D91ADA"/>
    <w:rsid w:val="00D92936"/>
    <w:rsid w:val="00D95CF7"/>
    <w:rsid w:val="00D96427"/>
    <w:rsid w:val="00DA0365"/>
    <w:rsid w:val="00DA1B7F"/>
    <w:rsid w:val="00DA1BF5"/>
    <w:rsid w:val="00DA2C10"/>
    <w:rsid w:val="00DA37F2"/>
    <w:rsid w:val="00DA6448"/>
    <w:rsid w:val="00DB124A"/>
    <w:rsid w:val="00DB3FC4"/>
    <w:rsid w:val="00DB470E"/>
    <w:rsid w:val="00DB572F"/>
    <w:rsid w:val="00DB763A"/>
    <w:rsid w:val="00DC2A57"/>
    <w:rsid w:val="00DC4489"/>
    <w:rsid w:val="00DC4CE0"/>
    <w:rsid w:val="00DC4FAF"/>
    <w:rsid w:val="00DC57E7"/>
    <w:rsid w:val="00DC6758"/>
    <w:rsid w:val="00DE0A1A"/>
    <w:rsid w:val="00DE0A71"/>
    <w:rsid w:val="00DE1492"/>
    <w:rsid w:val="00DF07A0"/>
    <w:rsid w:val="00DF7704"/>
    <w:rsid w:val="00E00C01"/>
    <w:rsid w:val="00E00C1D"/>
    <w:rsid w:val="00E01780"/>
    <w:rsid w:val="00E03D08"/>
    <w:rsid w:val="00E03E92"/>
    <w:rsid w:val="00E06457"/>
    <w:rsid w:val="00E07DE8"/>
    <w:rsid w:val="00E10883"/>
    <w:rsid w:val="00E1098C"/>
    <w:rsid w:val="00E1249E"/>
    <w:rsid w:val="00E133B3"/>
    <w:rsid w:val="00E137F3"/>
    <w:rsid w:val="00E13AA4"/>
    <w:rsid w:val="00E17952"/>
    <w:rsid w:val="00E20E8C"/>
    <w:rsid w:val="00E215CB"/>
    <w:rsid w:val="00E23317"/>
    <w:rsid w:val="00E24BF2"/>
    <w:rsid w:val="00E25E1B"/>
    <w:rsid w:val="00E26CD7"/>
    <w:rsid w:val="00E27604"/>
    <w:rsid w:val="00E31A36"/>
    <w:rsid w:val="00E33291"/>
    <w:rsid w:val="00E33E2B"/>
    <w:rsid w:val="00E368E7"/>
    <w:rsid w:val="00E369D1"/>
    <w:rsid w:val="00E36F4C"/>
    <w:rsid w:val="00E37E79"/>
    <w:rsid w:val="00E411D5"/>
    <w:rsid w:val="00E417D5"/>
    <w:rsid w:val="00E42A5C"/>
    <w:rsid w:val="00E42D3F"/>
    <w:rsid w:val="00E4509B"/>
    <w:rsid w:val="00E45613"/>
    <w:rsid w:val="00E45A98"/>
    <w:rsid w:val="00E4693A"/>
    <w:rsid w:val="00E47374"/>
    <w:rsid w:val="00E4762C"/>
    <w:rsid w:val="00E503C5"/>
    <w:rsid w:val="00E519C9"/>
    <w:rsid w:val="00E5417B"/>
    <w:rsid w:val="00E54A21"/>
    <w:rsid w:val="00E54D85"/>
    <w:rsid w:val="00E565F4"/>
    <w:rsid w:val="00E56F59"/>
    <w:rsid w:val="00E570A8"/>
    <w:rsid w:val="00E666DB"/>
    <w:rsid w:val="00E67EB2"/>
    <w:rsid w:val="00E67EC2"/>
    <w:rsid w:val="00E70D6A"/>
    <w:rsid w:val="00E738C6"/>
    <w:rsid w:val="00E73AE3"/>
    <w:rsid w:val="00E763EA"/>
    <w:rsid w:val="00E779F0"/>
    <w:rsid w:val="00E77F9C"/>
    <w:rsid w:val="00E80030"/>
    <w:rsid w:val="00E8386B"/>
    <w:rsid w:val="00E87A84"/>
    <w:rsid w:val="00E94184"/>
    <w:rsid w:val="00E95931"/>
    <w:rsid w:val="00E95A1B"/>
    <w:rsid w:val="00E95AF2"/>
    <w:rsid w:val="00EA07A1"/>
    <w:rsid w:val="00EA1B49"/>
    <w:rsid w:val="00EA246C"/>
    <w:rsid w:val="00EA2C37"/>
    <w:rsid w:val="00EA4EF0"/>
    <w:rsid w:val="00EA5671"/>
    <w:rsid w:val="00EA5B5B"/>
    <w:rsid w:val="00EB1EF8"/>
    <w:rsid w:val="00EB29B9"/>
    <w:rsid w:val="00EB2D7C"/>
    <w:rsid w:val="00EB314F"/>
    <w:rsid w:val="00EB4711"/>
    <w:rsid w:val="00EB484A"/>
    <w:rsid w:val="00EB6346"/>
    <w:rsid w:val="00EC0AA2"/>
    <w:rsid w:val="00EC1E13"/>
    <w:rsid w:val="00EC21F4"/>
    <w:rsid w:val="00EC39E6"/>
    <w:rsid w:val="00EC4629"/>
    <w:rsid w:val="00EC6AF5"/>
    <w:rsid w:val="00ED1203"/>
    <w:rsid w:val="00ED2C12"/>
    <w:rsid w:val="00ED3B4A"/>
    <w:rsid w:val="00ED4863"/>
    <w:rsid w:val="00ED5555"/>
    <w:rsid w:val="00ED5D6A"/>
    <w:rsid w:val="00ED66F4"/>
    <w:rsid w:val="00ED75AF"/>
    <w:rsid w:val="00ED7EF6"/>
    <w:rsid w:val="00EE07A8"/>
    <w:rsid w:val="00EE085D"/>
    <w:rsid w:val="00EE26F3"/>
    <w:rsid w:val="00EE2ADC"/>
    <w:rsid w:val="00EE345E"/>
    <w:rsid w:val="00EE3560"/>
    <w:rsid w:val="00EE3A43"/>
    <w:rsid w:val="00EE4F4E"/>
    <w:rsid w:val="00EE55E7"/>
    <w:rsid w:val="00EE66AC"/>
    <w:rsid w:val="00EE7EEB"/>
    <w:rsid w:val="00EF1D25"/>
    <w:rsid w:val="00EF29DE"/>
    <w:rsid w:val="00EF4607"/>
    <w:rsid w:val="00EF6111"/>
    <w:rsid w:val="00F02BDC"/>
    <w:rsid w:val="00F04976"/>
    <w:rsid w:val="00F04E02"/>
    <w:rsid w:val="00F05BFF"/>
    <w:rsid w:val="00F060D2"/>
    <w:rsid w:val="00F06F45"/>
    <w:rsid w:val="00F12EEB"/>
    <w:rsid w:val="00F13BDA"/>
    <w:rsid w:val="00F13DAF"/>
    <w:rsid w:val="00F143DF"/>
    <w:rsid w:val="00F15234"/>
    <w:rsid w:val="00F16209"/>
    <w:rsid w:val="00F1640C"/>
    <w:rsid w:val="00F21174"/>
    <w:rsid w:val="00F22DF5"/>
    <w:rsid w:val="00F23B17"/>
    <w:rsid w:val="00F27F6D"/>
    <w:rsid w:val="00F32279"/>
    <w:rsid w:val="00F33442"/>
    <w:rsid w:val="00F35124"/>
    <w:rsid w:val="00F366DB"/>
    <w:rsid w:val="00F37C04"/>
    <w:rsid w:val="00F40196"/>
    <w:rsid w:val="00F4108E"/>
    <w:rsid w:val="00F415A7"/>
    <w:rsid w:val="00F4238B"/>
    <w:rsid w:val="00F46F36"/>
    <w:rsid w:val="00F5315B"/>
    <w:rsid w:val="00F53668"/>
    <w:rsid w:val="00F537DC"/>
    <w:rsid w:val="00F53CEA"/>
    <w:rsid w:val="00F53FAA"/>
    <w:rsid w:val="00F5508D"/>
    <w:rsid w:val="00F630DB"/>
    <w:rsid w:val="00F65544"/>
    <w:rsid w:val="00F66DD0"/>
    <w:rsid w:val="00F70E75"/>
    <w:rsid w:val="00F712BB"/>
    <w:rsid w:val="00F726C4"/>
    <w:rsid w:val="00F72A4A"/>
    <w:rsid w:val="00F73092"/>
    <w:rsid w:val="00F734C7"/>
    <w:rsid w:val="00F73B39"/>
    <w:rsid w:val="00F75CC4"/>
    <w:rsid w:val="00F75DA6"/>
    <w:rsid w:val="00F77EE0"/>
    <w:rsid w:val="00F805A7"/>
    <w:rsid w:val="00F82122"/>
    <w:rsid w:val="00F8214D"/>
    <w:rsid w:val="00F825FD"/>
    <w:rsid w:val="00F831F6"/>
    <w:rsid w:val="00F83A15"/>
    <w:rsid w:val="00F858CF"/>
    <w:rsid w:val="00F85F62"/>
    <w:rsid w:val="00F90E04"/>
    <w:rsid w:val="00F940FC"/>
    <w:rsid w:val="00F94510"/>
    <w:rsid w:val="00F95CA7"/>
    <w:rsid w:val="00F96980"/>
    <w:rsid w:val="00F977C2"/>
    <w:rsid w:val="00F97D09"/>
    <w:rsid w:val="00FA0465"/>
    <w:rsid w:val="00FA13EF"/>
    <w:rsid w:val="00FA19C5"/>
    <w:rsid w:val="00FA2399"/>
    <w:rsid w:val="00FA27DF"/>
    <w:rsid w:val="00FA4AA8"/>
    <w:rsid w:val="00FA53CF"/>
    <w:rsid w:val="00FB4356"/>
    <w:rsid w:val="00FB47C2"/>
    <w:rsid w:val="00FB4C72"/>
    <w:rsid w:val="00FB6004"/>
    <w:rsid w:val="00FC04AF"/>
    <w:rsid w:val="00FC1584"/>
    <w:rsid w:val="00FC249A"/>
    <w:rsid w:val="00FC4EB6"/>
    <w:rsid w:val="00FC6EDD"/>
    <w:rsid w:val="00FD00C1"/>
    <w:rsid w:val="00FD1381"/>
    <w:rsid w:val="00FD3072"/>
    <w:rsid w:val="00FD44DC"/>
    <w:rsid w:val="00FE100E"/>
    <w:rsid w:val="00FE2609"/>
    <w:rsid w:val="00FE36C9"/>
    <w:rsid w:val="00FE4CED"/>
    <w:rsid w:val="00FE6FF8"/>
    <w:rsid w:val="00FE725E"/>
    <w:rsid w:val="00FF0AB3"/>
    <w:rsid w:val="00FF170D"/>
    <w:rsid w:val="00FF2E6A"/>
    <w:rsid w:val="00FF2E99"/>
    <w:rsid w:val="00FF4506"/>
    <w:rsid w:val="00FF4B20"/>
    <w:rsid w:val="00FF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2293"/>
    <w:pPr>
      <w:tabs>
        <w:tab w:val="center" w:pos="4320"/>
        <w:tab w:val="right" w:pos="8640"/>
      </w:tabs>
    </w:pPr>
  </w:style>
  <w:style w:type="character" w:customStyle="1" w:styleId="FooterChar">
    <w:name w:val="Footer Char"/>
    <w:basedOn w:val="DefaultParagraphFont"/>
    <w:link w:val="Footer"/>
    <w:uiPriority w:val="99"/>
    <w:rsid w:val="006D2293"/>
  </w:style>
  <w:style w:type="character" w:styleId="PageNumber">
    <w:name w:val="page number"/>
    <w:basedOn w:val="DefaultParagraphFont"/>
    <w:uiPriority w:val="99"/>
    <w:semiHidden/>
    <w:unhideWhenUsed/>
    <w:rsid w:val="006D2293"/>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ootnote text,Char"/>
    <w:basedOn w:val="Normal"/>
    <w:link w:val="FootnoteTextChar"/>
    <w:uiPriority w:val="99"/>
    <w:unhideWhenUsed/>
    <w:rsid w:val="00E417D5"/>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uiPriority w:val="99"/>
    <w:rsid w:val="00E417D5"/>
  </w:style>
  <w:style w:type="character" w:styleId="FootnoteReference">
    <w:name w:val="footnote reference"/>
    <w:aliases w:val="ftref,BVI fnr,Footnote text,Ref. de nota al pie1"/>
    <w:basedOn w:val="DefaultParagraphFont"/>
    <w:uiPriority w:val="99"/>
    <w:unhideWhenUsed/>
    <w:rsid w:val="00E417D5"/>
    <w:rPr>
      <w:vertAlign w:val="superscript"/>
    </w:rPr>
  </w:style>
  <w:style w:type="paragraph" w:customStyle="1" w:styleId="Default">
    <w:name w:val="Default"/>
    <w:link w:val="DefaultChar"/>
    <w:rsid w:val="004C14C8"/>
    <w:pPr>
      <w:autoSpaceDE w:val="0"/>
      <w:autoSpaceDN w:val="0"/>
      <w:adjustRightInd w:val="0"/>
    </w:pPr>
    <w:rPr>
      <w:rFonts w:ascii="Arial" w:eastAsia="Calibri" w:hAnsi="Arial" w:cs="Arial"/>
      <w:color w:val="000000"/>
      <w:lang w:val="sr-Latn-CS"/>
    </w:rPr>
  </w:style>
  <w:style w:type="paragraph" w:styleId="ListParagraph">
    <w:name w:val="List Paragraph"/>
    <w:basedOn w:val="Normal"/>
    <w:uiPriority w:val="34"/>
    <w:qFormat/>
    <w:rsid w:val="004C14C8"/>
    <w:pPr>
      <w:ind w:left="720"/>
      <w:contextualSpacing/>
    </w:pPr>
  </w:style>
  <w:style w:type="table" w:styleId="TableGrid">
    <w:name w:val="Table Grid"/>
    <w:basedOn w:val="TableNormal"/>
    <w:uiPriority w:val="59"/>
    <w:rsid w:val="002B6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1E7C"/>
    <w:rPr>
      <w:sz w:val="18"/>
      <w:szCs w:val="18"/>
    </w:rPr>
  </w:style>
  <w:style w:type="paragraph" w:styleId="CommentText">
    <w:name w:val="annotation text"/>
    <w:basedOn w:val="Normal"/>
    <w:link w:val="CommentTextChar"/>
    <w:uiPriority w:val="99"/>
    <w:semiHidden/>
    <w:unhideWhenUsed/>
    <w:rsid w:val="00C91E7C"/>
  </w:style>
  <w:style w:type="character" w:customStyle="1" w:styleId="CommentTextChar">
    <w:name w:val="Comment Text Char"/>
    <w:basedOn w:val="DefaultParagraphFont"/>
    <w:link w:val="CommentText"/>
    <w:uiPriority w:val="99"/>
    <w:semiHidden/>
    <w:rsid w:val="00C91E7C"/>
  </w:style>
  <w:style w:type="paragraph" w:styleId="CommentSubject">
    <w:name w:val="annotation subject"/>
    <w:basedOn w:val="CommentText"/>
    <w:next w:val="CommentText"/>
    <w:link w:val="CommentSubjectChar"/>
    <w:uiPriority w:val="99"/>
    <w:semiHidden/>
    <w:unhideWhenUsed/>
    <w:rsid w:val="00C91E7C"/>
    <w:rPr>
      <w:b/>
      <w:bCs/>
      <w:sz w:val="20"/>
      <w:szCs w:val="20"/>
    </w:rPr>
  </w:style>
  <w:style w:type="character" w:customStyle="1" w:styleId="CommentSubjectChar">
    <w:name w:val="Comment Subject Char"/>
    <w:basedOn w:val="CommentTextChar"/>
    <w:link w:val="CommentSubject"/>
    <w:uiPriority w:val="99"/>
    <w:semiHidden/>
    <w:rsid w:val="00C91E7C"/>
    <w:rPr>
      <w:b/>
      <w:bCs/>
      <w:sz w:val="20"/>
      <w:szCs w:val="20"/>
    </w:rPr>
  </w:style>
  <w:style w:type="paragraph" w:styleId="BalloonText">
    <w:name w:val="Balloon Text"/>
    <w:basedOn w:val="Normal"/>
    <w:link w:val="BalloonTextChar"/>
    <w:uiPriority w:val="99"/>
    <w:semiHidden/>
    <w:unhideWhenUsed/>
    <w:rsid w:val="00C91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E7C"/>
    <w:rPr>
      <w:rFonts w:ascii="Lucida Grande" w:hAnsi="Lucida Grande" w:cs="Lucida Grande"/>
      <w:sz w:val="18"/>
      <w:szCs w:val="18"/>
    </w:rPr>
  </w:style>
  <w:style w:type="character" w:customStyle="1" w:styleId="TekstChar">
    <w:name w:val="_Tekst Char"/>
    <w:link w:val="Tekst"/>
    <w:locked/>
    <w:rsid w:val="00F21174"/>
    <w:rPr>
      <w:rFonts w:ascii="Calibri Light" w:eastAsia="Calibri" w:hAnsi="Calibri Light" w:cs="Times New Roman"/>
      <w:color w:val="000000"/>
      <w:lang w:eastAsia="x-none"/>
    </w:rPr>
  </w:style>
  <w:style w:type="paragraph" w:customStyle="1" w:styleId="Tekst">
    <w:name w:val="_Tekst"/>
    <w:basedOn w:val="Normal"/>
    <w:link w:val="TekstChar"/>
    <w:qFormat/>
    <w:rsid w:val="00F21174"/>
    <w:pPr>
      <w:spacing w:before="120" w:after="120"/>
      <w:jc w:val="both"/>
    </w:pPr>
    <w:rPr>
      <w:rFonts w:ascii="Calibri Light" w:eastAsia="Calibri" w:hAnsi="Calibri Light" w:cs="Times New Roman"/>
      <w:color w:val="000000"/>
      <w:lang w:eastAsia="x-none"/>
    </w:rPr>
  </w:style>
  <w:style w:type="character" w:customStyle="1" w:styleId="list0020paragraphchar">
    <w:name w:val="list_0020paragraph__char"/>
    <w:basedOn w:val="DefaultParagraphFont"/>
    <w:rsid w:val="00666836"/>
  </w:style>
  <w:style w:type="paragraph" w:styleId="Header">
    <w:name w:val="header"/>
    <w:basedOn w:val="Normal"/>
    <w:link w:val="HeaderChar"/>
    <w:uiPriority w:val="99"/>
    <w:unhideWhenUsed/>
    <w:rsid w:val="00C62911"/>
    <w:pPr>
      <w:tabs>
        <w:tab w:val="center" w:pos="4680"/>
        <w:tab w:val="right" w:pos="9360"/>
      </w:tabs>
    </w:pPr>
    <w:rPr>
      <w:rFonts w:ascii="Times New Roman" w:eastAsia="Calibri" w:hAnsi="Times New Roman" w:cs="Times New Roman"/>
      <w:sz w:val="20"/>
      <w:szCs w:val="20"/>
      <w:lang w:val="x-none"/>
    </w:rPr>
  </w:style>
  <w:style w:type="character" w:customStyle="1" w:styleId="HeaderChar">
    <w:name w:val="Header Char"/>
    <w:basedOn w:val="DefaultParagraphFont"/>
    <w:link w:val="Header"/>
    <w:uiPriority w:val="99"/>
    <w:rsid w:val="00C62911"/>
    <w:rPr>
      <w:rFonts w:ascii="Times New Roman" w:eastAsia="Calibri" w:hAnsi="Times New Roman" w:cs="Times New Roman"/>
      <w:sz w:val="20"/>
      <w:szCs w:val="20"/>
      <w:lang w:val="x-none"/>
    </w:rPr>
  </w:style>
  <w:style w:type="character" w:customStyle="1" w:styleId="DefaultChar">
    <w:name w:val="Default Char"/>
    <w:link w:val="Default"/>
    <w:locked/>
    <w:rsid w:val="00254A67"/>
    <w:rPr>
      <w:rFonts w:ascii="Arial" w:eastAsia="Calibri" w:hAnsi="Arial" w:cs="Arial"/>
      <w:color w:val="000000"/>
      <w:lang w:val="sr-Latn-CS"/>
    </w:rPr>
  </w:style>
  <w:style w:type="paragraph" w:customStyle="1" w:styleId="1tekst">
    <w:name w:val="1tekst"/>
    <w:basedOn w:val="Normal"/>
    <w:rsid w:val="00254A67"/>
    <w:pPr>
      <w:ind w:left="375" w:right="375" w:firstLine="240"/>
      <w:jc w:val="both"/>
    </w:pPr>
    <w:rPr>
      <w:rFonts w:ascii="Arial" w:eastAsia="Times New Roman" w:hAnsi="Arial" w:cs="Arial"/>
      <w:sz w:val="20"/>
      <w:szCs w:val="20"/>
      <w:lang w:val="sr-Latn-CS" w:eastAsia="sr-Latn-CS"/>
    </w:rPr>
  </w:style>
  <w:style w:type="paragraph" w:styleId="NormalWeb">
    <w:name w:val="Normal (Web)"/>
    <w:basedOn w:val="Normal"/>
    <w:uiPriority w:val="99"/>
    <w:unhideWhenUsed/>
    <w:rsid w:val="00E20E8C"/>
    <w:pPr>
      <w:spacing w:before="100" w:beforeAutospacing="1" w:after="100" w:afterAutospacing="1"/>
    </w:pPr>
    <w:rPr>
      <w:rFonts w:ascii="Times New Roman" w:eastAsia="Times New Roman" w:hAnsi="Times New Roman" w:cs="Times New Roman"/>
      <w:lang w:val="sr-Latn-CS" w:eastAsia="sr-Latn-CS"/>
    </w:rPr>
  </w:style>
  <w:style w:type="character" w:styleId="Strong">
    <w:name w:val="Strong"/>
    <w:uiPriority w:val="22"/>
    <w:qFormat/>
    <w:rsid w:val="00E20E8C"/>
    <w:rPr>
      <w:b/>
      <w:bCs/>
    </w:rPr>
  </w:style>
  <w:style w:type="paragraph" w:styleId="NoSpacing">
    <w:name w:val="No Spacing"/>
    <w:link w:val="NoSpacingChar"/>
    <w:uiPriority w:val="1"/>
    <w:qFormat/>
    <w:rsid w:val="00B96B9F"/>
    <w:rPr>
      <w:sz w:val="22"/>
      <w:szCs w:val="22"/>
      <w:lang w:eastAsia="ja-JP"/>
    </w:rPr>
  </w:style>
  <w:style w:type="character" w:customStyle="1" w:styleId="NoSpacingChar">
    <w:name w:val="No Spacing Char"/>
    <w:basedOn w:val="DefaultParagraphFont"/>
    <w:link w:val="NoSpacing"/>
    <w:uiPriority w:val="1"/>
    <w:rsid w:val="00B96B9F"/>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2293"/>
    <w:pPr>
      <w:tabs>
        <w:tab w:val="center" w:pos="4320"/>
        <w:tab w:val="right" w:pos="8640"/>
      </w:tabs>
    </w:pPr>
  </w:style>
  <w:style w:type="character" w:customStyle="1" w:styleId="FooterChar">
    <w:name w:val="Footer Char"/>
    <w:basedOn w:val="DefaultParagraphFont"/>
    <w:link w:val="Footer"/>
    <w:uiPriority w:val="99"/>
    <w:rsid w:val="006D2293"/>
  </w:style>
  <w:style w:type="character" w:styleId="PageNumber">
    <w:name w:val="page number"/>
    <w:basedOn w:val="DefaultParagraphFont"/>
    <w:uiPriority w:val="99"/>
    <w:semiHidden/>
    <w:unhideWhenUsed/>
    <w:rsid w:val="006D2293"/>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ootnote text,Char"/>
    <w:basedOn w:val="Normal"/>
    <w:link w:val="FootnoteTextChar"/>
    <w:uiPriority w:val="99"/>
    <w:unhideWhenUsed/>
    <w:rsid w:val="00E417D5"/>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uiPriority w:val="99"/>
    <w:rsid w:val="00E417D5"/>
  </w:style>
  <w:style w:type="character" w:styleId="FootnoteReference">
    <w:name w:val="footnote reference"/>
    <w:aliases w:val="ftref,BVI fnr,Footnote text,Ref. de nota al pie1"/>
    <w:basedOn w:val="DefaultParagraphFont"/>
    <w:uiPriority w:val="99"/>
    <w:unhideWhenUsed/>
    <w:rsid w:val="00E417D5"/>
    <w:rPr>
      <w:vertAlign w:val="superscript"/>
    </w:rPr>
  </w:style>
  <w:style w:type="paragraph" w:customStyle="1" w:styleId="Default">
    <w:name w:val="Default"/>
    <w:link w:val="DefaultChar"/>
    <w:rsid w:val="004C14C8"/>
    <w:pPr>
      <w:autoSpaceDE w:val="0"/>
      <w:autoSpaceDN w:val="0"/>
      <w:adjustRightInd w:val="0"/>
    </w:pPr>
    <w:rPr>
      <w:rFonts w:ascii="Arial" w:eastAsia="Calibri" w:hAnsi="Arial" w:cs="Arial"/>
      <w:color w:val="000000"/>
      <w:lang w:val="sr-Latn-CS"/>
    </w:rPr>
  </w:style>
  <w:style w:type="paragraph" w:styleId="ListParagraph">
    <w:name w:val="List Paragraph"/>
    <w:basedOn w:val="Normal"/>
    <w:uiPriority w:val="34"/>
    <w:qFormat/>
    <w:rsid w:val="004C14C8"/>
    <w:pPr>
      <w:ind w:left="720"/>
      <w:contextualSpacing/>
    </w:pPr>
  </w:style>
  <w:style w:type="table" w:styleId="TableGrid">
    <w:name w:val="Table Grid"/>
    <w:basedOn w:val="TableNormal"/>
    <w:uiPriority w:val="59"/>
    <w:rsid w:val="002B6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1E7C"/>
    <w:rPr>
      <w:sz w:val="18"/>
      <w:szCs w:val="18"/>
    </w:rPr>
  </w:style>
  <w:style w:type="paragraph" w:styleId="CommentText">
    <w:name w:val="annotation text"/>
    <w:basedOn w:val="Normal"/>
    <w:link w:val="CommentTextChar"/>
    <w:uiPriority w:val="99"/>
    <w:semiHidden/>
    <w:unhideWhenUsed/>
    <w:rsid w:val="00C91E7C"/>
  </w:style>
  <w:style w:type="character" w:customStyle="1" w:styleId="CommentTextChar">
    <w:name w:val="Comment Text Char"/>
    <w:basedOn w:val="DefaultParagraphFont"/>
    <w:link w:val="CommentText"/>
    <w:uiPriority w:val="99"/>
    <w:semiHidden/>
    <w:rsid w:val="00C91E7C"/>
  </w:style>
  <w:style w:type="paragraph" w:styleId="CommentSubject">
    <w:name w:val="annotation subject"/>
    <w:basedOn w:val="CommentText"/>
    <w:next w:val="CommentText"/>
    <w:link w:val="CommentSubjectChar"/>
    <w:uiPriority w:val="99"/>
    <w:semiHidden/>
    <w:unhideWhenUsed/>
    <w:rsid w:val="00C91E7C"/>
    <w:rPr>
      <w:b/>
      <w:bCs/>
      <w:sz w:val="20"/>
      <w:szCs w:val="20"/>
    </w:rPr>
  </w:style>
  <w:style w:type="character" w:customStyle="1" w:styleId="CommentSubjectChar">
    <w:name w:val="Comment Subject Char"/>
    <w:basedOn w:val="CommentTextChar"/>
    <w:link w:val="CommentSubject"/>
    <w:uiPriority w:val="99"/>
    <w:semiHidden/>
    <w:rsid w:val="00C91E7C"/>
    <w:rPr>
      <w:b/>
      <w:bCs/>
      <w:sz w:val="20"/>
      <w:szCs w:val="20"/>
    </w:rPr>
  </w:style>
  <w:style w:type="paragraph" w:styleId="BalloonText">
    <w:name w:val="Balloon Text"/>
    <w:basedOn w:val="Normal"/>
    <w:link w:val="BalloonTextChar"/>
    <w:uiPriority w:val="99"/>
    <w:semiHidden/>
    <w:unhideWhenUsed/>
    <w:rsid w:val="00C91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E7C"/>
    <w:rPr>
      <w:rFonts w:ascii="Lucida Grande" w:hAnsi="Lucida Grande" w:cs="Lucida Grande"/>
      <w:sz w:val="18"/>
      <w:szCs w:val="18"/>
    </w:rPr>
  </w:style>
  <w:style w:type="character" w:customStyle="1" w:styleId="TekstChar">
    <w:name w:val="_Tekst Char"/>
    <w:link w:val="Tekst"/>
    <w:locked/>
    <w:rsid w:val="00F21174"/>
    <w:rPr>
      <w:rFonts w:ascii="Calibri Light" w:eastAsia="Calibri" w:hAnsi="Calibri Light" w:cs="Times New Roman"/>
      <w:color w:val="000000"/>
      <w:lang w:eastAsia="x-none"/>
    </w:rPr>
  </w:style>
  <w:style w:type="paragraph" w:customStyle="1" w:styleId="Tekst">
    <w:name w:val="_Tekst"/>
    <w:basedOn w:val="Normal"/>
    <w:link w:val="TekstChar"/>
    <w:qFormat/>
    <w:rsid w:val="00F21174"/>
    <w:pPr>
      <w:spacing w:before="120" w:after="120"/>
      <w:jc w:val="both"/>
    </w:pPr>
    <w:rPr>
      <w:rFonts w:ascii="Calibri Light" w:eastAsia="Calibri" w:hAnsi="Calibri Light" w:cs="Times New Roman"/>
      <w:color w:val="000000"/>
      <w:lang w:eastAsia="x-none"/>
    </w:rPr>
  </w:style>
  <w:style w:type="character" w:customStyle="1" w:styleId="list0020paragraphchar">
    <w:name w:val="list_0020paragraph__char"/>
    <w:basedOn w:val="DefaultParagraphFont"/>
    <w:rsid w:val="00666836"/>
  </w:style>
  <w:style w:type="paragraph" w:styleId="Header">
    <w:name w:val="header"/>
    <w:basedOn w:val="Normal"/>
    <w:link w:val="HeaderChar"/>
    <w:uiPriority w:val="99"/>
    <w:unhideWhenUsed/>
    <w:rsid w:val="00C62911"/>
    <w:pPr>
      <w:tabs>
        <w:tab w:val="center" w:pos="4680"/>
        <w:tab w:val="right" w:pos="9360"/>
      </w:tabs>
    </w:pPr>
    <w:rPr>
      <w:rFonts w:ascii="Times New Roman" w:eastAsia="Calibri" w:hAnsi="Times New Roman" w:cs="Times New Roman"/>
      <w:sz w:val="20"/>
      <w:szCs w:val="20"/>
      <w:lang w:val="x-none"/>
    </w:rPr>
  </w:style>
  <w:style w:type="character" w:customStyle="1" w:styleId="HeaderChar">
    <w:name w:val="Header Char"/>
    <w:basedOn w:val="DefaultParagraphFont"/>
    <w:link w:val="Header"/>
    <w:uiPriority w:val="99"/>
    <w:rsid w:val="00C62911"/>
    <w:rPr>
      <w:rFonts w:ascii="Times New Roman" w:eastAsia="Calibri" w:hAnsi="Times New Roman" w:cs="Times New Roman"/>
      <w:sz w:val="20"/>
      <w:szCs w:val="20"/>
      <w:lang w:val="x-none"/>
    </w:rPr>
  </w:style>
  <w:style w:type="character" w:customStyle="1" w:styleId="DefaultChar">
    <w:name w:val="Default Char"/>
    <w:link w:val="Default"/>
    <w:locked/>
    <w:rsid w:val="00254A67"/>
    <w:rPr>
      <w:rFonts w:ascii="Arial" w:eastAsia="Calibri" w:hAnsi="Arial" w:cs="Arial"/>
      <w:color w:val="000000"/>
      <w:lang w:val="sr-Latn-CS"/>
    </w:rPr>
  </w:style>
  <w:style w:type="paragraph" w:customStyle="1" w:styleId="1tekst">
    <w:name w:val="1tekst"/>
    <w:basedOn w:val="Normal"/>
    <w:rsid w:val="00254A67"/>
    <w:pPr>
      <w:ind w:left="375" w:right="375" w:firstLine="240"/>
      <w:jc w:val="both"/>
    </w:pPr>
    <w:rPr>
      <w:rFonts w:ascii="Arial" w:eastAsia="Times New Roman" w:hAnsi="Arial" w:cs="Arial"/>
      <w:sz w:val="20"/>
      <w:szCs w:val="20"/>
      <w:lang w:val="sr-Latn-CS" w:eastAsia="sr-Latn-CS"/>
    </w:rPr>
  </w:style>
  <w:style w:type="paragraph" w:styleId="NormalWeb">
    <w:name w:val="Normal (Web)"/>
    <w:basedOn w:val="Normal"/>
    <w:uiPriority w:val="99"/>
    <w:unhideWhenUsed/>
    <w:rsid w:val="00E20E8C"/>
    <w:pPr>
      <w:spacing w:before="100" w:beforeAutospacing="1" w:after="100" w:afterAutospacing="1"/>
    </w:pPr>
    <w:rPr>
      <w:rFonts w:ascii="Times New Roman" w:eastAsia="Times New Roman" w:hAnsi="Times New Roman" w:cs="Times New Roman"/>
      <w:lang w:val="sr-Latn-CS" w:eastAsia="sr-Latn-CS"/>
    </w:rPr>
  </w:style>
  <w:style w:type="character" w:styleId="Strong">
    <w:name w:val="Strong"/>
    <w:uiPriority w:val="22"/>
    <w:qFormat/>
    <w:rsid w:val="00E20E8C"/>
    <w:rPr>
      <w:b/>
      <w:bCs/>
    </w:rPr>
  </w:style>
  <w:style w:type="paragraph" w:styleId="NoSpacing">
    <w:name w:val="No Spacing"/>
    <w:link w:val="NoSpacingChar"/>
    <w:uiPriority w:val="1"/>
    <w:qFormat/>
    <w:rsid w:val="00B96B9F"/>
    <w:rPr>
      <w:sz w:val="22"/>
      <w:szCs w:val="22"/>
      <w:lang w:eastAsia="ja-JP"/>
    </w:rPr>
  </w:style>
  <w:style w:type="character" w:customStyle="1" w:styleId="NoSpacingChar">
    <w:name w:val="No Spacing Char"/>
    <w:basedOn w:val="DefaultParagraphFont"/>
    <w:link w:val="NoSpacing"/>
    <w:uiPriority w:val="1"/>
    <w:rsid w:val="00B96B9F"/>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57541">
      <w:bodyDiv w:val="1"/>
      <w:marLeft w:val="0"/>
      <w:marRight w:val="0"/>
      <w:marTop w:val="0"/>
      <w:marBottom w:val="0"/>
      <w:divBdr>
        <w:top w:val="none" w:sz="0" w:space="0" w:color="auto"/>
        <w:left w:val="none" w:sz="0" w:space="0" w:color="auto"/>
        <w:bottom w:val="none" w:sz="0" w:space="0" w:color="auto"/>
        <w:right w:val="none" w:sz="0" w:space="0" w:color="auto"/>
      </w:divBdr>
    </w:div>
    <w:div w:id="1800562001">
      <w:bodyDiv w:val="1"/>
      <w:marLeft w:val="0"/>
      <w:marRight w:val="0"/>
      <w:marTop w:val="0"/>
      <w:marBottom w:val="0"/>
      <w:divBdr>
        <w:top w:val="none" w:sz="0" w:space="0" w:color="auto"/>
        <w:left w:val="none" w:sz="0" w:space="0" w:color="auto"/>
        <w:bottom w:val="none" w:sz="0" w:space="0" w:color="auto"/>
        <w:right w:val="none" w:sz="0" w:space="0" w:color="auto"/>
      </w:divBdr>
      <w:divsChild>
        <w:div w:id="1847208959">
          <w:marLeft w:val="0"/>
          <w:marRight w:val="0"/>
          <w:marTop w:val="0"/>
          <w:marBottom w:val="0"/>
          <w:divBdr>
            <w:top w:val="none" w:sz="0" w:space="0" w:color="auto"/>
            <w:left w:val="none" w:sz="0" w:space="0" w:color="auto"/>
            <w:bottom w:val="none" w:sz="0" w:space="0" w:color="auto"/>
            <w:right w:val="none" w:sz="0" w:space="0" w:color="auto"/>
          </w:divBdr>
          <w:divsChild>
            <w:div w:id="1452362206">
              <w:marLeft w:val="0"/>
              <w:marRight w:val="0"/>
              <w:marTop w:val="0"/>
              <w:marBottom w:val="0"/>
              <w:divBdr>
                <w:top w:val="none" w:sz="0" w:space="0" w:color="auto"/>
                <w:left w:val="none" w:sz="0" w:space="0" w:color="auto"/>
                <w:bottom w:val="none" w:sz="0" w:space="0" w:color="auto"/>
                <w:right w:val="none" w:sz="0" w:space="0" w:color="auto"/>
              </w:divBdr>
              <w:divsChild>
                <w:div w:id="588537695">
                  <w:marLeft w:val="0"/>
                  <w:marRight w:val="0"/>
                  <w:marTop w:val="0"/>
                  <w:marBottom w:val="0"/>
                  <w:divBdr>
                    <w:top w:val="none" w:sz="0" w:space="0" w:color="auto"/>
                    <w:left w:val="none" w:sz="0" w:space="0" w:color="auto"/>
                    <w:bottom w:val="none" w:sz="0" w:space="0" w:color="auto"/>
                    <w:right w:val="none" w:sz="0" w:space="0" w:color="auto"/>
                  </w:divBdr>
                  <w:divsChild>
                    <w:div w:id="4532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ED56B-C5DB-41D8-BAD8-2BF81229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27</Pages>
  <Words>6026</Words>
  <Characters>34351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 Jovanovic</dc:creator>
  <cp:lastModifiedBy>Suncica Radovic</cp:lastModifiedBy>
  <cp:revision>669</cp:revision>
  <cp:lastPrinted>2020-07-23T11:24:00Z</cp:lastPrinted>
  <dcterms:created xsi:type="dcterms:W3CDTF">2020-07-23T12:00:00Z</dcterms:created>
  <dcterms:modified xsi:type="dcterms:W3CDTF">2020-07-24T09:58:00Z</dcterms:modified>
</cp:coreProperties>
</file>