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2F43E9" w14:textId="524D0035" w:rsidR="00101F2B" w:rsidRPr="005A7FA0" w:rsidRDefault="00101F2B">
      <w:pPr>
        <w:rPr>
          <w:rFonts w:ascii="Arial" w:hAnsi="Arial" w:cs="Arial"/>
          <w:sz w:val="24"/>
          <w:szCs w:val="24"/>
        </w:rPr>
      </w:pPr>
    </w:p>
    <w:p w14:paraId="5B385E97" w14:textId="072D5C80" w:rsidR="00C128DA" w:rsidRPr="005A7FA0" w:rsidRDefault="00C128DA" w:rsidP="005A7FA0">
      <w:pPr>
        <w:autoSpaceDE w:val="0"/>
        <w:autoSpaceDN w:val="0"/>
        <w:adjustRightInd w:val="0"/>
        <w:spacing w:before="120" w:after="6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A7FA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Na osnovu člana 35 stav 1 </w:t>
      </w:r>
      <w:r w:rsidR="00BC528F" w:rsidRPr="005A7FA0">
        <w:rPr>
          <w:rFonts w:ascii="Arial" w:eastAsia="Times New Roman" w:hAnsi="Arial" w:cs="Arial"/>
          <w:color w:val="000000" w:themeColor="text1"/>
          <w:sz w:val="24"/>
          <w:szCs w:val="24"/>
        </w:rPr>
        <w:t>alineja</w:t>
      </w:r>
      <w:r w:rsidRPr="005A7FA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DB7C5B" w:rsidRPr="005A7FA0">
        <w:rPr>
          <w:rFonts w:ascii="Arial" w:eastAsia="Times New Roman" w:hAnsi="Arial" w:cs="Arial"/>
          <w:color w:val="000000" w:themeColor="text1"/>
          <w:sz w:val="24"/>
          <w:szCs w:val="24"/>
        </w:rPr>
        <w:t>2</w:t>
      </w:r>
      <w:r w:rsidRPr="005A7FA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Statuta Opštine Tivat ("Sl. list Crne</w:t>
      </w:r>
      <w:r w:rsidR="00852AE4" w:rsidRPr="005A7FA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Gore - opštinski propisi", br.</w:t>
      </w:r>
      <w:r w:rsidRPr="005A7FA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24/18</w:t>
      </w:r>
      <w:r w:rsidR="00DB5F42" w:rsidRPr="005A7FA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i </w:t>
      </w:r>
      <w:r w:rsidR="00852AE4" w:rsidRPr="005A7FA0">
        <w:rPr>
          <w:rFonts w:ascii="Arial" w:eastAsia="Times New Roman" w:hAnsi="Arial" w:cs="Arial"/>
          <w:color w:val="000000" w:themeColor="text1"/>
          <w:sz w:val="24"/>
          <w:szCs w:val="24"/>
        </w:rPr>
        <w:t>0</w:t>
      </w:r>
      <w:r w:rsidR="00DB5F42" w:rsidRPr="005A7FA0">
        <w:rPr>
          <w:rFonts w:ascii="Arial" w:eastAsia="Times New Roman" w:hAnsi="Arial" w:cs="Arial"/>
          <w:color w:val="000000" w:themeColor="text1"/>
          <w:sz w:val="24"/>
          <w:szCs w:val="24"/>
        </w:rPr>
        <w:t>9/20</w:t>
      </w:r>
      <w:r w:rsidR="00BC528F" w:rsidRPr="005A7FA0">
        <w:rPr>
          <w:rFonts w:ascii="Arial" w:eastAsia="Times New Roman" w:hAnsi="Arial" w:cs="Arial"/>
          <w:color w:val="000000" w:themeColor="text1"/>
          <w:sz w:val="24"/>
          <w:szCs w:val="24"/>
        </w:rPr>
        <w:t>) i Naredbi</w:t>
      </w:r>
      <w:r w:rsidR="00F821A4" w:rsidRPr="005A7FA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za preduzimanje privremenih mjera za sprječavanje unošenja u zemlju, suzbijanje i sprječavanje prenošenja novog koronavirusa Ministarstva zdravlja Crne Gore</w:t>
      </w:r>
      <w:r w:rsidR="00BC528F" w:rsidRPr="005A7FA0">
        <w:rPr>
          <w:rFonts w:ascii="Arial" w:eastAsia="Times New Roman" w:hAnsi="Arial" w:cs="Arial"/>
          <w:color w:val="000000" w:themeColor="text1"/>
          <w:sz w:val="24"/>
          <w:szCs w:val="24"/>
        </w:rPr>
        <w:t>,</w:t>
      </w:r>
      <w:r w:rsidR="00F821A4" w:rsidRPr="005A7FA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5A7FA0">
        <w:rPr>
          <w:rFonts w:ascii="Arial" w:eastAsia="Times New Roman" w:hAnsi="Arial" w:cs="Arial"/>
          <w:color w:val="000000" w:themeColor="text1"/>
          <w:sz w:val="24"/>
          <w:szCs w:val="24"/>
        </w:rPr>
        <w:t>Skupština Opštine Tivat, n</w:t>
      </w:r>
      <w:r w:rsidR="005A7FA0" w:rsidRPr="005A7FA0">
        <w:rPr>
          <w:rFonts w:ascii="Arial" w:eastAsia="Times New Roman" w:hAnsi="Arial" w:cs="Arial"/>
          <w:color w:val="000000" w:themeColor="text1"/>
          <w:sz w:val="24"/>
          <w:szCs w:val="24"/>
        </w:rPr>
        <w:t>a sjednici održanoj 11.08.</w:t>
      </w:r>
      <w:r w:rsidRPr="005A7FA0">
        <w:rPr>
          <w:rFonts w:ascii="Arial" w:eastAsia="Times New Roman" w:hAnsi="Arial" w:cs="Arial"/>
          <w:color w:val="000000" w:themeColor="text1"/>
          <w:sz w:val="24"/>
          <w:szCs w:val="24"/>
        </w:rPr>
        <w:t>2020. godine donijela je</w:t>
      </w:r>
    </w:p>
    <w:p w14:paraId="44EA3CE5" w14:textId="35D97DC1" w:rsidR="002D3CEE" w:rsidRPr="005A7FA0" w:rsidRDefault="00455A1B" w:rsidP="00455A1B">
      <w:pPr>
        <w:tabs>
          <w:tab w:val="left" w:pos="2010"/>
        </w:tabs>
        <w:spacing w:after="1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7FA0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03ED6836" w14:textId="40C68AED" w:rsidR="002E5554" w:rsidRPr="005A7FA0" w:rsidRDefault="002D3CEE" w:rsidP="0082425A">
      <w:pPr>
        <w:spacing w:after="12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A7FA0">
        <w:rPr>
          <w:rFonts w:ascii="Arial" w:hAnsi="Arial" w:cs="Arial"/>
          <w:b/>
          <w:bCs/>
          <w:color w:val="000000" w:themeColor="text1"/>
          <w:sz w:val="24"/>
          <w:szCs w:val="24"/>
        </w:rPr>
        <w:t>O D L U K U</w:t>
      </w:r>
    </w:p>
    <w:p w14:paraId="74EE2D56" w14:textId="2105F43A" w:rsidR="002A46A5" w:rsidRPr="005A7FA0" w:rsidRDefault="002D3CEE" w:rsidP="002A46A5">
      <w:pPr>
        <w:spacing w:after="120"/>
        <w:jc w:val="center"/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</w:pPr>
      <w:r w:rsidRPr="005A7FA0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>o</w:t>
      </w:r>
      <w:r w:rsidR="002E5554" w:rsidRPr="005A7FA0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="008428FC" w:rsidRPr="005A7FA0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>donošenju</w:t>
      </w:r>
      <w:r w:rsidR="002542FD" w:rsidRPr="005A7FA0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 xml:space="preserve"> drugog seta</w:t>
      </w:r>
      <w:r w:rsidR="008428FC" w:rsidRPr="005A7FA0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 xml:space="preserve"> mjera za podršku privredi i građanima u opštini Tivat</w:t>
      </w:r>
      <w:r w:rsidRPr="005A7FA0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 xml:space="preserve"> </w:t>
      </w:r>
    </w:p>
    <w:p w14:paraId="3825DD00" w14:textId="1B3B5414" w:rsidR="00E90E4D" w:rsidRPr="005A7FA0" w:rsidRDefault="00E90E4D" w:rsidP="002A46A5">
      <w:pPr>
        <w:spacing w:after="120"/>
        <w:jc w:val="center"/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</w:pPr>
    </w:p>
    <w:p w14:paraId="2BAACC3F" w14:textId="0FC98739" w:rsidR="00D91BE7" w:rsidRPr="005A7FA0" w:rsidRDefault="00BB7605" w:rsidP="00307B8B">
      <w:pPr>
        <w:tabs>
          <w:tab w:val="left" w:pos="4536"/>
        </w:tabs>
        <w:spacing w:after="12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A7FA0">
        <w:rPr>
          <w:rFonts w:ascii="Arial" w:hAnsi="Arial" w:cs="Arial"/>
          <w:color w:val="000000" w:themeColor="text1"/>
          <w:sz w:val="24"/>
          <w:szCs w:val="24"/>
        </w:rPr>
        <w:t>Član 1</w:t>
      </w:r>
    </w:p>
    <w:p w14:paraId="5106B3FB" w14:textId="17EF1EB8" w:rsidR="00852AE4" w:rsidRPr="005A7FA0" w:rsidRDefault="00852AE4" w:rsidP="005A7FA0">
      <w:pPr>
        <w:spacing w:after="1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7FA0">
        <w:rPr>
          <w:rFonts w:ascii="Arial" w:hAnsi="Arial" w:cs="Arial"/>
          <w:color w:val="000000" w:themeColor="text1"/>
          <w:sz w:val="24"/>
          <w:szCs w:val="24"/>
        </w:rPr>
        <w:t>Ovom o</w:t>
      </w:r>
      <w:r w:rsidR="002542FD" w:rsidRPr="005A7FA0">
        <w:rPr>
          <w:rFonts w:ascii="Arial" w:hAnsi="Arial" w:cs="Arial"/>
          <w:color w:val="000000" w:themeColor="text1"/>
          <w:sz w:val="24"/>
          <w:szCs w:val="24"/>
        </w:rPr>
        <w:t>dlukom utvrđuje</w:t>
      </w:r>
      <w:r w:rsidR="00D91BE7" w:rsidRPr="005A7FA0">
        <w:rPr>
          <w:rFonts w:ascii="Arial" w:hAnsi="Arial" w:cs="Arial"/>
          <w:color w:val="000000" w:themeColor="text1"/>
          <w:sz w:val="24"/>
          <w:szCs w:val="24"/>
        </w:rPr>
        <w:t xml:space="preserve"> se</w:t>
      </w:r>
      <w:r w:rsidR="002542FD" w:rsidRPr="005A7FA0">
        <w:rPr>
          <w:rFonts w:ascii="Arial" w:hAnsi="Arial" w:cs="Arial"/>
          <w:color w:val="000000" w:themeColor="text1"/>
          <w:sz w:val="24"/>
          <w:szCs w:val="24"/>
        </w:rPr>
        <w:t xml:space="preserve"> drugi set mjera</w:t>
      </w:r>
      <w:r w:rsidR="00D91BE7" w:rsidRPr="005A7FA0">
        <w:rPr>
          <w:rFonts w:ascii="Arial" w:hAnsi="Arial" w:cs="Arial"/>
          <w:color w:val="000000" w:themeColor="text1"/>
          <w:sz w:val="24"/>
          <w:szCs w:val="24"/>
        </w:rPr>
        <w:t xml:space="preserve"> koje imaju za cilj da ublaže</w:t>
      </w:r>
      <w:r w:rsidR="004031E4" w:rsidRPr="005A7FA0">
        <w:rPr>
          <w:rFonts w:ascii="Arial" w:hAnsi="Arial" w:cs="Arial"/>
          <w:color w:val="000000" w:themeColor="text1"/>
          <w:sz w:val="24"/>
          <w:szCs w:val="24"/>
        </w:rPr>
        <w:t xml:space="preserve"> negativne</w:t>
      </w:r>
      <w:r w:rsidRPr="005A7FA0">
        <w:rPr>
          <w:rFonts w:ascii="Arial" w:hAnsi="Arial" w:cs="Arial"/>
          <w:color w:val="000000" w:themeColor="text1"/>
          <w:sz w:val="24"/>
          <w:szCs w:val="24"/>
        </w:rPr>
        <w:t xml:space="preserve"> finansijske posl</w:t>
      </w:r>
      <w:r w:rsidR="00BC528F" w:rsidRPr="005A7FA0">
        <w:rPr>
          <w:rFonts w:ascii="Arial" w:hAnsi="Arial" w:cs="Arial"/>
          <w:color w:val="000000" w:themeColor="text1"/>
          <w:sz w:val="24"/>
          <w:szCs w:val="24"/>
        </w:rPr>
        <w:t>j</w:t>
      </w:r>
      <w:r w:rsidRPr="005A7FA0">
        <w:rPr>
          <w:rFonts w:ascii="Arial" w:hAnsi="Arial" w:cs="Arial"/>
          <w:color w:val="000000" w:themeColor="text1"/>
          <w:sz w:val="24"/>
          <w:szCs w:val="24"/>
        </w:rPr>
        <w:t>edice</w:t>
      </w:r>
      <w:r w:rsidR="004031E4" w:rsidRPr="005A7FA0">
        <w:rPr>
          <w:rFonts w:ascii="Arial" w:hAnsi="Arial" w:cs="Arial"/>
          <w:color w:val="000000" w:themeColor="text1"/>
          <w:sz w:val="24"/>
          <w:szCs w:val="24"/>
        </w:rPr>
        <w:t xml:space="preserve"> za građane i privredu</w:t>
      </w:r>
      <w:r w:rsidRPr="005A7FA0">
        <w:rPr>
          <w:rFonts w:ascii="Arial" w:hAnsi="Arial" w:cs="Arial"/>
          <w:color w:val="000000" w:themeColor="text1"/>
          <w:sz w:val="24"/>
          <w:szCs w:val="24"/>
        </w:rPr>
        <w:t xml:space="preserve"> nastale </w:t>
      </w:r>
      <w:r w:rsidR="00D91BE7" w:rsidRPr="005A7FA0">
        <w:rPr>
          <w:rFonts w:ascii="Arial" w:hAnsi="Arial" w:cs="Arial"/>
          <w:color w:val="000000" w:themeColor="text1"/>
          <w:sz w:val="24"/>
          <w:szCs w:val="24"/>
        </w:rPr>
        <w:t xml:space="preserve">usled pandemije </w:t>
      </w:r>
      <w:r w:rsidR="00E90E4D" w:rsidRPr="005A7FA0">
        <w:rPr>
          <w:rFonts w:ascii="Arial" w:hAnsi="Arial" w:cs="Arial"/>
          <w:color w:val="000000" w:themeColor="text1"/>
          <w:sz w:val="24"/>
          <w:szCs w:val="24"/>
        </w:rPr>
        <w:t>COVID</w:t>
      </w:r>
      <w:r w:rsidR="00307B8B" w:rsidRPr="005A7FA0">
        <w:rPr>
          <w:rFonts w:ascii="Arial" w:hAnsi="Arial" w:cs="Arial"/>
          <w:color w:val="000000" w:themeColor="text1"/>
          <w:sz w:val="24"/>
          <w:szCs w:val="24"/>
        </w:rPr>
        <w:t>-</w:t>
      </w:r>
      <w:r w:rsidR="00E90E4D" w:rsidRPr="005A7FA0">
        <w:rPr>
          <w:rFonts w:ascii="Arial" w:hAnsi="Arial" w:cs="Arial"/>
          <w:color w:val="000000" w:themeColor="text1"/>
          <w:sz w:val="24"/>
          <w:szCs w:val="24"/>
        </w:rPr>
        <w:t xml:space="preserve">19 u opštini </w:t>
      </w:r>
      <w:r w:rsidR="00B00DE3" w:rsidRPr="005A7FA0">
        <w:rPr>
          <w:rFonts w:ascii="Arial" w:hAnsi="Arial" w:cs="Arial"/>
          <w:color w:val="000000" w:themeColor="text1"/>
          <w:sz w:val="24"/>
          <w:szCs w:val="24"/>
        </w:rPr>
        <w:t>Tivat.</w:t>
      </w:r>
    </w:p>
    <w:p w14:paraId="0C0E225B" w14:textId="77777777" w:rsidR="00852AE4" w:rsidRPr="005A7FA0" w:rsidRDefault="00852AE4" w:rsidP="00852AE4">
      <w:pPr>
        <w:spacing w:after="120"/>
        <w:ind w:firstLine="33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C4517A8" w14:textId="6BBFC2F4" w:rsidR="00B00DE3" w:rsidRPr="005A7FA0" w:rsidRDefault="00852AE4" w:rsidP="00852AE4">
      <w:pPr>
        <w:spacing w:after="0" w:line="240" w:lineRule="auto"/>
        <w:ind w:firstLine="331"/>
        <w:rPr>
          <w:rFonts w:ascii="Arial" w:hAnsi="Arial" w:cs="Arial"/>
          <w:color w:val="000000" w:themeColor="text1"/>
          <w:sz w:val="24"/>
          <w:szCs w:val="24"/>
        </w:rPr>
      </w:pPr>
      <w:r w:rsidRPr="005A7FA0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             </w:t>
      </w:r>
      <w:r w:rsidR="00E90E4D" w:rsidRPr="005A7FA0">
        <w:rPr>
          <w:rFonts w:ascii="Arial" w:hAnsi="Arial" w:cs="Arial"/>
          <w:color w:val="000000" w:themeColor="text1"/>
          <w:sz w:val="24"/>
          <w:szCs w:val="24"/>
        </w:rPr>
        <w:t>Član</w:t>
      </w:r>
      <w:r w:rsidR="00B00DE3" w:rsidRPr="005A7FA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90E4D" w:rsidRPr="005A7FA0">
        <w:rPr>
          <w:rFonts w:ascii="Arial" w:hAnsi="Arial" w:cs="Arial"/>
          <w:color w:val="000000" w:themeColor="text1"/>
          <w:sz w:val="24"/>
          <w:szCs w:val="24"/>
        </w:rPr>
        <w:t>2</w:t>
      </w:r>
    </w:p>
    <w:p w14:paraId="0CA68818" w14:textId="77777777" w:rsidR="00852AE4" w:rsidRPr="005A7FA0" w:rsidRDefault="00852AE4" w:rsidP="004A35FF">
      <w:pPr>
        <w:spacing w:after="0" w:line="240" w:lineRule="auto"/>
        <w:ind w:firstLine="331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5060130A" w14:textId="0BF5D956" w:rsidR="004A35FF" w:rsidRPr="005A7FA0" w:rsidRDefault="00E90E4D" w:rsidP="005A7FA0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7FA0">
        <w:rPr>
          <w:rFonts w:ascii="Arial" w:hAnsi="Arial" w:cs="Arial"/>
          <w:color w:val="000000" w:themeColor="text1"/>
          <w:sz w:val="24"/>
          <w:szCs w:val="24"/>
        </w:rPr>
        <w:t>Svi izr</w:t>
      </w:r>
      <w:r w:rsidR="00852AE4" w:rsidRPr="005A7FA0">
        <w:rPr>
          <w:rFonts w:ascii="Arial" w:hAnsi="Arial" w:cs="Arial"/>
          <w:color w:val="000000" w:themeColor="text1"/>
          <w:sz w:val="24"/>
          <w:szCs w:val="24"/>
        </w:rPr>
        <w:t>azi upotrijebljeni u ovoj o</w:t>
      </w:r>
      <w:r w:rsidR="00EE4D72" w:rsidRPr="005A7FA0">
        <w:rPr>
          <w:rFonts w:ascii="Arial" w:hAnsi="Arial" w:cs="Arial"/>
          <w:color w:val="000000" w:themeColor="text1"/>
          <w:sz w:val="24"/>
          <w:szCs w:val="24"/>
        </w:rPr>
        <w:t>dluci za fizička lica u muškom</w:t>
      </w:r>
      <w:r w:rsidR="00852AE4" w:rsidRPr="005A7FA0">
        <w:rPr>
          <w:rFonts w:ascii="Arial" w:hAnsi="Arial" w:cs="Arial"/>
          <w:color w:val="000000" w:themeColor="text1"/>
          <w:sz w:val="24"/>
          <w:szCs w:val="24"/>
        </w:rPr>
        <w:t xml:space="preserve"> rodu </w:t>
      </w:r>
      <w:r w:rsidR="00EE4D72" w:rsidRPr="005A7FA0">
        <w:rPr>
          <w:rFonts w:ascii="Arial" w:hAnsi="Arial" w:cs="Arial"/>
          <w:color w:val="000000" w:themeColor="text1"/>
          <w:sz w:val="24"/>
          <w:szCs w:val="24"/>
        </w:rPr>
        <w:t>podrazumijevaju iste takve izraze za fizička lica u ženskom rodu.</w:t>
      </w:r>
    </w:p>
    <w:p w14:paraId="0AFF9066" w14:textId="77777777" w:rsidR="004A35FF" w:rsidRPr="005A7FA0" w:rsidRDefault="004A35FF" w:rsidP="004A35FF">
      <w:pPr>
        <w:spacing w:after="0" w:line="240" w:lineRule="auto"/>
        <w:ind w:firstLine="331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0BF37C6" w14:textId="51E300E7" w:rsidR="00EE4D72" w:rsidRPr="005A7FA0" w:rsidRDefault="00852AE4" w:rsidP="00852AE4">
      <w:pPr>
        <w:spacing w:after="0"/>
        <w:ind w:firstLine="330"/>
        <w:rPr>
          <w:rFonts w:ascii="Arial" w:hAnsi="Arial" w:cs="Arial"/>
          <w:color w:val="000000" w:themeColor="text1"/>
          <w:sz w:val="24"/>
          <w:szCs w:val="24"/>
        </w:rPr>
      </w:pPr>
      <w:r w:rsidRPr="005A7FA0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             Č</w:t>
      </w:r>
      <w:r w:rsidR="00EE4D72" w:rsidRPr="005A7FA0">
        <w:rPr>
          <w:rFonts w:ascii="Arial" w:hAnsi="Arial" w:cs="Arial"/>
          <w:color w:val="000000" w:themeColor="text1"/>
          <w:sz w:val="24"/>
          <w:szCs w:val="24"/>
        </w:rPr>
        <w:t>lan 3</w:t>
      </w:r>
    </w:p>
    <w:p w14:paraId="717F37D9" w14:textId="77777777" w:rsidR="00852AE4" w:rsidRPr="005A7FA0" w:rsidRDefault="00852AE4" w:rsidP="004A35FF">
      <w:pPr>
        <w:spacing w:after="0"/>
        <w:ind w:firstLine="33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397E31CF" w14:textId="17E22F42" w:rsidR="000129AB" w:rsidRPr="005A7FA0" w:rsidRDefault="00012CD0" w:rsidP="00EE4D72">
      <w:pPr>
        <w:tabs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sr-Latn-CS"/>
        </w:rPr>
      </w:pPr>
      <w:r w:rsidRPr="005A7FA0">
        <w:rPr>
          <w:rFonts w:ascii="Arial" w:eastAsia="Times New Roman" w:hAnsi="Arial" w:cs="Arial"/>
          <w:color w:val="000000" w:themeColor="text1"/>
          <w:sz w:val="24"/>
          <w:szCs w:val="24"/>
          <w:lang w:val="sr-Latn-CS"/>
        </w:rPr>
        <w:t xml:space="preserve">Sekretarijat za finansije i </w:t>
      </w:r>
      <w:r w:rsidR="00B00DE3" w:rsidRPr="005A7FA0">
        <w:rPr>
          <w:rFonts w:ascii="Arial" w:eastAsia="Times New Roman" w:hAnsi="Arial" w:cs="Arial"/>
          <w:color w:val="000000" w:themeColor="text1"/>
          <w:sz w:val="24"/>
          <w:szCs w:val="24"/>
          <w:lang w:val="sr-Latn-CS"/>
        </w:rPr>
        <w:t>lokalne javne prihode</w:t>
      </w:r>
      <w:r w:rsidRPr="005A7FA0">
        <w:rPr>
          <w:rFonts w:ascii="Arial" w:eastAsia="Times New Roman" w:hAnsi="Arial" w:cs="Arial"/>
          <w:color w:val="000000" w:themeColor="text1"/>
          <w:sz w:val="24"/>
          <w:szCs w:val="24"/>
          <w:lang w:val="sr-Latn-CS"/>
        </w:rPr>
        <w:t xml:space="preserve"> dužan je da prati mjesečno ostvarivanje primitaka i usaglašava izvršenje izdataka prema utvrđenim prioritetima u skladu sa raspoloživim sredstvima</w:t>
      </w:r>
      <w:r w:rsidR="00CB2F9B" w:rsidRPr="005A7FA0">
        <w:rPr>
          <w:rFonts w:ascii="Arial" w:eastAsia="Times New Roman" w:hAnsi="Arial" w:cs="Arial"/>
          <w:color w:val="000000" w:themeColor="text1"/>
          <w:sz w:val="24"/>
          <w:szCs w:val="24"/>
          <w:lang w:val="sr-Latn-CS"/>
        </w:rPr>
        <w:t>,</w:t>
      </w:r>
      <w:r w:rsidRPr="005A7FA0">
        <w:rPr>
          <w:rFonts w:ascii="Arial" w:eastAsia="Times New Roman" w:hAnsi="Arial" w:cs="Arial"/>
          <w:color w:val="000000" w:themeColor="text1"/>
          <w:sz w:val="24"/>
          <w:szCs w:val="24"/>
          <w:lang w:val="sr-Latn-CS"/>
        </w:rPr>
        <w:t xml:space="preserve"> odnosno procentom ostvarenja budžeta kako bi se održala budžetska ravnoteža.</w:t>
      </w:r>
    </w:p>
    <w:p w14:paraId="1B97EBA5" w14:textId="77777777" w:rsidR="002542FD" w:rsidRPr="005A7FA0" w:rsidRDefault="002542FD" w:rsidP="00EE4D72">
      <w:pPr>
        <w:tabs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sr-Latn-CS"/>
        </w:rPr>
      </w:pPr>
    </w:p>
    <w:p w14:paraId="2E37D436" w14:textId="77777777" w:rsidR="002542FD" w:rsidRPr="005A7FA0" w:rsidRDefault="002542FD" w:rsidP="00EE4D72">
      <w:pPr>
        <w:tabs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sr-Latn-CS"/>
        </w:rPr>
      </w:pPr>
    </w:p>
    <w:p w14:paraId="101587FC" w14:textId="3B191477" w:rsidR="002542FD" w:rsidRPr="005A7FA0" w:rsidRDefault="002542FD" w:rsidP="002542FD">
      <w:pPr>
        <w:tabs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suppressAutoHyphens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val="sr-Latn-CS"/>
        </w:rPr>
      </w:pPr>
      <w:r w:rsidRPr="005A7FA0">
        <w:rPr>
          <w:rFonts w:ascii="Arial" w:eastAsia="Times New Roman" w:hAnsi="Arial" w:cs="Arial"/>
          <w:color w:val="000000" w:themeColor="text1"/>
          <w:sz w:val="24"/>
          <w:szCs w:val="24"/>
          <w:lang w:val="sr-Latn-CS"/>
        </w:rPr>
        <w:t>Član 4</w:t>
      </w:r>
    </w:p>
    <w:p w14:paraId="250E75BD" w14:textId="77777777" w:rsidR="002542FD" w:rsidRPr="005A7FA0" w:rsidRDefault="002542FD" w:rsidP="002542FD">
      <w:pPr>
        <w:tabs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sr-Latn-CS"/>
        </w:rPr>
      </w:pPr>
    </w:p>
    <w:p w14:paraId="2ED4E918" w14:textId="1E7C4DFC" w:rsidR="002542FD" w:rsidRPr="005A7FA0" w:rsidRDefault="002542FD" w:rsidP="002542FD">
      <w:pPr>
        <w:tabs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sr-Latn-CS"/>
        </w:rPr>
      </w:pPr>
      <w:r w:rsidRPr="005A7FA0">
        <w:rPr>
          <w:rFonts w:ascii="Arial" w:eastAsia="Times New Roman" w:hAnsi="Arial" w:cs="Arial"/>
          <w:color w:val="000000" w:themeColor="text1"/>
          <w:sz w:val="24"/>
          <w:szCs w:val="24"/>
          <w:lang w:val="sr-Latn-CS"/>
        </w:rPr>
        <w:t xml:space="preserve">Umanjuje se obaveza plaćanja zakupnine za zakupce poslovnih prostora i zemljišta u vlasništvu opštine Tivat </w:t>
      </w:r>
      <w:r w:rsidR="00562810" w:rsidRPr="005A7FA0">
        <w:rPr>
          <w:rFonts w:ascii="Arial" w:eastAsia="Times New Roman" w:hAnsi="Arial" w:cs="Arial"/>
          <w:color w:val="000000" w:themeColor="text1"/>
          <w:sz w:val="24"/>
          <w:szCs w:val="24"/>
          <w:lang w:val="sr-Latn-CS"/>
        </w:rPr>
        <w:t>za 50% za period od 01.07. do 31.12.2020.godine.</w:t>
      </w:r>
    </w:p>
    <w:p w14:paraId="38FF1084" w14:textId="77777777" w:rsidR="002542FD" w:rsidRPr="005A7FA0" w:rsidRDefault="002542FD" w:rsidP="00EE4D72">
      <w:pPr>
        <w:tabs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sr-Latn-CS"/>
        </w:rPr>
      </w:pPr>
    </w:p>
    <w:p w14:paraId="2C2966C7" w14:textId="77777777" w:rsidR="002542FD" w:rsidRPr="005A7FA0" w:rsidRDefault="002542FD" w:rsidP="00EE4D72">
      <w:pPr>
        <w:tabs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sr-Latn-CS"/>
        </w:rPr>
      </w:pPr>
    </w:p>
    <w:p w14:paraId="5EC1955D" w14:textId="235A2466" w:rsidR="00562810" w:rsidRPr="005A7FA0" w:rsidRDefault="00562810" w:rsidP="00562810">
      <w:pPr>
        <w:tabs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suppressAutoHyphens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val="sr-Latn-CS"/>
        </w:rPr>
      </w:pPr>
      <w:r w:rsidRPr="005A7FA0">
        <w:rPr>
          <w:rFonts w:ascii="Arial" w:eastAsia="Times New Roman" w:hAnsi="Arial" w:cs="Arial"/>
          <w:color w:val="000000" w:themeColor="text1"/>
          <w:sz w:val="24"/>
          <w:szCs w:val="24"/>
          <w:lang w:val="sr-Latn-CS"/>
        </w:rPr>
        <w:t>Član 5</w:t>
      </w:r>
    </w:p>
    <w:p w14:paraId="438C0393" w14:textId="77777777" w:rsidR="00562810" w:rsidRPr="005A7FA0" w:rsidRDefault="00562810" w:rsidP="00562810">
      <w:pPr>
        <w:tabs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sr-Latn-CS"/>
        </w:rPr>
      </w:pPr>
    </w:p>
    <w:p w14:paraId="4B58BD6E" w14:textId="20EEAE52" w:rsidR="002542FD" w:rsidRPr="005A7FA0" w:rsidRDefault="00562810" w:rsidP="00562810">
      <w:pPr>
        <w:tabs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sr-Latn-CS"/>
        </w:rPr>
      </w:pPr>
      <w:r w:rsidRPr="005A7FA0">
        <w:rPr>
          <w:rFonts w:ascii="Arial" w:eastAsia="Times New Roman" w:hAnsi="Arial" w:cs="Arial"/>
          <w:color w:val="000000" w:themeColor="text1"/>
          <w:sz w:val="24"/>
          <w:szCs w:val="24"/>
          <w:lang w:val="sr-Latn-CS"/>
        </w:rPr>
        <w:t>Umanjuje se obaveza plaćanja lokalne komunalne takse za 50% za period od 01.07. do 31.12.2020.godine.</w:t>
      </w:r>
    </w:p>
    <w:p w14:paraId="2667F656" w14:textId="543320F0" w:rsidR="002542FD" w:rsidRPr="005A7FA0" w:rsidRDefault="00562810" w:rsidP="00562810">
      <w:pPr>
        <w:tabs>
          <w:tab w:val="left" w:pos="5730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sr-Latn-CS"/>
        </w:rPr>
      </w:pPr>
      <w:r w:rsidRPr="005A7FA0">
        <w:rPr>
          <w:rFonts w:ascii="Arial" w:eastAsia="Times New Roman" w:hAnsi="Arial" w:cs="Arial"/>
          <w:color w:val="000000" w:themeColor="text1"/>
          <w:sz w:val="24"/>
          <w:szCs w:val="24"/>
          <w:lang w:val="sr-Latn-CS"/>
        </w:rPr>
        <w:tab/>
      </w:r>
    </w:p>
    <w:p w14:paraId="559140ED" w14:textId="07B0F826" w:rsidR="00562810" w:rsidRPr="005A7FA0" w:rsidRDefault="00562810" w:rsidP="00562810">
      <w:pPr>
        <w:tabs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suppressAutoHyphens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val="sr-Latn-CS"/>
        </w:rPr>
      </w:pPr>
      <w:r w:rsidRPr="005A7FA0">
        <w:rPr>
          <w:rFonts w:ascii="Arial" w:eastAsia="Times New Roman" w:hAnsi="Arial" w:cs="Arial"/>
          <w:color w:val="000000" w:themeColor="text1"/>
          <w:sz w:val="24"/>
          <w:szCs w:val="24"/>
          <w:lang w:val="sr-Latn-CS"/>
        </w:rPr>
        <w:t>Član 6</w:t>
      </w:r>
    </w:p>
    <w:p w14:paraId="407494A5" w14:textId="77777777" w:rsidR="00562810" w:rsidRPr="005A7FA0" w:rsidRDefault="00562810" w:rsidP="00562810">
      <w:pPr>
        <w:tabs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sr-Latn-CS"/>
        </w:rPr>
      </w:pPr>
    </w:p>
    <w:p w14:paraId="7D61FEC1" w14:textId="0EA67195" w:rsidR="002542FD" w:rsidRPr="005A7FA0" w:rsidRDefault="00562810" w:rsidP="00562810">
      <w:pPr>
        <w:tabs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sr-Latn-CS"/>
        </w:rPr>
      </w:pPr>
      <w:r w:rsidRPr="005A7FA0">
        <w:rPr>
          <w:rFonts w:ascii="Arial" w:eastAsia="Times New Roman" w:hAnsi="Arial" w:cs="Arial"/>
          <w:color w:val="000000" w:themeColor="text1"/>
          <w:sz w:val="24"/>
          <w:szCs w:val="24"/>
          <w:lang w:val="sr-Latn-CS"/>
        </w:rPr>
        <w:t xml:space="preserve">Umanjuje se obaveza plaćanja poreza na nepokretnosti za </w:t>
      </w:r>
      <w:r w:rsidR="007F014B" w:rsidRPr="005A7FA0">
        <w:rPr>
          <w:rFonts w:ascii="Arial" w:eastAsia="Times New Roman" w:hAnsi="Arial" w:cs="Arial"/>
          <w:color w:val="000000" w:themeColor="text1"/>
          <w:sz w:val="24"/>
          <w:szCs w:val="24"/>
          <w:lang w:val="sr-Latn-CS"/>
        </w:rPr>
        <w:t>10</w:t>
      </w:r>
      <w:r w:rsidRPr="005A7FA0">
        <w:rPr>
          <w:rFonts w:ascii="Arial" w:eastAsia="Times New Roman" w:hAnsi="Arial" w:cs="Arial"/>
          <w:color w:val="000000" w:themeColor="text1"/>
          <w:sz w:val="24"/>
          <w:szCs w:val="24"/>
          <w:lang w:val="sr-Latn-CS"/>
        </w:rPr>
        <w:t>% za 2020.godinu</w:t>
      </w:r>
      <w:r w:rsidR="007F014B" w:rsidRPr="005A7FA0">
        <w:rPr>
          <w:rFonts w:ascii="Arial" w:eastAsia="Times New Roman" w:hAnsi="Arial" w:cs="Arial"/>
          <w:color w:val="000000" w:themeColor="text1"/>
          <w:sz w:val="24"/>
          <w:szCs w:val="24"/>
          <w:lang w:val="sr-Latn-CS"/>
        </w:rPr>
        <w:t xml:space="preserve"> za sve poreske obveznike</w:t>
      </w:r>
      <w:r w:rsidRPr="005A7FA0">
        <w:rPr>
          <w:rFonts w:ascii="Arial" w:eastAsia="Times New Roman" w:hAnsi="Arial" w:cs="Arial"/>
          <w:color w:val="000000" w:themeColor="text1"/>
          <w:sz w:val="24"/>
          <w:szCs w:val="24"/>
          <w:lang w:val="sr-Latn-CS"/>
        </w:rPr>
        <w:t>.</w:t>
      </w:r>
    </w:p>
    <w:p w14:paraId="3B8BEC9E" w14:textId="15E10D4D" w:rsidR="007129B4" w:rsidRPr="005A7FA0" w:rsidRDefault="007129B4" w:rsidP="00562810">
      <w:pPr>
        <w:tabs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sr-Latn-CS"/>
        </w:rPr>
      </w:pPr>
      <w:r w:rsidRPr="005A7FA0">
        <w:rPr>
          <w:rFonts w:ascii="Arial" w:eastAsia="Times New Roman" w:hAnsi="Arial" w:cs="Arial"/>
          <w:color w:val="000000" w:themeColor="text1"/>
          <w:sz w:val="24"/>
          <w:szCs w:val="24"/>
          <w:lang w:val="sr-Latn-CS"/>
        </w:rPr>
        <w:t xml:space="preserve">Poreskim obveznicima koji su prije stupanja na snagu ove odluke već izmirili obavezu plaćanja poreza na nepokretnosti za 2020, iznos </w:t>
      </w:r>
      <w:r w:rsidR="0074487A" w:rsidRPr="005A7FA0">
        <w:rPr>
          <w:rFonts w:ascii="Arial" w:eastAsia="Times New Roman" w:hAnsi="Arial" w:cs="Arial"/>
          <w:color w:val="000000" w:themeColor="text1"/>
          <w:sz w:val="24"/>
          <w:szCs w:val="24"/>
          <w:lang w:val="sr-Latn-CS"/>
        </w:rPr>
        <w:t>preplate biće</w:t>
      </w:r>
      <w:r w:rsidRPr="005A7FA0">
        <w:rPr>
          <w:rFonts w:ascii="Arial" w:eastAsia="Times New Roman" w:hAnsi="Arial" w:cs="Arial"/>
          <w:color w:val="000000" w:themeColor="text1"/>
          <w:sz w:val="24"/>
          <w:szCs w:val="24"/>
          <w:lang w:val="sr-Latn-CS"/>
        </w:rPr>
        <w:t xml:space="preserve"> </w:t>
      </w:r>
      <w:r w:rsidR="0074487A" w:rsidRPr="005A7FA0">
        <w:rPr>
          <w:rFonts w:ascii="Arial" w:eastAsia="Times New Roman" w:hAnsi="Arial" w:cs="Arial"/>
          <w:color w:val="000000" w:themeColor="text1"/>
          <w:sz w:val="24"/>
          <w:szCs w:val="24"/>
          <w:lang w:val="sr-Latn-CS"/>
        </w:rPr>
        <w:t>usmjeren za izmirenje poreza za naredni poreski period.</w:t>
      </w:r>
    </w:p>
    <w:p w14:paraId="7716ECD4" w14:textId="458879BA" w:rsidR="007F014B" w:rsidRPr="005A7FA0" w:rsidRDefault="007F014B" w:rsidP="00562810">
      <w:pPr>
        <w:tabs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sr-Latn-CS"/>
        </w:rPr>
      </w:pPr>
      <w:r w:rsidRPr="005A7FA0">
        <w:rPr>
          <w:rFonts w:ascii="Arial" w:eastAsia="Times New Roman" w:hAnsi="Arial" w:cs="Arial"/>
          <w:color w:val="000000" w:themeColor="text1"/>
          <w:sz w:val="24"/>
          <w:szCs w:val="24"/>
          <w:lang w:val="sr-Latn-CS"/>
        </w:rPr>
        <w:t xml:space="preserve">       </w:t>
      </w:r>
    </w:p>
    <w:p w14:paraId="14C7E004" w14:textId="77777777" w:rsidR="00256710" w:rsidRPr="005A7FA0" w:rsidRDefault="00256710" w:rsidP="00562810">
      <w:pPr>
        <w:tabs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sr-Latn-CS"/>
        </w:rPr>
      </w:pPr>
    </w:p>
    <w:p w14:paraId="52E9A715" w14:textId="77777777" w:rsidR="00256710" w:rsidRPr="005A7FA0" w:rsidRDefault="00256710" w:rsidP="00562810">
      <w:pPr>
        <w:tabs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sr-Latn-CS"/>
        </w:rPr>
      </w:pPr>
    </w:p>
    <w:p w14:paraId="0D2240C7" w14:textId="3E26BDAE" w:rsidR="00256710" w:rsidRPr="005A7FA0" w:rsidRDefault="00256710" w:rsidP="00256710">
      <w:pPr>
        <w:tabs>
          <w:tab w:val="left" w:pos="6675"/>
        </w:tabs>
        <w:suppressAutoHyphens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val="sr-Latn-CS"/>
        </w:rPr>
      </w:pPr>
      <w:r w:rsidRPr="005A7FA0">
        <w:rPr>
          <w:rFonts w:ascii="Arial" w:eastAsia="Times New Roman" w:hAnsi="Arial" w:cs="Arial"/>
          <w:color w:val="000000" w:themeColor="text1"/>
          <w:sz w:val="24"/>
          <w:szCs w:val="24"/>
          <w:lang w:val="sr-Latn-CS"/>
        </w:rPr>
        <w:t>Član 7</w:t>
      </w:r>
    </w:p>
    <w:p w14:paraId="761BC5C4" w14:textId="77777777" w:rsidR="00256710" w:rsidRPr="005A7FA0" w:rsidRDefault="00256710" w:rsidP="00256710">
      <w:pPr>
        <w:tabs>
          <w:tab w:val="left" w:pos="6675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sr-Latn-CS"/>
        </w:rPr>
      </w:pPr>
    </w:p>
    <w:p w14:paraId="11D31889" w14:textId="41AC31AE" w:rsidR="00256710" w:rsidRPr="005A7FA0" w:rsidRDefault="00256710" w:rsidP="00256710">
      <w:pPr>
        <w:tabs>
          <w:tab w:val="left" w:pos="6675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sr-Latn-CS"/>
        </w:rPr>
      </w:pPr>
      <w:r w:rsidRPr="005A7FA0">
        <w:rPr>
          <w:rFonts w:ascii="Arial" w:eastAsia="Times New Roman" w:hAnsi="Arial" w:cs="Arial"/>
          <w:color w:val="000000" w:themeColor="text1"/>
          <w:sz w:val="24"/>
          <w:szCs w:val="24"/>
          <w:lang w:val="sr-Latn-CS"/>
        </w:rPr>
        <w:t>Oslobađaju se obveznici  obaveza plaćanja naknade za korišćenje opštinskih puteva za 2020. godinu.</w:t>
      </w:r>
    </w:p>
    <w:p w14:paraId="33773730" w14:textId="2E3DBD87" w:rsidR="002542FD" w:rsidRPr="005A7FA0" w:rsidRDefault="00562810" w:rsidP="00256710">
      <w:pPr>
        <w:tabs>
          <w:tab w:val="left" w:pos="6675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sr-Latn-CS"/>
        </w:rPr>
      </w:pPr>
      <w:r w:rsidRPr="005A7FA0">
        <w:rPr>
          <w:rFonts w:ascii="Arial" w:eastAsia="Times New Roman" w:hAnsi="Arial" w:cs="Arial"/>
          <w:color w:val="000000" w:themeColor="text1"/>
          <w:sz w:val="24"/>
          <w:szCs w:val="24"/>
          <w:lang w:val="sr-Latn-CS"/>
        </w:rPr>
        <w:tab/>
      </w:r>
    </w:p>
    <w:p w14:paraId="55509875" w14:textId="2623BB9D" w:rsidR="00256710" w:rsidRPr="005A7FA0" w:rsidRDefault="00256710" w:rsidP="00256710">
      <w:pPr>
        <w:tabs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suppressAutoHyphens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val="sr-Latn-CS"/>
        </w:rPr>
      </w:pPr>
      <w:r w:rsidRPr="005A7FA0">
        <w:rPr>
          <w:rFonts w:ascii="Arial" w:eastAsia="Times New Roman" w:hAnsi="Arial" w:cs="Arial"/>
          <w:color w:val="000000" w:themeColor="text1"/>
          <w:sz w:val="24"/>
          <w:szCs w:val="24"/>
          <w:lang w:val="sr-Latn-CS"/>
        </w:rPr>
        <w:t>Član 8</w:t>
      </w:r>
    </w:p>
    <w:p w14:paraId="0FF593D4" w14:textId="77777777" w:rsidR="00256710" w:rsidRPr="005A7FA0" w:rsidRDefault="00256710" w:rsidP="00256710">
      <w:pPr>
        <w:tabs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sr-Latn-CS"/>
        </w:rPr>
      </w:pPr>
    </w:p>
    <w:p w14:paraId="7F8CF6B0" w14:textId="44DAFD7A" w:rsidR="002542FD" w:rsidRPr="005A7FA0" w:rsidRDefault="00256710" w:rsidP="00256710">
      <w:pPr>
        <w:tabs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sr-Latn-CS"/>
        </w:rPr>
      </w:pPr>
      <w:r w:rsidRPr="005A7FA0">
        <w:rPr>
          <w:rFonts w:ascii="Arial" w:eastAsia="Times New Roman" w:hAnsi="Arial" w:cs="Arial"/>
          <w:color w:val="000000" w:themeColor="text1"/>
          <w:sz w:val="24"/>
          <w:szCs w:val="24"/>
          <w:lang w:val="sr-Latn-CS"/>
        </w:rPr>
        <w:t>Oslobađaju se takseni obveznici obaveza plaćanja lokalnih administrativnih taksi za 2020. godinu.</w:t>
      </w:r>
    </w:p>
    <w:p w14:paraId="0317AC5B" w14:textId="77777777" w:rsidR="002E4F53" w:rsidRPr="005A7FA0" w:rsidRDefault="002E4F53" w:rsidP="00256710">
      <w:pPr>
        <w:tabs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sr-Latn-CS"/>
        </w:rPr>
      </w:pPr>
    </w:p>
    <w:p w14:paraId="3E3BCD97" w14:textId="02B6DE13" w:rsidR="002E4F53" w:rsidRPr="005A7FA0" w:rsidRDefault="002E4F53" w:rsidP="002E4F53">
      <w:pPr>
        <w:tabs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suppressAutoHyphens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val="sr-Latn-CS"/>
        </w:rPr>
      </w:pPr>
      <w:r w:rsidRPr="005A7FA0">
        <w:rPr>
          <w:rFonts w:ascii="Arial" w:eastAsia="Times New Roman" w:hAnsi="Arial" w:cs="Arial"/>
          <w:color w:val="000000" w:themeColor="text1"/>
          <w:sz w:val="24"/>
          <w:szCs w:val="24"/>
          <w:lang w:val="sr-Latn-CS"/>
        </w:rPr>
        <w:t>Član 9</w:t>
      </w:r>
    </w:p>
    <w:p w14:paraId="5DE0BE5D" w14:textId="77777777" w:rsidR="002542FD" w:rsidRPr="005A7FA0" w:rsidRDefault="002542FD" w:rsidP="00EE4D72">
      <w:pPr>
        <w:tabs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sr-Latn-CS"/>
        </w:rPr>
      </w:pPr>
    </w:p>
    <w:p w14:paraId="2BBD41DD" w14:textId="3153CAA2" w:rsidR="006B5AE3" w:rsidRPr="005A7FA0" w:rsidRDefault="007930E3" w:rsidP="00256710">
      <w:pPr>
        <w:tabs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sr-Latn-CS"/>
        </w:rPr>
      </w:pPr>
      <w:r w:rsidRPr="005A7FA0">
        <w:rPr>
          <w:rFonts w:ascii="Arial" w:eastAsia="Times New Roman" w:hAnsi="Arial" w:cs="Arial"/>
          <w:color w:val="000000" w:themeColor="text1"/>
          <w:sz w:val="24"/>
          <w:szCs w:val="24"/>
          <w:lang w:val="sr-Latn-CS"/>
        </w:rPr>
        <w:t>Zatezna kamata za porez na nepokretnost neće se obračunavati do 31.12.2020. godine</w:t>
      </w:r>
    </w:p>
    <w:p w14:paraId="322DC860" w14:textId="77777777" w:rsidR="004031E4" w:rsidRPr="005A7FA0" w:rsidRDefault="004031E4" w:rsidP="00256710">
      <w:pPr>
        <w:tabs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val="sr-Latn-CS"/>
        </w:rPr>
      </w:pPr>
    </w:p>
    <w:p w14:paraId="216CDB6D" w14:textId="682AA230" w:rsidR="004031E4" w:rsidRPr="005A7FA0" w:rsidRDefault="004031E4" w:rsidP="004031E4">
      <w:pPr>
        <w:tabs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suppressAutoHyphens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val="sr-Latn-CS"/>
        </w:rPr>
      </w:pPr>
      <w:r w:rsidRPr="005A7FA0">
        <w:rPr>
          <w:rFonts w:ascii="Arial" w:eastAsia="Times New Roman" w:hAnsi="Arial" w:cs="Arial"/>
          <w:color w:val="000000" w:themeColor="text1"/>
          <w:sz w:val="24"/>
          <w:szCs w:val="24"/>
          <w:lang w:val="sr-Latn-CS"/>
        </w:rPr>
        <w:t>Član 10</w:t>
      </w:r>
    </w:p>
    <w:p w14:paraId="6156BE20" w14:textId="2AB9472F" w:rsidR="006E2AC7" w:rsidRPr="005A7FA0" w:rsidRDefault="004031E4" w:rsidP="00256710">
      <w:pPr>
        <w:tabs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sr-Latn-CS"/>
        </w:rPr>
      </w:pPr>
      <w:r w:rsidRPr="005A7FA0">
        <w:rPr>
          <w:rFonts w:ascii="Arial" w:eastAsia="Times New Roman" w:hAnsi="Arial" w:cs="Arial"/>
          <w:color w:val="000000" w:themeColor="text1"/>
          <w:sz w:val="24"/>
          <w:szCs w:val="24"/>
          <w:lang w:val="sr-Latn-CS"/>
        </w:rPr>
        <w:t>Za implementaciju oslobođenja i umanjenja obaveza definisanih ovom Odlukom, nije se potrebno obraćati posebnim zahtjevom.</w:t>
      </w:r>
    </w:p>
    <w:p w14:paraId="07FA5776" w14:textId="77777777" w:rsidR="004031E4" w:rsidRPr="005A7FA0" w:rsidRDefault="004031E4" w:rsidP="00256710">
      <w:pPr>
        <w:tabs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sr-Latn-CS"/>
        </w:rPr>
      </w:pPr>
    </w:p>
    <w:p w14:paraId="66F419D5" w14:textId="0DDAD209" w:rsidR="001F0E82" w:rsidRPr="005A7FA0" w:rsidRDefault="00A7684B" w:rsidP="00256710">
      <w:pPr>
        <w:tabs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val="sr-Latn-CS"/>
        </w:rPr>
      </w:pPr>
      <w:r w:rsidRPr="005A7FA0">
        <w:rPr>
          <w:rFonts w:ascii="Arial" w:eastAsia="Times New Roman" w:hAnsi="Arial" w:cs="Arial"/>
          <w:color w:val="000000" w:themeColor="text1"/>
          <w:sz w:val="24"/>
          <w:szCs w:val="24"/>
          <w:lang w:val="sr-Latn-CS"/>
        </w:rPr>
        <w:t xml:space="preserve">Član </w:t>
      </w:r>
      <w:r w:rsidR="004031E4" w:rsidRPr="005A7FA0">
        <w:rPr>
          <w:rFonts w:ascii="Arial" w:eastAsia="Times New Roman" w:hAnsi="Arial" w:cs="Arial"/>
          <w:color w:val="000000" w:themeColor="text1"/>
          <w:sz w:val="24"/>
          <w:szCs w:val="24"/>
          <w:lang w:val="sr-Latn-CS"/>
        </w:rPr>
        <w:t>11</w:t>
      </w:r>
    </w:p>
    <w:p w14:paraId="7D78AAAF" w14:textId="0D56C435" w:rsidR="00256710" w:rsidRPr="005A7FA0" w:rsidRDefault="005245BC" w:rsidP="009A6DF4">
      <w:pPr>
        <w:tabs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sr-Latn-CS"/>
        </w:rPr>
      </w:pPr>
      <w:r w:rsidRPr="005A7FA0">
        <w:rPr>
          <w:rFonts w:ascii="Arial" w:eastAsia="Times New Roman" w:hAnsi="Arial" w:cs="Arial"/>
          <w:color w:val="000000" w:themeColor="text1"/>
          <w:sz w:val="24"/>
          <w:szCs w:val="24"/>
          <w:lang w:val="sr-Latn-CS"/>
        </w:rPr>
        <w:t>Ova odluka stupa na snagu osmog dana od dana objavljivanja u "Službenom listu CG - opštinski propisi".</w:t>
      </w:r>
    </w:p>
    <w:p w14:paraId="57C8CB02" w14:textId="77777777" w:rsidR="006E2AC7" w:rsidRPr="005A7FA0" w:rsidRDefault="006E2AC7" w:rsidP="009A6DF4">
      <w:pPr>
        <w:tabs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sr-Latn-CS"/>
        </w:rPr>
      </w:pPr>
    </w:p>
    <w:p w14:paraId="55F868CE" w14:textId="70C27012" w:rsidR="00455A1B" w:rsidRPr="005A7FA0" w:rsidRDefault="005A7FA0" w:rsidP="001F0E82">
      <w:pPr>
        <w:tabs>
          <w:tab w:val="left" w:pos="5685"/>
          <w:tab w:val="left" w:pos="6555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sr-Latn-CS"/>
        </w:rPr>
      </w:pPr>
      <w:r w:rsidRPr="005A7FA0">
        <w:rPr>
          <w:rFonts w:ascii="Arial" w:eastAsia="Times New Roman" w:hAnsi="Arial" w:cs="Arial"/>
          <w:color w:val="000000" w:themeColor="text1"/>
          <w:sz w:val="24"/>
          <w:szCs w:val="24"/>
          <w:lang w:val="sr-Latn-CS"/>
        </w:rPr>
        <w:t xml:space="preserve">Broj: </w:t>
      </w:r>
      <w:r w:rsidR="00AF2A8E">
        <w:rPr>
          <w:rFonts w:ascii="Arial" w:eastAsia="Times New Roman" w:hAnsi="Arial" w:cs="Arial"/>
          <w:color w:val="000000" w:themeColor="text1"/>
          <w:sz w:val="24"/>
          <w:szCs w:val="24"/>
          <w:lang w:val="sr-Latn-CS"/>
        </w:rPr>
        <w:t>03-040/20-152</w:t>
      </w:r>
      <w:bookmarkStart w:id="0" w:name="_GoBack"/>
      <w:bookmarkEnd w:id="0"/>
    </w:p>
    <w:p w14:paraId="085B46C5" w14:textId="56D5F51A" w:rsidR="005A7FA0" w:rsidRPr="005A7FA0" w:rsidRDefault="005A7FA0" w:rsidP="001F0E82">
      <w:pPr>
        <w:tabs>
          <w:tab w:val="left" w:pos="5685"/>
          <w:tab w:val="left" w:pos="6555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sr-Latn-CS"/>
        </w:rPr>
      </w:pPr>
      <w:r w:rsidRPr="005A7FA0">
        <w:rPr>
          <w:rFonts w:ascii="Arial" w:eastAsia="Times New Roman" w:hAnsi="Arial" w:cs="Arial"/>
          <w:color w:val="000000" w:themeColor="text1"/>
          <w:sz w:val="24"/>
          <w:szCs w:val="24"/>
          <w:lang w:val="sr-Latn-CS"/>
        </w:rPr>
        <w:t>Tivat, 11.08.2020.godine</w:t>
      </w:r>
    </w:p>
    <w:p w14:paraId="6928C42E" w14:textId="5BFAFB77" w:rsidR="005A7FA0" w:rsidRPr="005A7FA0" w:rsidRDefault="005A7FA0" w:rsidP="001F0E82">
      <w:pPr>
        <w:tabs>
          <w:tab w:val="left" w:pos="5685"/>
          <w:tab w:val="left" w:pos="6555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sr-Latn-CS"/>
        </w:rPr>
      </w:pPr>
    </w:p>
    <w:p w14:paraId="468DED81" w14:textId="1AD9A3BA" w:rsidR="005A7FA0" w:rsidRPr="005A7FA0" w:rsidRDefault="005A7FA0" w:rsidP="005A7FA0">
      <w:pPr>
        <w:tabs>
          <w:tab w:val="left" w:pos="5685"/>
          <w:tab w:val="left" w:pos="6555"/>
        </w:tabs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val="sr-Latn-CS"/>
        </w:rPr>
      </w:pPr>
      <w:r w:rsidRPr="005A7FA0">
        <w:rPr>
          <w:rFonts w:ascii="Arial" w:eastAsia="Times New Roman" w:hAnsi="Arial" w:cs="Arial"/>
          <w:color w:val="000000" w:themeColor="text1"/>
          <w:sz w:val="24"/>
          <w:szCs w:val="24"/>
          <w:lang w:val="sr-Latn-CS"/>
        </w:rPr>
        <w:t>SKUPŠTINA OPŠTINE TIVAT</w:t>
      </w:r>
    </w:p>
    <w:p w14:paraId="2A6AD91C" w14:textId="391307A5" w:rsidR="005A7FA0" w:rsidRPr="005A7FA0" w:rsidRDefault="005A7FA0" w:rsidP="005A7FA0">
      <w:pPr>
        <w:tabs>
          <w:tab w:val="left" w:pos="5685"/>
          <w:tab w:val="left" w:pos="6555"/>
        </w:tabs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val="sr-Latn-CS"/>
        </w:rPr>
      </w:pPr>
      <w:r w:rsidRPr="005A7FA0">
        <w:rPr>
          <w:rFonts w:ascii="Arial" w:eastAsia="Times New Roman" w:hAnsi="Arial" w:cs="Arial"/>
          <w:color w:val="000000" w:themeColor="text1"/>
          <w:sz w:val="24"/>
          <w:szCs w:val="24"/>
          <w:lang w:val="sr-Latn-CS"/>
        </w:rPr>
        <w:t>PREDSJEDNIK</w:t>
      </w:r>
    </w:p>
    <w:p w14:paraId="2A190BAD" w14:textId="150EC4EF" w:rsidR="005A7FA0" w:rsidRPr="005A7FA0" w:rsidRDefault="005A7FA0" w:rsidP="005A7FA0">
      <w:pPr>
        <w:tabs>
          <w:tab w:val="left" w:pos="5685"/>
          <w:tab w:val="left" w:pos="655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r w:rsidRPr="005A7FA0">
        <w:rPr>
          <w:rFonts w:ascii="Arial" w:eastAsia="Times New Roman" w:hAnsi="Arial" w:cs="Arial"/>
          <w:color w:val="000000" w:themeColor="text1"/>
          <w:sz w:val="24"/>
          <w:szCs w:val="24"/>
          <w:lang w:val="sr-Latn-CS"/>
        </w:rPr>
        <w:t>Ivan Novosel, s.r.</w:t>
      </w:r>
    </w:p>
    <w:p w14:paraId="65D1E497" w14:textId="72424D60" w:rsidR="00570DAD" w:rsidRPr="005A7FA0" w:rsidRDefault="00570DAD" w:rsidP="00570DAD">
      <w:pPr>
        <w:pStyle w:val="1tekst"/>
        <w:spacing w:before="0" w:beforeAutospacing="0" w:after="0" w:afterAutospacing="0"/>
        <w:ind w:left="58" w:right="58" w:firstLine="648"/>
        <w:jc w:val="both"/>
        <w:rPr>
          <w:rFonts w:ascii="Arial" w:hAnsi="Arial" w:cs="Arial"/>
          <w:lang w:val="sr-Latn-CS"/>
        </w:rPr>
      </w:pPr>
    </w:p>
    <w:sectPr w:rsidR="00570DAD" w:rsidRPr="005A7FA0" w:rsidSect="005A7FA0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D9A2B3" w14:textId="77777777" w:rsidR="00D8762E" w:rsidRDefault="00D8762E" w:rsidP="00B21221">
      <w:pPr>
        <w:spacing w:after="0" w:line="240" w:lineRule="auto"/>
      </w:pPr>
      <w:r>
        <w:separator/>
      </w:r>
    </w:p>
  </w:endnote>
  <w:endnote w:type="continuationSeparator" w:id="0">
    <w:p w14:paraId="62E2A625" w14:textId="77777777" w:rsidR="00D8762E" w:rsidRDefault="00D8762E" w:rsidP="00B21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altName w:val="Century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1255D5" w14:textId="77777777" w:rsidR="00D8762E" w:rsidRDefault="00D8762E" w:rsidP="00B21221">
      <w:pPr>
        <w:spacing w:after="0" w:line="240" w:lineRule="auto"/>
      </w:pPr>
      <w:r>
        <w:separator/>
      </w:r>
    </w:p>
  </w:footnote>
  <w:footnote w:type="continuationSeparator" w:id="0">
    <w:p w14:paraId="2F4A373B" w14:textId="77777777" w:rsidR="00D8762E" w:rsidRDefault="00D8762E" w:rsidP="00B21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026A7"/>
    <w:multiLevelType w:val="hybridMultilevel"/>
    <w:tmpl w:val="DF88E340"/>
    <w:lvl w:ilvl="0" w:tplc="C06A2B74">
      <w:numFmt w:val="bullet"/>
      <w:lvlText w:val="-"/>
      <w:lvlJc w:val="left"/>
      <w:pPr>
        <w:ind w:left="720" w:hanging="360"/>
      </w:pPr>
      <w:rPr>
        <w:rFonts w:ascii="Century Schoolbook" w:eastAsia="Times New Roman" w:hAnsi="Century Schoolbook" w:cs="Cambria" w:hint="default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4757600"/>
    <w:multiLevelType w:val="multilevel"/>
    <w:tmpl w:val="A0A0A29A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D9B"/>
    <w:rsid w:val="00003572"/>
    <w:rsid w:val="00011F1F"/>
    <w:rsid w:val="000129AB"/>
    <w:rsid w:val="00012CD0"/>
    <w:rsid w:val="000312EC"/>
    <w:rsid w:val="00045324"/>
    <w:rsid w:val="0005086A"/>
    <w:rsid w:val="00055708"/>
    <w:rsid w:val="000659F6"/>
    <w:rsid w:val="00067014"/>
    <w:rsid w:val="00083C99"/>
    <w:rsid w:val="0009689B"/>
    <w:rsid w:val="000F553E"/>
    <w:rsid w:val="000F7808"/>
    <w:rsid w:val="00101F2B"/>
    <w:rsid w:val="001375EC"/>
    <w:rsid w:val="00147DF8"/>
    <w:rsid w:val="00150503"/>
    <w:rsid w:val="00172691"/>
    <w:rsid w:val="00181E36"/>
    <w:rsid w:val="0018412E"/>
    <w:rsid w:val="001A2F84"/>
    <w:rsid w:val="001A3BB3"/>
    <w:rsid w:val="001B1601"/>
    <w:rsid w:val="001B5FC3"/>
    <w:rsid w:val="001C167B"/>
    <w:rsid w:val="001F0E82"/>
    <w:rsid w:val="00211538"/>
    <w:rsid w:val="00230CE3"/>
    <w:rsid w:val="002412E3"/>
    <w:rsid w:val="00252BCF"/>
    <w:rsid w:val="002542FD"/>
    <w:rsid w:val="00256710"/>
    <w:rsid w:val="00262704"/>
    <w:rsid w:val="002720BA"/>
    <w:rsid w:val="00272C19"/>
    <w:rsid w:val="00291356"/>
    <w:rsid w:val="00293010"/>
    <w:rsid w:val="00297DE7"/>
    <w:rsid w:val="002A46A5"/>
    <w:rsid w:val="002B1F3E"/>
    <w:rsid w:val="002D2D19"/>
    <w:rsid w:val="002D3CEE"/>
    <w:rsid w:val="002E4F53"/>
    <w:rsid w:val="002E5554"/>
    <w:rsid w:val="00307B8B"/>
    <w:rsid w:val="00316ECA"/>
    <w:rsid w:val="00326E7E"/>
    <w:rsid w:val="00327F34"/>
    <w:rsid w:val="003470A1"/>
    <w:rsid w:val="00352982"/>
    <w:rsid w:val="0037187A"/>
    <w:rsid w:val="00384CE6"/>
    <w:rsid w:val="00386952"/>
    <w:rsid w:val="00391B24"/>
    <w:rsid w:val="00393313"/>
    <w:rsid w:val="003B0233"/>
    <w:rsid w:val="003B0FCE"/>
    <w:rsid w:val="003C3A80"/>
    <w:rsid w:val="003E1679"/>
    <w:rsid w:val="003F034F"/>
    <w:rsid w:val="003F0E42"/>
    <w:rsid w:val="003F1CCC"/>
    <w:rsid w:val="00402D03"/>
    <w:rsid w:val="004031E4"/>
    <w:rsid w:val="00407E70"/>
    <w:rsid w:val="00417D53"/>
    <w:rsid w:val="00434238"/>
    <w:rsid w:val="0044398F"/>
    <w:rsid w:val="004442FE"/>
    <w:rsid w:val="00455A1B"/>
    <w:rsid w:val="00494B11"/>
    <w:rsid w:val="00496ED4"/>
    <w:rsid w:val="004A35FF"/>
    <w:rsid w:val="004A3E1E"/>
    <w:rsid w:val="004C1030"/>
    <w:rsid w:val="004D760D"/>
    <w:rsid w:val="004E2B47"/>
    <w:rsid w:val="00502BB4"/>
    <w:rsid w:val="00506883"/>
    <w:rsid w:val="00511F63"/>
    <w:rsid w:val="005245BC"/>
    <w:rsid w:val="005245C8"/>
    <w:rsid w:val="00524C8F"/>
    <w:rsid w:val="00540C37"/>
    <w:rsid w:val="00544B5B"/>
    <w:rsid w:val="00562810"/>
    <w:rsid w:val="00562BF4"/>
    <w:rsid w:val="00570DAD"/>
    <w:rsid w:val="00590E99"/>
    <w:rsid w:val="005A392F"/>
    <w:rsid w:val="005A7FA0"/>
    <w:rsid w:val="005B0D83"/>
    <w:rsid w:val="005B6AC2"/>
    <w:rsid w:val="005C1485"/>
    <w:rsid w:val="005D117D"/>
    <w:rsid w:val="006038B4"/>
    <w:rsid w:val="00605BBF"/>
    <w:rsid w:val="00623F26"/>
    <w:rsid w:val="006325B6"/>
    <w:rsid w:val="006373C5"/>
    <w:rsid w:val="00654A70"/>
    <w:rsid w:val="006555CD"/>
    <w:rsid w:val="00677A52"/>
    <w:rsid w:val="0068656B"/>
    <w:rsid w:val="006A3E15"/>
    <w:rsid w:val="006A706A"/>
    <w:rsid w:val="006B5AE3"/>
    <w:rsid w:val="006D226B"/>
    <w:rsid w:val="006E1A23"/>
    <w:rsid w:val="006E2AC7"/>
    <w:rsid w:val="006E6B2F"/>
    <w:rsid w:val="00701270"/>
    <w:rsid w:val="00704BB7"/>
    <w:rsid w:val="007129B4"/>
    <w:rsid w:val="00727E0A"/>
    <w:rsid w:val="0074487A"/>
    <w:rsid w:val="0075154D"/>
    <w:rsid w:val="00763938"/>
    <w:rsid w:val="0076430A"/>
    <w:rsid w:val="00784024"/>
    <w:rsid w:val="007869F1"/>
    <w:rsid w:val="007930E3"/>
    <w:rsid w:val="007A2123"/>
    <w:rsid w:val="007A4E1C"/>
    <w:rsid w:val="007B11E3"/>
    <w:rsid w:val="007B1451"/>
    <w:rsid w:val="007E099C"/>
    <w:rsid w:val="007E428F"/>
    <w:rsid w:val="007E7391"/>
    <w:rsid w:val="007F014B"/>
    <w:rsid w:val="007F1AD0"/>
    <w:rsid w:val="007F6F88"/>
    <w:rsid w:val="00803A8D"/>
    <w:rsid w:val="00807B8E"/>
    <w:rsid w:val="00820DBA"/>
    <w:rsid w:val="0082425A"/>
    <w:rsid w:val="0083289C"/>
    <w:rsid w:val="00841F0B"/>
    <w:rsid w:val="008428FC"/>
    <w:rsid w:val="00843B1D"/>
    <w:rsid w:val="00845FF1"/>
    <w:rsid w:val="008519F5"/>
    <w:rsid w:val="00852AE4"/>
    <w:rsid w:val="0086716A"/>
    <w:rsid w:val="00873C96"/>
    <w:rsid w:val="00874216"/>
    <w:rsid w:val="00886EA3"/>
    <w:rsid w:val="00893CE6"/>
    <w:rsid w:val="008B127D"/>
    <w:rsid w:val="008B5A21"/>
    <w:rsid w:val="008D2E1F"/>
    <w:rsid w:val="008D7D9B"/>
    <w:rsid w:val="00902FFF"/>
    <w:rsid w:val="00911063"/>
    <w:rsid w:val="00911F82"/>
    <w:rsid w:val="00913657"/>
    <w:rsid w:val="00914309"/>
    <w:rsid w:val="00936078"/>
    <w:rsid w:val="00957184"/>
    <w:rsid w:val="009660DC"/>
    <w:rsid w:val="00974783"/>
    <w:rsid w:val="009A6DF4"/>
    <w:rsid w:val="009C770A"/>
    <w:rsid w:val="009C7982"/>
    <w:rsid w:val="009D3136"/>
    <w:rsid w:val="009E02DC"/>
    <w:rsid w:val="009F35F5"/>
    <w:rsid w:val="00A03616"/>
    <w:rsid w:val="00A35601"/>
    <w:rsid w:val="00A37997"/>
    <w:rsid w:val="00A50D6C"/>
    <w:rsid w:val="00A55132"/>
    <w:rsid w:val="00A56294"/>
    <w:rsid w:val="00A57372"/>
    <w:rsid w:val="00A628AC"/>
    <w:rsid w:val="00A66058"/>
    <w:rsid w:val="00A75A0F"/>
    <w:rsid w:val="00A7684B"/>
    <w:rsid w:val="00A77111"/>
    <w:rsid w:val="00AA413B"/>
    <w:rsid w:val="00AF2A8E"/>
    <w:rsid w:val="00B00DE3"/>
    <w:rsid w:val="00B05771"/>
    <w:rsid w:val="00B21221"/>
    <w:rsid w:val="00B263AD"/>
    <w:rsid w:val="00B3465A"/>
    <w:rsid w:val="00B34925"/>
    <w:rsid w:val="00B352D3"/>
    <w:rsid w:val="00B4645F"/>
    <w:rsid w:val="00B81769"/>
    <w:rsid w:val="00B940EB"/>
    <w:rsid w:val="00BB7605"/>
    <w:rsid w:val="00BC528F"/>
    <w:rsid w:val="00BC728A"/>
    <w:rsid w:val="00C017D3"/>
    <w:rsid w:val="00C05896"/>
    <w:rsid w:val="00C07120"/>
    <w:rsid w:val="00C128DA"/>
    <w:rsid w:val="00C21D98"/>
    <w:rsid w:val="00C26543"/>
    <w:rsid w:val="00C327AF"/>
    <w:rsid w:val="00C4256B"/>
    <w:rsid w:val="00C45897"/>
    <w:rsid w:val="00C531C2"/>
    <w:rsid w:val="00C57704"/>
    <w:rsid w:val="00C6448E"/>
    <w:rsid w:val="00C670BC"/>
    <w:rsid w:val="00C671DD"/>
    <w:rsid w:val="00C74FD6"/>
    <w:rsid w:val="00C91575"/>
    <w:rsid w:val="00C93269"/>
    <w:rsid w:val="00C936B1"/>
    <w:rsid w:val="00C96C8C"/>
    <w:rsid w:val="00CA36CB"/>
    <w:rsid w:val="00CA6173"/>
    <w:rsid w:val="00CB2F9B"/>
    <w:rsid w:val="00CB6073"/>
    <w:rsid w:val="00CC7F36"/>
    <w:rsid w:val="00CD0006"/>
    <w:rsid w:val="00CD7C96"/>
    <w:rsid w:val="00CE2E3E"/>
    <w:rsid w:val="00CE62D2"/>
    <w:rsid w:val="00CF33DF"/>
    <w:rsid w:val="00D03545"/>
    <w:rsid w:val="00D13586"/>
    <w:rsid w:val="00D13D03"/>
    <w:rsid w:val="00D26377"/>
    <w:rsid w:val="00D4716D"/>
    <w:rsid w:val="00D56140"/>
    <w:rsid w:val="00D644EF"/>
    <w:rsid w:val="00D82873"/>
    <w:rsid w:val="00D8762E"/>
    <w:rsid w:val="00D91BE7"/>
    <w:rsid w:val="00DA6764"/>
    <w:rsid w:val="00DB0BB6"/>
    <w:rsid w:val="00DB5F42"/>
    <w:rsid w:val="00DB6AE3"/>
    <w:rsid w:val="00DB7C5B"/>
    <w:rsid w:val="00DD102E"/>
    <w:rsid w:val="00DE128E"/>
    <w:rsid w:val="00DE6F3B"/>
    <w:rsid w:val="00E02357"/>
    <w:rsid w:val="00E04227"/>
    <w:rsid w:val="00E13766"/>
    <w:rsid w:val="00E16231"/>
    <w:rsid w:val="00E474AB"/>
    <w:rsid w:val="00E53816"/>
    <w:rsid w:val="00E6381D"/>
    <w:rsid w:val="00E72255"/>
    <w:rsid w:val="00E73DE1"/>
    <w:rsid w:val="00E75151"/>
    <w:rsid w:val="00E90E4D"/>
    <w:rsid w:val="00E92DC9"/>
    <w:rsid w:val="00EA45C4"/>
    <w:rsid w:val="00EC0DC4"/>
    <w:rsid w:val="00EC7F01"/>
    <w:rsid w:val="00EE4D72"/>
    <w:rsid w:val="00EE5341"/>
    <w:rsid w:val="00EE605C"/>
    <w:rsid w:val="00F05D43"/>
    <w:rsid w:val="00F12B79"/>
    <w:rsid w:val="00F255B0"/>
    <w:rsid w:val="00F46C91"/>
    <w:rsid w:val="00F821A4"/>
    <w:rsid w:val="00F847FE"/>
    <w:rsid w:val="00F930D0"/>
    <w:rsid w:val="00F953A2"/>
    <w:rsid w:val="00F969DF"/>
    <w:rsid w:val="00FC0254"/>
    <w:rsid w:val="00FC1AF4"/>
    <w:rsid w:val="00FC58DA"/>
    <w:rsid w:val="00FD1AAB"/>
    <w:rsid w:val="00FE1056"/>
    <w:rsid w:val="00FF2378"/>
    <w:rsid w:val="00FF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2CEFD"/>
  <w15:docId w15:val="{49B5BD97-5DBF-439E-9DDB-D0E6F3D93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12CD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12CD0"/>
    <w:pPr>
      <w:suppressAutoHyphens/>
      <w:spacing w:after="0" w:line="240" w:lineRule="auto"/>
      <w:ind w:left="708"/>
    </w:pPr>
    <w:rPr>
      <w:rFonts w:ascii="Calibri" w:eastAsia="Calibri" w:hAnsi="Calibri" w:cs="Times New Roman"/>
      <w:sz w:val="24"/>
      <w:szCs w:val="24"/>
      <w:lang w:val="en-GB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88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1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221"/>
  </w:style>
  <w:style w:type="paragraph" w:styleId="Footer">
    <w:name w:val="footer"/>
    <w:basedOn w:val="Normal"/>
    <w:link w:val="FooterChar"/>
    <w:uiPriority w:val="99"/>
    <w:unhideWhenUsed/>
    <w:rsid w:val="00B21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221"/>
  </w:style>
  <w:style w:type="character" w:customStyle="1" w:styleId="UnresolvedMention">
    <w:name w:val="Unresolved Mention"/>
    <w:basedOn w:val="DefaultParagraphFont"/>
    <w:uiPriority w:val="99"/>
    <w:semiHidden/>
    <w:unhideWhenUsed/>
    <w:rsid w:val="00434238"/>
    <w:rPr>
      <w:color w:val="605E5C"/>
      <w:shd w:val="clear" w:color="auto" w:fill="E1DFDD"/>
    </w:rPr>
  </w:style>
  <w:style w:type="paragraph" w:customStyle="1" w:styleId="1tekst">
    <w:name w:val="_1tekst"/>
    <w:basedOn w:val="Normal"/>
    <w:rsid w:val="00CB2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Goran Babovic</cp:lastModifiedBy>
  <cp:revision>3</cp:revision>
  <cp:lastPrinted>2020-07-31T11:34:00Z</cp:lastPrinted>
  <dcterms:created xsi:type="dcterms:W3CDTF">2020-08-11T11:42:00Z</dcterms:created>
  <dcterms:modified xsi:type="dcterms:W3CDTF">2020-08-11T11:43:00Z</dcterms:modified>
</cp:coreProperties>
</file>