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0BE1" w:rsidRPr="007A25F5" w:rsidRDefault="001C0BE1" w:rsidP="002210FC">
      <w:pPr>
        <w:jc w:val="both"/>
        <w:rPr>
          <w:rFonts w:ascii="Times New Roman" w:hAnsi="Times New Roman"/>
          <w:lang w:val="sr-Latn-ME"/>
        </w:rPr>
      </w:pPr>
      <w:bookmarkStart w:id="0" w:name="_GoBack"/>
      <w:bookmarkEnd w:id="0"/>
    </w:p>
    <w:p w:rsidR="00125D97" w:rsidRPr="007A25F5" w:rsidRDefault="00125D97" w:rsidP="00125D97">
      <w:pPr>
        <w:rPr>
          <w:rFonts w:ascii="Times New Roman" w:hAnsi="Times New Roman"/>
          <w:sz w:val="24"/>
          <w:szCs w:val="23"/>
          <w:lang w:val="sr-Latn-ME"/>
        </w:rPr>
      </w:pPr>
      <w:r w:rsidRPr="007A25F5">
        <w:rPr>
          <w:noProof/>
          <w:lang w:val="en-GB" w:eastAsia="en-GB"/>
        </w:rPr>
        <w:drawing>
          <wp:anchor distT="0" distB="0" distL="114300" distR="114300" simplePos="0" relativeHeight="251659264" behindDoc="0" locked="0" layoutInCell="1" allowOverlap="1" wp14:anchorId="04D3B656" wp14:editId="4906A761">
            <wp:simplePos x="0" y="0"/>
            <wp:positionH relativeFrom="column">
              <wp:posOffset>2834005</wp:posOffset>
            </wp:positionH>
            <wp:positionV relativeFrom="paragraph">
              <wp:posOffset>248285</wp:posOffset>
            </wp:positionV>
            <wp:extent cx="1276350" cy="1453515"/>
            <wp:effectExtent l="0" t="0" r="0" b="0"/>
            <wp:wrapNone/>
            <wp:docPr id="8" name="Picture 2" descr="Description: GRB TI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GRB TIV"/>
                    <pic:cNvPicPr>
                      <a:picLocks noChangeAspect="1" noChangeArrowheads="1"/>
                    </pic:cNvPicPr>
                  </pic:nvPicPr>
                  <pic:blipFill>
                    <a:blip r:embed="rId8"/>
                    <a:srcRect/>
                    <a:stretch>
                      <a:fillRect/>
                    </a:stretch>
                  </pic:blipFill>
                  <pic:spPr bwMode="auto">
                    <a:xfrm>
                      <a:off x="0" y="0"/>
                      <a:ext cx="1276350" cy="1453515"/>
                    </a:xfrm>
                    <a:prstGeom prst="rect">
                      <a:avLst/>
                    </a:prstGeom>
                    <a:noFill/>
                    <a:ln w="9525">
                      <a:noFill/>
                      <a:miter lim="800000"/>
                      <a:headEnd/>
                      <a:tailEnd/>
                    </a:ln>
                  </pic:spPr>
                </pic:pic>
              </a:graphicData>
            </a:graphic>
          </wp:anchor>
        </w:drawing>
      </w:r>
    </w:p>
    <w:p w:rsidR="00125D97" w:rsidRPr="007A25F5" w:rsidRDefault="00125D97" w:rsidP="00125D97">
      <w:pPr>
        <w:rPr>
          <w:rFonts w:ascii="Times New Roman" w:hAnsi="Times New Roman"/>
          <w:sz w:val="24"/>
          <w:szCs w:val="23"/>
          <w:lang w:val="sr-Latn-ME"/>
        </w:rPr>
      </w:pPr>
    </w:p>
    <w:p w:rsidR="00125D97" w:rsidRPr="007A25F5" w:rsidRDefault="00125D97" w:rsidP="00125D97">
      <w:pPr>
        <w:rPr>
          <w:rFonts w:ascii="Times New Roman" w:hAnsi="Times New Roman"/>
          <w:sz w:val="24"/>
          <w:szCs w:val="23"/>
          <w:lang w:val="sr-Latn-ME"/>
        </w:rPr>
      </w:pPr>
    </w:p>
    <w:p w:rsidR="00125D97" w:rsidRPr="007A25F5" w:rsidRDefault="00125D97" w:rsidP="00125D97">
      <w:pPr>
        <w:rPr>
          <w:rFonts w:ascii="Times New Roman" w:hAnsi="Times New Roman"/>
          <w:sz w:val="24"/>
          <w:szCs w:val="23"/>
          <w:lang w:val="sr-Latn-ME"/>
        </w:rPr>
      </w:pPr>
    </w:p>
    <w:p w:rsidR="00125D97" w:rsidRPr="007A25F5" w:rsidRDefault="00125D97" w:rsidP="00125D97">
      <w:pPr>
        <w:rPr>
          <w:rFonts w:ascii="Times New Roman" w:hAnsi="Times New Roman"/>
          <w:sz w:val="24"/>
          <w:szCs w:val="23"/>
          <w:lang w:val="sr-Latn-ME"/>
        </w:rPr>
      </w:pPr>
    </w:p>
    <w:p w:rsidR="00125D97" w:rsidRPr="007A25F5" w:rsidRDefault="00125D97" w:rsidP="00125D97">
      <w:pPr>
        <w:rPr>
          <w:rFonts w:ascii="Times New Roman" w:hAnsi="Times New Roman"/>
          <w:sz w:val="24"/>
          <w:szCs w:val="23"/>
          <w:lang w:val="sr-Latn-ME"/>
        </w:rPr>
      </w:pPr>
    </w:p>
    <w:p w:rsidR="00125D97" w:rsidRPr="007A25F5" w:rsidRDefault="00125D97" w:rsidP="00125D97">
      <w:pPr>
        <w:jc w:val="center"/>
        <w:rPr>
          <w:rFonts w:ascii="Times New Roman" w:hAnsi="Times New Roman"/>
          <w:b/>
          <w:sz w:val="32"/>
          <w:szCs w:val="32"/>
          <w:lang w:val="sr-Latn-ME"/>
        </w:rPr>
      </w:pPr>
      <w:r w:rsidRPr="007A25F5">
        <w:rPr>
          <w:rFonts w:ascii="Times New Roman" w:hAnsi="Times New Roman"/>
          <w:b/>
          <w:sz w:val="32"/>
          <w:szCs w:val="32"/>
          <w:lang w:val="sr-Latn-ME"/>
        </w:rPr>
        <w:t>CRNA GORA</w:t>
      </w:r>
    </w:p>
    <w:p w:rsidR="00125D97" w:rsidRPr="007A25F5" w:rsidRDefault="00125D97" w:rsidP="00125D97">
      <w:pPr>
        <w:jc w:val="center"/>
        <w:rPr>
          <w:rFonts w:ascii="Times New Roman" w:hAnsi="Times New Roman"/>
          <w:b/>
          <w:sz w:val="32"/>
          <w:szCs w:val="32"/>
          <w:lang w:val="sr-Latn-ME"/>
        </w:rPr>
      </w:pPr>
      <w:r w:rsidRPr="007A25F5">
        <w:rPr>
          <w:rFonts w:ascii="Times New Roman" w:hAnsi="Times New Roman"/>
          <w:b/>
          <w:sz w:val="32"/>
          <w:szCs w:val="32"/>
          <w:lang w:val="sr-Latn-ME"/>
        </w:rPr>
        <w:t>OPŠTINA TIVAT</w:t>
      </w:r>
    </w:p>
    <w:p w:rsidR="00125D97" w:rsidRPr="007A25F5" w:rsidRDefault="00125D97" w:rsidP="00125D97">
      <w:pPr>
        <w:jc w:val="center"/>
        <w:rPr>
          <w:rFonts w:ascii="Times New Roman" w:hAnsi="Times New Roman"/>
          <w:sz w:val="32"/>
          <w:szCs w:val="32"/>
          <w:lang w:val="sr-Latn-ME"/>
        </w:rPr>
      </w:pPr>
      <w:r w:rsidRPr="007A25F5">
        <w:rPr>
          <w:rFonts w:ascii="Times New Roman" w:hAnsi="Times New Roman"/>
          <w:sz w:val="32"/>
          <w:szCs w:val="32"/>
          <w:lang w:val="sr-Latn-ME"/>
        </w:rPr>
        <w:t>Sekretarijat za finansije i lokalne javne prihode</w:t>
      </w:r>
    </w:p>
    <w:p w:rsidR="00125D97" w:rsidRPr="007A25F5" w:rsidRDefault="00125D97" w:rsidP="00125D97">
      <w:pPr>
        <w:jc w:val="center"/>
        <w:rPr>
          <w:rFonts w:ascii="Times New Roman" w:hAnsi="Times New Roman"/>
          <w:sz w:val="32"/>
          <w:szCs w:val="32"/>
          <w:lang w:val="sr-Latn-ME"/>
        </w:rPr>
      </w:pPr>
    </w:p>
    <w:p w:rsidR="00125D97" w:rsidRPr="007A25F5" w:rsidRDefault="00125D97" w:rsidP="00114255">
      <w:pPr>
        <w:rPr>
          <w:rFonts w:ascii="Times New Roman" w:hAnsi="Times New Roman"/>
          <w:sz w:val="32"/>
          <w:szCs w:val="32"/>
          <w:lang w:val="sr-Latn-ME"/>
        </w:rPr>
      </w:pPr>
    </w:p>
    <w:p w:rsidR="00125D97" w:rsidRPr="007A25F5" w:rsidRDefault="00125D97" w:rsidP="00125D97">
      <w:pPr>
        <w:jc w:val="center"/>
        <w:rPr>
          <w:rFonts w:ascii="Times New Roman" w:hAnsi="Times New Roman"/>
          <w:sz w:val="32"/>
          <w:szCs w:val="32"/>
          <w:lang w:val="sr-Latn-ME"/>
        </w:rPr>
      </w:pPr>
    </w:p>
    <w:p w:rsidR="00125D97" w:rsidRPr="007A25F5" w:rsidRDefault="00125D97" w:rsidP="00125D97">
      <w:pPr>
        <w:jc w:val="center"/>
        <w:rPr>
          <w:rFonts w:ascii="Times New Roman" w:hAnsi="Times New Roman"/>
          <w:b/>
          <w:sz w:val="32"/>
          <w:szCs w:val="32"/>
          <w:lang w:val="sr-Latn-ME"/>
        </w:rPr>
      </w:pPr>
      <w:r w:rsidRPr="007A25F5">
        <w:rPr>
          <w:rFonts w:ascii="Times New Roman" w:hAnsi="Times New Roman"/>
          <w:b/>
          <w:sz w:val="32"/>
          <w:szCs w:val="32"/>
          <w:lang w:val="sr-Latn-ME"/>
        </w:rPr>
        <w:t>Odluka o budžetu Opštine Tivat</w:t>
      </w:r>
    </w:p>
    <w:p w:rsidR="00125D97" w:rsidRPr="007A25F5" w:rsidRDefault="00D75AB8" w:rsidP="00125D97">
      <w:pPr>
        <w:jc w:val="center"/>
        <w:rPr>
          <w:rFonts w:ascii="Times New Roman" w:hAnsi="Times New Roman"/>
          <w:b/>
          <w:sz w:val="32"/>
          <w:szCs w:val="32"/>
          <w:lang w:val="sr-Latn-ME"/>
        </w:rPr>
      </w:pPr>
      <w:r w:rsidRPr="007A25F5">
        <w:rPr>
          <w:rFonts w:ascii="Times New Roman" w:hAnsi="Times New Roman"/>
          <w:b/>
          <w:sz w:val="32"/>
          <w:szCs w:val="32"/>
          <w:lang w:val="sr-Latn-ME"/>
        </w:rPr>
        <w:t>za 2021</w:t>
      </w:r>
      <w:r w:rsidR="00125D97" w:rsidRPr="007A25F5">
        <w:rPr>
          <w:rFonts w:ascii="Times New Roman" w:hAnsi="Times New Roman"/>
          <w:b/>
          <w:sz w:val="32"/>
          <w:szCs w:val="32"/>
          <w:lang w:val="sr-Latn-ME"/>
        </w:rPr>
        <w:t>. godinu</w:t>
      </w:r>
    </w:p>
    <w:p w:rsidR="00125D97" w:rsidRPr="007A25F5" w:rsidRDefault="00125D97" w:rsidP="00125D97">
      <w:pPr>
        <w:tabs>
          <w:tab w:val="left" w:pos="6075"/>
        </w:tabs>
        <w:rPr>
          <w:rFonts w:ascii="Times New Roman" w:hAnsi="Times New Roman"/>
          <w:sz w:val="24"/>
          <w:szCs w:val="23"/>
          <w:lang w:val="sr-Latn-ME"/>
        </w:rPr>
      </w:pPr>
      <w:r w:rsidRPr="007A25F5">
        <w:rPr>
          <w:rFonts w:ascii="Times New Roman" w:hAnsi="Times New Roman"/>
          <w:sz w:val="24"/>
          <w:szCs w:val="23"/>
          <w:lang w:val="sr-Latn-ME"/>
        </w:rPr>
        <w:tab/>
      </w:r>
    </w:p>
    <w:p w:rsidR="00114255" w:rsidRPr="007A25F5" w:rsidRDefault="00114255" w:rsidP="00125D97">
      <w:pPr>
        <w:rPr>
          <w:rFonts w:ascii="Times New Roman" w:hAnsi="Times New Roman"/>
          <w:sz w:val="24"/>
          <w:szCs w:val="23"/>
          <w:lang w:val="sr-Latn-ME"/>
        </w:rPr>
      </w:pPr>
    </w:p>
    <w:p w:rsidR="00125D97" w:rsidRPr="007A25F5" w:rsidRDefault="00125D97" w:rsidP="00125D97">
      <w:pPr>
        <w:rPr>
          <w:rFonts w:ascii="Times New Roman" w:hAnsi="Times New Roman"/>
          <w:sz w:val="24"/>
          <w:szCs w:val="23"/>
          <w:lang w:val="sr-Latn-ME"/>
        </w:rPr>
      </w:pPr>
    </w:p>
    <w:p w:rsidR="00125D97" w:rsidRPr="007A25F5" w:rsidRDefault="00125D97" w:rsidP="00125D97">
      <w:pPr>
        <w:rPr>
          <w:rFonts w:ascii="Times New Roman" w:hAnsi="Times New Roman"/>
          <w:sz w:val="24"/>
          <w:szCs w:val="23"/>
          <w:lang w:val="sr-Latn-ME"/>
        </w:rPr>
      </w:pPr>
    </w:p>
    <w:p w:rsidR="00125D97" w:rsidRPr="007A25F5" w:rsidRDefault="00125D97" w:rsidP="00125D97">
      <w:pPr>
        <w:rPr>
          <w:rFonts w:ascii="Times New Roman" w:hAnsi="Times New Roman"/>
          <w:sz w:val="24"/>
          <w:szCs w:val="23"/>
          <w:lang w:val="sr-Latn-ME"/>
        </w:rPr>
      </w:pPr>
    </w:p>
    <w:p w:rsidR="00125D97" w:rsidRPr="007A25F5" w:rsidRDefault="00125D97" w:rsidP="00125D97">
      <w:pPr>
        <w:tabs>
          <w:tab w:val="left" w:pos="3120"/>
        </w:tabs>
        <w:rPr>
          <w:rFonts w:ascii="Times New Roman" w:hAnsi="Times New Roman"/>
          <w:sz w:val="24"/>
          <w:szCs w:val="23"/>
          <w:lang w:val="sr-Latn-ME"/>
        </w:rPr>
      </w:pPr>
    </w:p>
    <w:p w:rsidR="001C0BE1" w:rsidRPr="007A25F5" w:rsidRDefault="00D75AB8" w:rsidP="00125D97">
      <w:pPr>
        <w:jc w:val="center"/>
        <w:rPr>
          <w:rFonts w:ascii="Times New Roman" w:hAnsi="Times New Roman"/>
          <w:sz w:val="32"/>
          <w:szCs w:val="32"/>
          <w:lang w:val="sr-Latn-ME"/>
        </w:rPr>
      </w:pPr>
      <w:r w:rsidRPr="007A25F5">
        <w:rPr>
          <w:rFonts w:ascii="Times New Roman" w:hAnsi="Times New Roman"/>
          <w:sz w:val="32"/>
          <w:szCs w:val="32"/>
          <w:lang w:val="sr-Latn-ME"/>
        </w:rPr>
        <w:t>Tivat, decembar 2020</w:t>
      </w:r>
    </w:p>
    <w:p w:rsidR="00114255" w:rsidRPr="007A25F5" w:rsidRDefault="00114255" w:rsidP="00125D97">
      <w:pPr>
        <w:jc w:val="center"/>
        <w:rPr>
          <w:rFonts w:ascii="Times New Roman" w:hAnsi="Times New Roman"/>
          <w:sz w:val="32"/>
          <w:szCs w:val="32"/>
          <w:lang w:val="sr-Latn-ME"/>
        </w:rPr>
      </w:pPr>
    </w:p>
    <w:p w:rsidR="00327B18" w:rsidRPr="007A25F5" w:rsidRDefault="00C94B57" w:rsidP="002210FC">
      <w:pPr>
        <w:jc w:val="both"/>
        <w:rPr>
          <w:rFonts w:ascii="Times New Roman" w:hAnsi="Times New Roman"/>
          <w:sz w:val="24"/>
          <w:szCs w:val="24"/>
          <w:lang w:val="sr-Latn-ME"/>
        </w:rPr>
      </w:pPr>
      <w:r w:rsidRPr="007A25F5">
        <w:rPr>
          <w:rFonts w:ascii="Times New Roman" w:hAnsi="Times New Roman"/>
          <w:sz w:val="24"/>
          <w:szCs w:val="24"/>
          <w:lang w:val="sr-Latn-ME"/>
        </w:rPr>
        <w:t>Na osnovu člana</w:t>
      </w:r>
      <w:r w:rsidR="00327B18" w:rsidRPr="007A25F5">
        <w:rPr>
          <w:rFonts w:ascii="Times New Roman" w:hAnsi="Times New Roman"/>
          <w:sz w:val="24"/>
          <w:szCs w:val="24"/>
          <w:lang w:val="sr-Latn-ME"/>
        </w:rPr>
        <w:t xml:space="preserve"> </w:t>
      </w:r>
      <w:r w:rsidR="002210FC" w:rsidRPr="007A25F5">
        <w:rPr>
          <w:rFonts w:ascii="Times New Roman" w:hAnsi="Times New Roman"/>
          <w:sz w:val="24"/>
          <w:szCs w:val="24"/>
          <w:lang w:val="sr-Latn-ME"/>
        </w:rPr>
        <w:t>28</w:t>
      </w:r>
      <w:r w:rsidR="00327B18" w:rsidRPr="007A25F5">
        <w:rPr>
          <w:rFonts w:ascii="Times New Roman" w:hAnsi="Times New Roman"/>
          <w:sz w:val="24"/>
          <w:szCs w:val="24"/>
          <w:lang w:val="sr-Latn-ME"/>
        </w:rPr>
        <w:t xml:space="preserve"> i </w:t>
      </w:r>
      <w:r w:rsidR="002210FC" w:rsidRPr="007A25F5">
        <w:rPr>
          <w:rFonts w:ascii="Times New Roman" w:hAnsi="Times New Roman"/>
          <w:sz w:val="24"/>
          <w:szCs w:val="24"/>
          <w:lang w:val="sr-Latn-ME"/>
        </w:rPr>
        <w:t>29</w:t>
      </w:r>
      <w:r w:rsidR="00327B18" w:rsidRPr="007A25F5">
        <w:rPr>
          <w:rFonts w:ascii="Times New Roman" w:hAnsi="Times New Roman"/>
          <w:sz w:val="24"/>
          <w:szCs w:val="24"/>
          <w:lang w:val="sr-Latn-ME"/>
        </w:rPr>
        <w:t xml:space="preserve"> Zakona o finansiranju lokalne samouprave </w:t>
      </w:r>
      <w:r w:rsidR="002210FC" w:rsidRPr="007A25F5">
        <w:rPr>
          <w:rFonts w:ascii="Times New Roman" w:hAnsi="Times New Roman"/>
          <w:sz w:val="24"/>
          <w:szCs w:val="24"/>
          <w:lang w:val="sr-Latn-ME"/>
        </w:rPr>
        <w:t>(</w:t>
      </w:r>
      <w:r w:rsidR="00327B18" w:rsidRPr="007A25F5">
        <w:rPr>
          <w:rFonts w:ascii="Times New Roman" w:hAnsi="Times New Roman"/>
          <w:sz w:val="24"/>
          <w:szCs w:val="24"/>
          <w:lang w:val="sr-Latn-ME"/>
        </w:rPr>
        <w:t>“Službeni list CG” br.</w:t>
      </w:r>
      <w:r w:rsidR="002210FC" w:rsidRPr="007A25F5">
        <w:rPr>
          <w:rFonts w:ascii="Times New Roman" w:hAnsi="Times New Roman"/>
          <w:sz w:val="24"/>
          <w:szCs w:val="24"/>
          <w:lang w:val="sr-Latn-ME"/>
        </w:rPr>
        <w:t>03/19</w:t>
      </w:r>
      <w:r w:rsidR="00327B18" w:rsidRPr="007A25F5">
        <w:rPr>
          <w:rFonts w:ascii="Times New Roman" w:hAnsi="Times New Roman"/>
          <w:sz w:val="24"/>
          <w:szCs w:val="24"/>
          <w:lang w:val="sr-Latn-ME"/>
        </w:rPr>
        <w:t>),</w:t>
      </w:r>
      <w:r w:rsidRPr="007A25F5">
        <w:rPr>
          <w:rFonts w:ascii="Times New Roman" w:hAnsi="Times New Roman"/>
          <w:sz w:val="24"/>
          <w:szCs w:val="24"/>
          <w:lang w:val="sr-Latn-ME"/>
        </w:rPr>
        <w:t xml:space="preserve"> člana </w:t>
      </w:r>
      <w:r w:rsidR="002210FC" w:rsidRPr="007A25F5">
        <w:rPr>
          <w:rFonts w:ascii="Times New Roman" w:hAnsi="Times New Roman"/>
          <w:sz w:val="24"/>
          <w:szCs w:val="24"/>
          <w:lang w:val="sr-Latn-ME"/>
        </w:rPr>
        <w:t>33</w:t>
      </w:r>
      <w:r w:rsidR="00327B18" w:rsidRPr="007A25F5">
        <w:rPr>
          <w:rFonts w:ascii="Times New Roman" w:hAnsi="Times New Roman"/>
          <w:sz w:val="24"/>
          <w:szCs w:val="24"/>
          <w:lang w:val="sr-Latn-ME"/>
        </w:rPr>
        <w:t xml:space="preserve"> Zakona o budžetu i fiskalnoj odgovornosti</w:t>
      </w:r>
      <w:r w:rsidR="00D225DC" w:rsidRPr="007A25F5">
        <w:rPr>
          <w:rFonts w:ascii="Times New Roman" w:hAnsi="Times New Roman"/>
          <w:sz w:val="24"/>
          <w:szCs w:val="24"/>
          <w:lang w:val="sr-Latn-ME"/>
        </w:rPr>
        <w:t xml:space="preserve"> (“Službeni list CG” br.</w:t>
      </w:r>
      <w:r w:rsidR="00601A87" w:rsidRPr="007A25F5">
        <w:rPr>
          <w:rFonts w:ascii="Times New Roman" w:hAnsi="Times New Roman"/>
          <w:sz w:val="24"/>
          <w:szCs w:val="24"/>
          <w:lang w:val="sr-Latn-ME"/>
        </w:rPr>
        <w:t xml:space="preserve"> 20/14, 56/14, 70/17, 4/18, </w:t>
      </w:r>
      <w:r w:rsidR="00D225DC" w:rsidRPr="007A25F5">
        <w:rPr>
          <w:rFonts w:ascii="Times New Roman" w:hAnsi="Times New Roman"/>
          <w:sz w:val="24"/>
          <w:szCs w:val="24"/>
          <w:lang w:val="sr-Latn-ME"/>
        </w:rPr>
        <w:t>55/18</w:t>
      </w:r>
      <w:r w:rsidR="00601A87" w:rsidRPr="007A25F5">
        <w:rPr>
          <w:rFonts w:ascii="Times New Roman" w:hAnsi="Times New Roman"/>
          <w:sz w:val="24"/>
          <w:szCs w:val="24"/>
          <w:lang w:val="sr-Latn-ME"/>
        </w:rPr>
        <w:t xml:space="preserve"> i 66/19</w:t>
      </w:r>
      <w:r w:rsidR="00EC28E3" w:rsidRPr="007A25F5">
        <w:rPr>
          <w:rFonts w:ascii="Times New Roman" w:hAnsi="Times New Roman"/>
          <w:sz w:val="24"/>
          <w:szCs w:val="24"/>
          <w:lang w:val="sr-Latn-ME"/>
        </w:rPr>
        <w:t xml:space="preserve"> </w:t>
      </w:r>
      <w:r w:rsidR="00D225DC" w:rsidRPr="007A25F5">
        <w:rPr>
          <w:rFonts w:ascii="Times New Roman" w:hAnsi="Times New Roman"/>
          <w:sz w:val="24"/>
          <w:szCs w:val="24"/>
          <w:lang w:val="sr-Latn-ME"/>
        </w:rPr>
        <w:t xml:space="preserve">i člana </w:t>
      </w:r>
      <w:r w:rsidR="002210FC" w:rsidRPr="007A25F5">
        <w:rPr>
          <w:rFonts w:ascii="Times New Roman" w:hAnsi="Times New Roman"/>
          <w:sz w:val="24"/>
          <w:szCs w:val="24"/>
          <w:lang w:val="sr-Latn-ME"/>
        </w:rPr>
        <w:t xml:space="preserve">35 </w:t>
      </w:r>
      <w:r w:rsidR="00327B18" w:rsidRPr="007A25F5">
        <w:rPr>
          <w:rFonts w:ascii="Times New Roman" w:hAnsi="Times New Roman"/>
          <w:sz w:val="24"/>
          <w:szCs w:val="24"/>
          <w:lang w:val="sr-Latn-ME"/>
        </w:rPr>
        <w:t>Statuta Opštine Tivat (</w:t>
      </w:r>
      <w:r w:rsidR="00E52939" w:rsidRPr="007A25F5">
        <w:rPr>
          <w:rFonts w:ascii="Times New Roman" w:hAnsi="Times New Roman"/>
          <w:sz w:val="24"/>
          <w:szCs w:val="24"/>
          <w:lang w:val="sr-Latn-ME"/>
        </w:rPr>
        <w:t xml:space="preserve">“Službeni </w:t>
      </w:r>
      <w:r w:rsidR="00327B18" w:rsidRPr="007A25F5">
        <w:rPr>
          <w:rFonts w:ascii="Times New Roman" w:hAnsi="Times New Roman"/>
          <w:sz w:val="24"/>
          <w:szCs w:val="24"/>
          <w:lang w:val="sr-Latn-ME"/>
        </w:rPr>
        <w:t>list CG</w:t>
      </w:r>
      <w:r w:rsidR="00E52939" w:rsidRPr="007A25F5">
        <w:rPr>
          <w:rFonts w:ascii="Times New Roman" w:hAnsi="Times New Roman"/>
          <w:sz w:val="24"/>
          <w:szCs w:val="24"/>
          <w:lang w:val="sr-Latn-ME"/>
        </w:rPr>
        <w:t xml:space="preserve"> </w:t>
      </w:r>
      <w:r w:rsidR="00327B18" w:rsidRPr="007A25F5">
        <w:rPr>
          <w:rFonts w:ascii="Times New Roman" w:hAnsi="Times New Roman"/>
          <w:sz w:val="24"/>
          <w:szCs w:val="24"/>
          <w:lang w:val="sr-Latn-ME"/>
        </w:rPr>
        <w:t>-</w:t>
      </w:r>
      <w:r w:rsidR="00E52939" w:rsidRPr="007A25F5">
        <w:rPr>
          <w:rFonts w:ascii="Times New Roman" w:hAnsi="Times New Roman"/>
          <w:sz w:val="24"/>
          <w:szCs w:val="24"/>
          <w:lang w:val="sr-Latn-ME"/>
        </w:rPr>
        <w:t xml:space="preserve"> </w:t>
      </w:r>
      <w:r w:rsidR="00D225DC" w:rsidRPr="007A25F5">
        <w:rPr>
          <w:rFonts w:ascii="Times New Roman" w:hAnsi="Times New Roman"/>
          <w:sz w:val="24"/>
          <w:szCs w:val="24"/>
          <w:lang w:val="sr-Latn-ME"/>
        </w:rPr>
        <w:t>opštinski propisi” br. 24/18</w:t>
      </w:r>
      <w:r w:rsidR="00E52939" w:rsidRPr="007A25F5">
        <w:rPr>
          <w:rFonts w:ascii="Times New Roman" w:hAnsi="Times New Roman"/>
          <w:sz w:val="24"/>
          <w:szCs w:val="24"/>
          <w:lang w:val="sr-Latn-ME"/>
        </w:rPr>
        <w:t>), Skupština opštine Tivat</w:t>
      </w:r>
      <w:r w:rsidR="00327B18" w:rsidRPr="007A25F5">
        <w:rPr>
          <w:rFonts w:ascii="Times New Roman" w:hAnsi="Times New Roman"/>
          <w:sz w:val="24"/>
          <w:szCs w:val="24"/>
          <w:lang w:val="sr-Latn-ME"/>
        </w:rPr>
        <w:t>,</w:t>
      </w:r>
      <w:r w:rsidR="00E52939" w:rsidRPr="007A25F5">
        <w:rPr>
          <w:rFonts w:ascii="Times New Roman" w:hAnsi="Times New Roman"/>
          <w:sz w:val="24"/>
          <w:szCs w:val="24"/>
          <w:lang w:val="sr-Latn-ME"/>
        </w:rPr>
        <w:t xml:space="preserve"> </w:t>
      </w:r>
      <w:r w:rsidR="00327B18" w:rsidRPr="007A25F5">
        <w:rPr>
          <w:rFonts w:ascii="Times New Roman" w:hAnsi="Times New Roman"/>
          <w:sz w:val="24"/>
          <w:szCs w:val="24"/>
          <w:lang w:val="sr-Latn-ME"/>
        </w:rPr>
        <w:t>na sjednici održanoj</w:t>
      </w:r>
      <w:r w:rsidR="00601A87" w:rsidRPr="007A25F5">
        <w:rPr>
          <w:rFonts w:ascii="Times New Roman" w:hAnsi="Times New Roman"/>
          <w:sz w:val="24"/>
          <w:szCs w:val="24"/>
          <w:lang w:val="sr-Latn-ME"/>
        </w:rPr>
        <w:t xml:space="preserve"> __________  2020</w:t>
      </w:r>
      <w:r w:rsidR="00327B18" w:rsidRPr="007A25F5">
        <w:rPr>
          <w:rFonts w:ascii="Times New Roman" w:hAnsi="Times New Roman"/>
          <w:sz w:val="24"/>
          <w:szCs w:val="24"/>
          <w:lang w:val="sr-Latn-ME"/>
        </w:rPr>
        <w:t>.</w:t>
      </w:r>
      <w:r w:rsidR="00E52939" w:rsidRPr="007A25F5">
        <w:rPr>
          <w:rFonts w:ascii="Times New Roman" w:hAnsi="Times New Roman"/>
          <w:sz w:val="24"/>
          <w:szCs w:val="24"/>
          <w:lang w:val="sr-Latn-ME"/>
        </w:rPr>
        <w:t xml:space="preserve"> godine</w:t>
      </w:r>
      <w:r w:rsidR="00327B18" w:rsidRPr="007A25F5">
        <w:rPr>
          <w:rFonts w:ascii="Times New Roman" w:hAnsi="Times New Roman"/>
          <w:sz w:val="24"/>
          <w:szCs w:val="24"/>
          <w:lang w:val="sr-Latn-ME"/>
        </w:rPr>
        <w:t>,</w:t>
      </w:r>
      <w:r w:rsidR="00E52939" w:rsidRPr="007A25F5">
        <w:rPr>
          <w:rFonts w:ascii="Times New Roman" w:hAnsi="Times New Roman"/>
          <w:sz w:val="24"/>
          <w:szCs w:val="24"/>
          <w:lang w:val="sr-Latn-ME"/>
        </w:rPr>
        <w:t xml:space="preserve"> </w:t>
      </w:r>
      <w:r w:rsidR="00327B18" w:rsidRPr="007A25F5">
        <w:rPr>
          <w:rFonts w:ascii="Times New Roman" w:hAnsi="Times New Roman"/>
          <w:sz w:val="24"/>
          <w:szCs w:val="24"/>
          <w:lang w:val="sr-Latn-ME"/>
        </w:rPr>
        <w:t>donosi</w:t>
      </w:r>
    </w:p>
    <w:p w:rsidR="00E52939" w:rsidRPr="007A25F5" w:rsidRDefault="00E52939" w:rsidP="00E52939">
      <w:pPr>
        <w:ind w:firstLine="851"/>
        <w:rPr>
          <w:rFonts w:ascii="Times New Roman" w:hAnsi="Times New Roman"/>
          <w:lang w:val="sr-Latn-ME"/>
        </w:rPr>
      </w:pPr>
    </w:p>
    <w:p w:rsidR="00327B18" w:rsidRPr="007A25F5" w:rsidRDefault="00E52939" w:rsidP="00327B18">
      <w:pPr>
        <w:spacing w:after="0"/>
        <w:jc w:val="center"/>
        <w:rPr>
          <w:rFonts w:ascii="Times New Roman" w:hAnsi="Times New Roman"/>
          <w:b/>
          <w:sz w:val="28"/>
          <w:szCs w:val="28"/>
          <w:lang w:val="sr-Latn-ME"/>
        </w:rPr>
      </w:pPr>
      <w:r w:rsidRPr="007A25F5">
        <w:rPr>
          <w:rFonts w:ascii="Times New Roman" w:hAnsi="Times New Roman"/>
          <w:b/>
          <w:sz w:val="28"/>
          <w:szCs w:val="28"/>
          <w:lang w:val="sr-Latn-ME"/>
        </w:rPr>
        <w:t>ODLUKU O BUDŽETU OPŠTINE TIVAT</w:t>
      </w:r>
    </w:p>
    <w:p w:rsidR="00E52939" w:rsidRPr="007A25F5" w:rsidRDefault="00FA61A9" w:rsidP="00327B18">
      <w:pPr>
        <w:spacing w:after="0"/>
        <w:jc w:val="center"/>
        <w:rPr>
          <w:rFonts w:ascii="Times New Roman" w:hAnsi="Times New Roman"/>
          <w:b/>
          <w:sz w:val="28"/>
          <w:szCs w:val="28"/>
          <w:lang w:val="sr-Latn-ME"/>
        </w:rPr>
      </w:pPr>
      <w:r w:rsidRPr="007A25F5">
        <w:rPr>
          <w:rFonts w:ascii="Times New Roman" w:hAnsi="Times New Roman"/>
          <w:b/>
          <w:sz w:val="28"/>
          <w:szCs w:val="28"/>
          <w:lang w:val="sr-Latn-ME"/>
        </w:rPr>
        <w:t>ZA 202</w:t>
      </w:r>
      <w:r w:rsidR="00044AFF" w:rsidRPr="007A25F5">
        <w:rPr>
          <w:rFonts w:ascii="Times New Roman" w:hAnsi="Times New Roman"/>
          <w:b/>
          <w:sz w:val="28"/>
          <w:szCs w:val="28"/>
          <w:lang w:val="sr-Latn-ME"/>
        </w:rPr>
        <w:t>1</w:t>
      </w:r>
      <w:r w:rsidR="00E52939" w:rsidRPr="007A25F5">
        <w:rPr>
          <w:rFonts w:ascii="Times New Roman" w:hAnsi="Times New Roman"/>
          <w:b/>
          <w:sz w:val="28"/>
          <w:szCs w:val="28"/>
          <w:lang w:val="sr-Latn-ME"/>
        </w:rPr>
        <w:t>. GODINU</w:t>
      </w:r>
    </w:p>
    <w:p w:rsidR="00E52939" w:rsidRPr="007A25F5" w:rsidRDefault="00E52939" w:rsidP="00327B18">
      <w:pPr>
        <w:spacing w:after="0"/>
        <w:jc w:val="center"/>
        <w:rPr>
          <w:rFonts w:ascii="Times New Roman" w:hAnsi="Times New Roman"/>
          <w:lang w:val="sr-Latn-ME"/>
        </w:rPr>
      </w:pPr>
    </w:p>
    <w:p w:rsidR="003504E1" w:rsidRPr="007A25F5" w:rsidRDefault="003504E1" w:rsidP="00327B18">
      <w:pPr>
        <w:spacing w:after="0"/>
        <w:jc w:val="center"/>
        <w:rPr>
          <w:rFonts w:ascii="Times New Roman" w:hAnsi="Times New Roman"/>
          <w:lang w:val="sr-Latn-ME"/>
        </w:rPr>
      </w:pPr>
    </w:p>
    <w:p w:rsidR="00043E0B" w:rsidRPr="007A25F5" w:rsidRDefault="00043E0B" w:rsidP="00327B18">
      <w:pPr>
        <w:spacing w:after="0"/>
        <w:jc w:val="center"/>
        <w:rPr>
          <w:rFonts w:ascii="Times New Roman" w:hAnsi="Times New Roman"/>
          <w:b/>
          <w:sz w:val="24"/>
          <w:szCs w:val="24"/>
          <w:lang w:val="sr-Latn-ME"/>
        </w:rPr>
      </w:pPr>
      <w:r w:rsidRPr="007A25F5">
        <w:rPr>
          <w:rFonts w:ascii="Times New Roman" w:hAnsi="Times New Roman"/>
          <w:b/>
          <w:sz w:val="24"/>
          <w:szCs w:val="24"/>
          <w:lang w:val="sr-Latn-ME"/>
        </w:rPr>
        <w:t>Član 1</w:t>
      </w:r>
    </w:p>
    <w:p w:rsidR="003504E1" w:rsidRPr="007A25F5" w:rsidRDefault="003504E1" w:rsidP="00327B18">
      <w:pPr>
        <w:spacing w:after="0"/>
        <w:jc w:val="center"/>
        <w:rPr>
          <w:rFonts w:ascii="Times New Roman" w:hAnsi="Times New Roman"/>
          <w:b/>
          <w:lang w:val="sr-Latn-ME"/>
        </w:rPr>
      </w:pPr>
    </w:p>
    <w:p w:rsidR="00E52939" w:rsidRPr="007A25F5" w:rsidRDefault="00FA61A9" w:rsidP="00EF6CC8">
      <w:pPr>
        <w:ind w:firstLine="851"/>
        <w:jc w:val="both"/>
        <w:rPr>
          <w:rFonts w:ascii="Times New Roman" w:hAnsi="Times New Roman"/>
          <w:sz w:val="24"/>
          <w:szCs w:val="24"/>
          <w:lang w:val="sr-Latn-ME"/>
        </w:rPr>
      </w:pPr>
      <w:r w:rsidRPr="007A25F5">
        <w:rPr>
          <w:rFonts w:ascii="Times New Roman" w:hAnsi="Times New Roman"/>
          <w:sz w:val="24"/>
          <w:szCs w:val="24"/>
          <w:lang w:val="sr-Latn-ME"/>
        </w:rPr>
        <w:t>Budžet O</w:t>
      </w:r>
      <w:r w:rsidR="00E52939" w:rsidRPr="007A25F5">
        <w:rPr>
          <w:rFonts w:ascii="Times New Roman" w:hAnsi="Times New Roman"/>
          <w:sz w:val="24"/>
          <w:szCs w:val="24"/>
          <w:lang w:val="sr-Latn-ME"/>
        </w:rPr>
        <w:t>pštine Tivat za 20</w:t>
      </w:r>
      <w:r w:rsidRPr="007A25F5">
        <w:rPr>
          <w:rFonts w:ascii="Times New Roman" w:hAnsi="Times New Roman"/>
          <w:sz w:val="24"/>
          <w:szCs w:val="24"/>
          <w:lang w:val="sr-Latn-ME"/>
        </w:rPr>
        <w:t>2</w:t>
      </w:r>
      <w:r w:rsidR="00044AFF" w:rsidRPr="007A25F5">
        <w:rPr>
          <w:rFonts w:ascii="Times New Roman" w:hAnsi="Times New Roman"/>
          <w:sz w:val="24"/>
          <w:szCs w:val="24"/>
          <w:lang w:val="sr-Latn-ME"/>
        </w:rPr>
        <w:t>1</w:t>
      </w:r>
      <w:r w:rsidR="00E52939" w:rsidRPr="007A25F5">
        <w:rPr>
          <w:rFonts w:ascii="Times New Roman" w:hAnsi="Times New Roman"/>
          <w:sz w:val="24"/>
          <w:szCs w:val="24"/>
          <w:lang w:val="sr-Latn-ME"/>
        </w:rPr>
        <w:t xml:space="preserve">. godinu (u daljem tektu Budžet) iznosi </w:t>
      </w:r>
      <w:r w:rsidR="00044AFF" w:rsidRPr="007A25F5">
        <w:rPr>
          <w:rFonts w:ascii="Times New Roman" w:hAnsi="Times New Roman"/>
          <w:b/>
          <w:sz w:val="24"/>
          <w:szCs w:val="24"/>
          <w:lang w:val="sr-Latn-ME"/>
        </w:rPr>
        <w:t>16.945.200,00</w:t>
      </w:r>
      <w:r w:rsidR="00E52939" w:rsidRPr="007A25F5">
        <w:rPr>
          <w:rFonts w:ascii="Times New Roman" w:hAnsi="Times New Roman"/>
          <w:b/>
          <w:sz w:val="24"/>
          <w:szCs w:val="24"/>
          <w:lang w:val="sr-Latn-ME"/>
        </w:rPr>
        <w:t xml:space="preserve"> </w:t>
      </w:r>
      <w:r w:rsidR="004C49A9" w:rsidRPr="007A25F5">
        <w:rPr>
          <w:rFonts w:ascii="Times New Roman" w:hAnsi="Times New Roman"/>
          <w:sz w:val="24"/>
          <w:szCs w:val="24"/>
          <w:lang w:val="sr-Latn-ME"/>
        </w:rPr>
        <w:t>eura i prikazan je u sledećoj tabeli:</w:t>
      </w:r>
    </w:p>
    <w:tbl>
      <w:tblPr>
        <w:tblW w:w="9600" w:type="dxa"/>
        <w:tblInd w:w="618" w:type="dxa"/>
        <w:tblLook w:val="04A0" w:firstRow="1" w:lastRow="0" w:firstColumn="1" w:lastColumn="0" w:noHBand="0" w:noVBand="1"/>
      </w:tblPr>
      <w:tblGrid>
        <w:gridCol w:w="7440"/>
        <w:gridCol w:w="2160"/>
      </w:tblGrid>
      <w:tr w:rsidR="00881411" w:rsidRPr="007A25F5" w:rsidTr="009A0517">
        <w:trPr>
          <w:trHeight w:val="315"/>
        </w:trPr>
        <w:tc>
          <w:tcPr>
            <w:tcW w:w="7440" w:type="dxa"/>
            <w:vMerge w:val="restart"/>
            <w:tcBorders>
              <w:top w:val="double" w:sz="6" w:space="0" w:color="auto"/>
              <w:left w:val="double" w:sz="6" w:space="0" w:color="auto"/>
              <w:bottom w:val="double" w:sz="6" w:space="0" w:color="000000"/>
              <w:right w:val="single" w:sz="4" w:space="0" w:color="auto"/>
            </w:tcBorders>
            <w:shd w:val="clear" w:color="auto" w:fill="C4BC96" w:themeFill="background2" w:themeFillShade="BF"/>
            <w:noWrap/>
            <w:vAlign w:val="center"/>
            <w:hideMark/>
          </w:tcPr>
          <w:p w:rsidR="00881411" w:rsidRPr="007A25F5" w:rsidRDefault="00881411" w:rsidP="00881411">
            <w:pPr>
              <w:spacing w:after="0" w:line="240" w:lineRule="auto"/>
              <w:jc w:val="center"/>
              <w:rPr>
                <w:rFonts w:ascii="Times New Roman" w:eastAsia="Times New Roman" w:hAnsi="Times New Roman"/>
                <w:b/>
                <w:bCs/>
                <w:color w:val="FFFFFF"/>
                <w:lang w:val="sr-Latn-ME" w:eastAsia="sr-Latn-ME"/>
              </w:rPr>
            </w:pPr>
            <w:r w:rsidRPr="007A25F5">
              <w:rPr>
                <w:rFonts w:ascii="Times New Roman" w:eastAsia="Times New Roman" w:hAnsi="Times New Roman"/>
                <w:b/>
                <w:bCs/>
                <w:lang w:val="sr-Latn-ME" w:eastAsia="sr-Latn-ME"/>
              </w:rPr>
              <w:t>BUDŽET 2020.</w:t>
            </w:r>
          </w:p>
        </w:tc>
        <w:tc>
          <w:tcPr>
            <w:tcW w:w="2160" w:type="dxa"/>
            <w:vMerge w:val="restart"/>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hideMark/>
          </w:tcPr>
          <w:p w:rsidR="00881411" w:rsidRPr="007A25F5" w:rsidRDefault="00881411" w:rsidP="00881411">
            <w:pPr>
              <w:spacing w:after="0" w:line="240" w:lineRule="auto"/>
              <w:jc w:val="center"/>
              <w:rPr>
                <w:rFonts w:ascii="Times New Roman" w:eastAsia="Times New Roman" w:hAnsi="Times New Roman"/>
                <w:b/>
                <w:bCs/>
                <w:lang w:val="sr-Latn-ME" w:eastAsia="sr-Latn-ME"/>
              </w:rPr>
            </w:pPr>
            <w:r w:rsidRPr="007A25F5">
              <w:rPr>
                <w:rFonts w:ascii="Times New Roman" w:eastAsia="Times New Roman" w:hAnsi="Times New Roman"/>
                <w:b/>
                <w:bCs/>
                <w:lang w:val="sr-Latn-ME" w:eastAsia="sr-Latn-ME"/>
              </w:rPr>
              <w:t>IZNOS</w:t>
            </w:r>
          </w:p>
        </w:tc>
      </w:tr>
      <w:tr w:rsidR="00881411" w:rsidRPr="007A25F5" w:rsidTr="009A0517">
        <w:trPr>
          <w:trHeight w:val="300"/>
        </w:trPr>
        <w:tc>
          <w:tcPr>
            <w:tcW w:w="7440" w:type="dxa"/>
            <w:vMerge/>
            <w:tcBorders>
              <w:top w:val="double" w:sz="6" w:space="0" w:color="auto"/>
              <w:left w:val="double" w:sz="6" w:space="0" w:color="auto"/>
              <w:bottom w:val="double" w:sz="6" w:space="0" w:color="000000"/>
              <w:right w:val="single" w:sz="4" w:space="0" w:color="auto"/>
            </w:tcBorders>
            <w:shd w:val="clear" w:color="auto" w:fill="C4BC96" w:themeFill="background2" w:themeFillShade="BF"/>
            <w:vAlign w:val="center"/>
            <w:hideMark/>
          </w:tcPr>
          <w:p w:rsidR="00881411" w:rsidRPr="007A25F5" w:rsidRDefault="00881411" w:rsidP="00881411">
            <w:pPr>
              <w:spacing w:after="0" w:line="240" w:lineRule="auto"/>
              <w:rPr>
                <w:rFonts w:ascii="Times New Roman" w:eastAsia="Times New Roman" w:hAnsi="Times New Roman"/>
                <w:b/>
                <w:bCs/>
                <w:color w:val="FFFFFF"/>
                <w:lang w:val="sr-Latn-ME" w:eastAsia="sr-Latn-ME"/>
              </w:rPr>
            </w:pPr>
          </w:p>
        </w:tc>
        <w:tc>
          <w:tcPr>
            <w:tcW w:w="2160" w:type="dxa"/>
            <w:vMerge/>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hideMark/>
          </w:tcPr>
          <w:p w:rsidR="00881411" w:rsidRPr="007A25F5" w:rsidRDefault="00881411" w:rsidP="00881411">
            <w:pPr>
              <w:spacing w:after="0" w:line="240" w:lineRule="auto"/>
              <w:rPr>
                <w:rFonts w:ascii="Times New Roman" w:eastAsia="Times New Roman" w:hAnsi="Times New Roman"/>
                <w:b/>
                <w:bCs/>
                <w:lang w:val="sr-Latn-ME" w:eastAsia="sr-Latn-ME"/>
              </w:rPr>
            </w:pPr>
          </w:p>
        </w:tc>
      </w:tr>
      <w:tr w:rsidR="00881411" w:rsidRPr="007A25F5" w:rsidTr="0074503F">
        <w:trPr>
          <w:trHeight w:val="300"/>
        </w:trPr>
        <w:tc>
          <w:tcPr>
            <w:tcW w:w="7440" w:type="dxa"/>
            <w:tcBorders>
              <w:top w:val="nil"/>
              <w:left w:val="double" w:sz="6" w:space="0" w:color="auto"/>
              <w:bottom w:val="single" w:sz="4" w:space="0" w:color="auto"/>
              <w:right w:val="single" w:sz="4" w:space="0" w:color="auto"/>
            </w:tcBorders>
            <w:shd w:val="clear" w:color="000000" w:fill="D8E4BC"/>
            <w:noWrap/>
            <w:vAlign w:val="center"/>
            <w:hideMark/>
          </w:tcPr>
          <w:p w:rsidR="00881411" w:rsidRPr="007A25F5" w:rsidRDefault="00881411" w:rsidP="00881411">
            <w:pPr>
              <w:spacing w:after="0" w:line="240" w:lineRule="auto"/>
              <w:rPr>
                <w:rFonts w:ascii="Times New Roman" w:eastAsia="Times New Roman" w:hAnsi="Times New Roman"/>
                <w:b/>
                <w:bCs/>
                <w:lang w:val="sr-Latn-ME" w:eastAsia="sr-Latn-ME"/>
              </w:rPr>
            </w:pPr>
            <w:r w:rsidRPr="007A25F5">
              <w:rPr>
                <w:rFonts w:ascii="Times New Roman" w:eastAsia="Times New Roman" w:hAnsi="Times New Roman"/>
                <w:b/>
                <w:bCs/>
                <w:lang w:val="sr-Latn-ME" w:eastAsia="sr-Latn-ME"/>
              </w:rPr>
              <w:t>Izvorni prihodi</w:t>
            </w:r>
          </w:p>
        </w:tc>
        <w:tc>
          <w:tcPr>
            <w:tcW w:w="2160" w:type="dxa"/>
            <w:tcBorders>
              <w:top w:val="single" w:sz="4" w:space="0" w:color="auto"/>
              <w:left w:val="single" w:sz="4" w:space="0" w:color="auto"/>
              <w:bottom w:val="single" w:sz="4" w:space="0" w:color="auto"/>
              <w:right w:val="single" w:sz="4" w:space="0" w:color="auto"/>
            </w:tcBorders>
            <w:shd w:val="clear" w:color="000000" w:fill="D8E4BC"/>
            <w:noWrap/>
            <w:vAlign w:val="bottom"/>
          </w:tcPr>
          <w:p w:rsidR="0074503F" w:rsidRPr="007A25F5" w:rsidRDefault="0074503F" w:rsidP="0074503F">
            <w:pPr>
              <w:spacing w:after="0" w:line="240" w:lineRule="auto"/>
              <w:jc w:val="right"/>
              <w:rPr>
                <w:rFonts w:ascii="Times New Roman" w:eastAsia="Times New Roman" w:hAnsi="Times New Roman"/>
                <w:b/>
                <w:bCs/>
                <w:lang w:val="sr-Latn-ME" w:eastAsia="sr-Latn-ME"/>
              </w:rPr>
            </w:pPr>
            <w:r w:rsidRPr="007A25F5">
              <w:rPr>
                <w:rFonts w:ascii="Times New Roman" w:eastAsia="Times New Roman" w:hAnsi="Times New Roman"/>
                <w:b/>
                <w:bCs/>
                <w:lang w:val="sr-Latn-ME" w:eastAsia="sr-Latn-ME"/>
              </w:rPr>
              <w:t>13.331.700,00 €</w:t>
            </w:r>
          </w:p>
        </w:tc>
      </w:tr>
      <w:tr w:rsidR="00881411" w:rsidRPr="007A25F5" w:rsidTr="0074503F">
        <w:trPr>
          <w:trHeight w:val="300"/>
        </w:trPr>
        <w:tc>
          <w:tcPr>
            <w:tcW w:w="74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81411" w:rsidRPr="007A25F5" w:rsidRDefault="00881411" w:rsidP="00881411">
            <w:pPr>
              <w:spacing w:after="0" w:line="240" w:lineRule="auto"/>
              <w:rPr>
                <w:rFonts w:ascii="Times New Roman" w:eastAsia="Times New Roman" w:hAnsi="Times New Roman"/>
                <w:b/>
                <w:bCs/>
                <w:lang w:val="sr-Latn-ME" w:eastAsia="sr-Latn-ME"/>
              </w:rPr>
            </w:pPr>
            <w:r w:rsidRPr="007A25F5">
              <w:rPr>
                <w:rFonts w:ascii="Times New Roman" w:eastAsia="Times New Roman" w:hAnsi="Times New Roman"/>
                <w:b/>
                <w:bCs/>
                <w:lang w:val="sr-Latn-ME" w:eastAsia="sr-Latn-ME"/>
              </w:rPr>
              <w:t>Porezi</w:t>
            </w:r>
          </w:p>
        </w:tc>
        <w:tc>
          <w:tcPr>
            <w:tcW w:w="216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881411" w:rsidRPr="007A25F5" w:rsidRDefault="00C430D4" w:rsidP="00881411">
            <w:pPr>
              <w:spacing w:after="0" w:line="240" w:lineRule="auto"/>
              <w:jc w:val="right"/>
              <w:rPr>
                <w:rFonts w:ascii="Times New Roman" w:eastAsia="Times New Roman" w:hAnsi="Times New Roman"/>
                <w:b/>
                <w:bCs/>
                <w:lang w:val="sr-Latn-ME" w:eastAsia="sr-Latn-ME"/>
              </w:rPr>
            </w:pPr>
            <w:r w:rsidRPr="007A25F5">
              <w:rPr>
                <w:rFonts w:ascii="Times New Roman" w:eastAsia="Times New Roman" w:hAnsi="Times New Roman"/>
                <w:b/>
                <w:bCs/>
                <w:lang w:val="sr-Latn-ME" w:eastAsia="sr-Latn-ME"/>
              </w:rPr>
              <w:t>7.600.000,00 €</w:t>
            </w:r>
          </w:p>
        </w:tc>
      </w:tr>
      <w:tr w:rsidR="00C430D4" w:rsidRPr="007A25F5" w:rsidTr="0074503F">
        <w:trPr>
          <w:trHeight w:val="300"/>
        </w:trPr>
        <w:tc>
          <w:tcPr>
            <w:tcW w:w="74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30D4" w:rsidRPr="007A25F5" w:rsidRDefault="00C430D4" w:rsidP="00881411">
            <w:pPr>
              <w:spacing w:after="0" w:line="240" w:lineRule="auto"/>
              <w:rPr>
                <w:rFonts w:ascii="Times New Roman" w:eastAsia="Times New Roman" w:hAnsi="Times New Roman"/>
                <w:lang w:val="sr-Latn-ME" w:eastAsia="sr-Latn-ME"/>
              </w:rPr>
            </w:pPr>
            <w:r w:rsidRPr="007A25F5">
              <w:rPr>
                <w:rFonts w:ascii="Times New Roman" w:eastAsia="Times New Roman" w:hAnsi="Times New Roman"/>
                <w:lang w:val="sr-Latn-ME" w:eastAsia="sr-Latn-ME"/>
              </w:rPr>
              <w:t>Porez na dohodak fizičkih lica</w:t>
            </w:r>
          </w:p>
        </w:tc>
        <w:tc>
          <w:tcPr>
            <w:tcW w:w="216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C430D4" w:rsidRPr="007A25F5" w:rsidRDefault="00C430D4" w:rsidP="004D72BE">
            <w:pPr>
              <w:spacing w:after="0" w:line="240" w:lineRule="auto"/>
              <w:jc w:val="right"/>
              <w:rPr>
                <w:rFonts w:ascii="Times New Roman" w:eastAsia="Times New Roman" w:hAnsi="Times New Roman"/>
                <w:bCs/>
                <w:lang w:val="sr-Latn-ME" w:eastAsia="sr-Latn-ME"/>
              </w:rPr>
            </w:pPr>
            <w:r w:rsidRPr="007A25F5">
              <w:rPr>
                <w:rFonts w:ascii="Times New Roman" w:eastAsia="Times New Roman" w:hAnsi="Times New Roman"/>
                <w:bCs/>
                <w:lang w:val="sr-Latn-ME" w:eastAsia="sr-Latn-ME"/>
              </w:rPr>
              <w:t>700.000,00 €</w:t>
            </w:r>
          </w:p>
        </w:tc>
      </w:tr>
      <w:tr w:rsidR="00C430D4" w:rsidRPr="007A25F5" w:rsidTr="0074503F">
        <w:trPr>
          <w:trHeight w:val="300"/>
        </w:trPr>
        <w:tc>
          <w:tcPr>
            <w:tcW w:w="74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30D4" w:rsidRPr="007A25F5" w:rsidRDefault="00C430D4" w:rsidP="00881411">
            <w:pPr>
              <w:spacing w:after="0" w:line="240" w:lineRule="auto"/>
              <w:rPr>
                <w:rFonts w:ascii="Times New Roman" w:eastAsia="Times New Roman" w:hAnsi="Times New Roman"/>
                <w:lang w:val="sr-Latn-ME" w:eastAsia="sr-Latn-ME"/>
              </w:rPr>
            </w:pPr>
            <w:r w:rsidRPr="007A25F5">
              <w:rPr>
                <w:rFonts w:ascii="Times New Roman" w:eastAsia="Times New Roman" w:hAnsi="Times New Roman"/>
                <w:lang w:val="sr-Latn-ME" w:eastAsia="sr-Latn-ME"/>
              </w:rPr>
              <w:t>Porez na promet nepokretnosti</w:t>
            </w:r>
          </w:p>
        </w:tc>
        <w:tc>
          <w:tcPr>
            <w:tcW w:w="216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C430D4" w:rsidRPr="007A25F5" w:rsidRDefault="00C430D4" w:rsidP="004D72BE">
            <w:pPr>
              <w:spacing w:after="0" w:line="240" w:lineRule="auto"/>
              <w:jc w:val="right"/>
              <w:rPr>
                <w:rFonts w:ascii="Times New Roman" w:eastAsia="Times New Roman" w:hAnsi="Times New Roman"/>
                <w:lang w:val="sr-Latn-ME" w:eastAsia="sr-Latn-ME"/>
              </w:rPr>
            </w:pPr>
            <w:r w:rsidRPr="007A25F5">
              <w:rPr>
                <w:rFonts w:ascii="Times New Roman" w:eastAsia="Times New Roman" w:hAnsi="Times New Roman"/>
                <w:lang w:val="sr-Latn-ME" w:eastAsia="sr-Latn-ME"/>
              </w:rPr>
              <w:t>1.200.000,00 €</w:t>
            </w:r>
          </w:p>
        </w:tc>
      </w:tr>
      <w:tr w:rsidR="00C430D4" w:rsidRPr="007A25F5" w:rsidTr="0074503F">
        <w:trPr>
          <w:trHeight w:val="300"/>
        </w:trPr>
        <w:tc>
          <w:tcPr>
            <w:tcW w:w="74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30D4" w:rsidRPr="007A25F5" w:rsidRDefault="00C430D4" w:rsidP="00881411">
            <w:pPr>
              <w:spacing w:after="0" w:line="240" w:lineRule="auto"/>
              <w:rPr>
                <w:rFonts w:ascii="Times New Roman" w:eastAsia="Times New Roman" w:hAnsi="Times New Roman"/>
                <w:lang w:val="sr-Latn-ME" w:eastAsia="sr-Latn-ME"/>
              </w:rPr>
            </w:pPr>
            <w:r w:rsidRPr="007A25F5">
              <w:rPr>
                <w:rFonts w:ascii="Times New Roman" w:eastAsia="Times New Roman" w:hAnsi="Times New Roman"/>
                <w:lang w:val="sr-Latn-ME" w:eastAsia="sr-Latn-ME"/>
              </w:rPr>
              <w:t>Lokalni porezi</w:t>
            </w:r>
          </w:p>
        </w:tc>
        <w:tc>
          <w:tcPr>
            <w:tcW w:w="216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C430D4" w:rsidRPr="007A25F5" w:rsidRDefault="00C430D4" w:rsidP="00881411">
            <w:pPr>
              <w:spacing w:after="0" w:line="240" w:lineRule="auto"/>
              <w:jc w:val="right"/>
              <w:rPr>
                <w:rFonts w:ascii="Times New Roman" w:eastAsia="Times New Roman" w:hAnsi="Times New Roman"/>
                <w:lang w:val="sr-Latn-ME" w:eastAsia="sr-Latn-ME"/>
              </w:rPr>
            </w:pPr>
            <w:r w:rsidRPr="007A25F5">
              <w:rPr>
                <w:rFonts w:ascii="Times New Roman" w:eastAsia="Times New Roman" w:hAnsi="Times New Roman"/>
                <w:lang w:val="sr-Latn-ME" w:eastAsia="sr-Latn-ME"/>
              </w:rPr>
              <w:t>5.700.000,00 €</w:t>
            </w:r>
          </w:p>
        </w:tc>
      </w:tr>
      <w:tr w:rsidR="00C430D4" w:rsidRPr="007A25F5" w:rsidTr="004D72BE">
        <w:trPr>
          <w:trHeight w:val="300"/>
        </w:trPr>
        <w:tc>
          <w:tcPr>
            <w:tcW w:w="74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30D4" w:rsidRPr="007A25F5" w:rsidRDefault="00C430D4" w:rsidP="00881411">
            <w:pPr>
              <w:spacing w:after="0" w:line="240" w:lineRule="auto"/>
              <w:rPr>
                <w:rFonts w:ascii="Times New Roman" w:eastAsia="Times New Roman" w:hAnsi="Times New Roman"/>
                <w:b/>
                <w:bCs/>
                <w:lang w:val="sr-Latn-ME" w:eastAsia="sr-Latn-ME"/>
              </w:rPr>
            </w:pPr>
            <w:r w:rsidRPr="007A25F5">
              <w:rPr>
                <w:rFonts w:ascii="Times New Roman" w:eastAsia="Times New Roman" w:hAnsi="Times New Roman"/>
                <w:b/>
                <w:bCs/>
                <w:lang w:val="sr-Latn-ME" w:eastAsia="sr-Latn-ME"/>
              </w:rPr>
              <w:t>Takse</w:t>
            </w:r>
          </w:p>
        </w:tc>
        <w:tc>
          <w:tcPr>
            <w:tcW w:w="216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C430D4" w:rsidRPr="007A25F5" w:rsidRDefault="00C430D4" w:rsidP="004D72BE">
            <w:pPr>
              <w:spacing w:after="0" w:line="240" w:lineRule="auto"/>
              <w:jc w:val="right"/>
              <w:rPr>
                <w:rFonts w:ascii="Times New Roman" w:eastAsia="Times New Roman" w:hAnsi="Times New Roman"/>
                <w:b/>
                <w:lang w:val="sr-Latn-ME" w:eastAsia="sr-Latn-ME"/>
              </w:rPr>
            </w:pPr>
            <w:r w:rsidRPr="007A25F5">
              <w:rPr>
                <w:rFonts w:ascii="Times New Roman" w:eastAsia="Times New Roman" w:hAnsi="Times New Roman"/>
                <w:b/>
                <w:lang w:val="sr-Latn-ME" w:eastAsia="sr-Latn-ME"/>
              </w:rPr>
              <w:t>265.000,00 €</w:t>
            </w:r>
          </w:p>
        </w:tc>
      </w:tr>
      <w:tr w:rsidR="00C430D4" w:rsidRPr="007A25F5" w:rsidTr="0074503F">
        <w:trPr>
          <w:trHeight w:val="315"/>
        </w:trPr>
        <w:tc>
          <w:tcPr>
            <w:tcW w:w="74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30D4" w:rsidRPr="007A25F5" w:rsidRDefault="00C430D4" w:rsidP="00881411">
            <w:pPr>
              <w:spacing w:after="0" w:line="240" w:lineRule="auto"/>
              <w:rPr>
                <w:rFonts w:ascii="Times New Roman" w:eastAsia="Times New Roman" w:hAnsi="Times New Roman"/>
                <w:lang w:val="sr-Latn-ME" w:eastAsia="sr-Latn-ME"/>
              </w:rPr>
            </w:pPr>
            <w:r w:rsidRPr="007A25F5">
              <w:rPr>
                <w:rFonts w:ascii="Times New Roman" w:eastAsia="Times New Roman" w:hAnsi="Times New Roman"/>
                <w:lang w:val="sr-Latn-ME" w:eastAsia="sr-Latn-ME"/>
              </w:rPr>
              <w:t>Administrativne takse</w:t>
            </w:r>
          </w:p>
        </w:tc>
        <w:tc>
          <w:tcPr>
            <w:tcW w:w="216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C430D4" w:rsidRPr="007A25F5" w:rsidRDefault="00C430D4" w:rsidP="00881411">
            <w:pPr>
              <w:spacing w:after="0" w:line="240" w:lineRule="auto"/>
              <w:jc w:val="right"/>
              <w:rPr>
                <w:rFonts w:ascii="Times New Roman" w:eastAsia="Times New Roman" w:hAnsi="Times New Roman"/>
                <w:lang w:val="sr-Latn-ME" w:eastAsia="sr-Latn-ME"/>
              </w:rPr>
            </w:pPr>
            <w:r w:rsidRPr="007A25F5">
              <w:rPr>
                <w:rFonts w:ascii="Times New Roman" w:eastAsia="Times New Roman" w:hAnsi="Times New Roman"/>
                <w:bCs/>
                <w:lang w:val="sr-Latn-ME" w:eastAsia="sr-Latn-ME"/>
              </w:rPr>
              <w:t>15.000,00 €</w:t>
            </w:r>
          </w:p>
        </w:tc>
      </w:tr>
      <w:tr w:rsidR="00C430D4" w:rsidRPr="007A25F5" w:rsidTr="0074503F">
        <w:trPr>
          <w:trHeight w:val="300"/>
        </w:trPr>
        <w:tc>
          <w:tcPr>
            <w:tcW w:w="74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30D4" w:rsidRPr="007A25F5" w:rsidRDefault="00C430D4" w:rsidP="00881411">
            <w:pPr>
              <w:spacing w:after="0" w:line="240" w:lineRule="auto"/>
              <w:rPr>
                <w:rFonts w:ascii="Times New Roman" w:eastAsia="Times New Roman" w:hAnsi="Times New Roman"/>
                <w:lang w:val="sr-Latn-ME" w:eastAsia="sr-Latn-ME"/>
              </w:rPr>
            </w:pPr>
            <w:r w:rsidRPr="007A25F5">
              <w:rPr>
                <w:rFonts w:ascii="Times New Roman" w:eastAsia="Times New Roman" w:hAnsi="Times New Roman"/>
                <w:lang w:val="sr-Latn-ME" w:eastAsia="sr-Latn-ME"/>
              </w:rPr>
              <w:t>Lokalne komunalne takse</w:t>
            </w:r>
          </w:p>
        </w:tc>
        <w:tc>
          <w:tcPr>
            <w:tcW w:w="216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C430D4" w:rsidRPr="007A25F5" w:rsidRDefault="00C430D4" w:rsidP="00881411">
            <w:pPr>
              <w:spacing w:after="0" w:line="240" w:lineRule="auto"/>
              <w:jc w:val="right"/>
              <w:rPr>
                <w:rFonts w:ascii="Times New Roman" w:eastAsia="Times New Roman" w:hAnsi="Times New Roman"/>
                <w:lang w:val="sr-Latn-ME" w:eastAsia="sr-Latn-ME"/>
              </w:rPr>
            </w:pPr>
            <w:r w:rsidRPr="007A25F5">
              <w:rPr>
                <w:rFonts w:ascii="Times New Roman" w:eastAsia="Times New Roman" w:hAnsi="Times New Roman"/>
                <w:lang w:val="sr-Latn-ME" w:eastAsia="sr-Latn-ME"/>
              </w:rPr>
              <w:t>100.000,00 €</w:t>
            </w:r>
          </w:p>
        </w:tc>
      </w:tr>
      <w:tr w:rsidR="00C430D4" w:rsidRPr="007A25F5" w:rsidTr="0074503F">
        <w:trPr>
          <w:trHeight w:val="300"/>
        </w:trPr>
        <w:tc>
          <w:tcPr>
            <w:tcW w:w="74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30D4" w:rsidRPr="007A25F5" w:rsidRDefault="00C430D4" w:rsidP="00881411">
            <w:pPr>
              <w:spacing w:after="0" w:line="240" w:lineRule="auto"/>
              <w:rPr>
                <w:rFonts w:ascii="Times New Roman" w:eastAsia="Times New Roman" w:hAnsi="Times New Roman"/>
                <w:lang w:val="sr-Latn-ME" w:eastAsia="sr-Latn-ME"/>
              </w:rPr>
            </w:pPr>
            <w:r w:rsidRPr="007A25F5">
              <w:rPr>
                <w:rFonts w:ascii="Times New Roman" w:eastAsia="Times New Roman" w:hAnsi="Times New Roman"/>
                <w:lang w:val="sr-Latn-ME" w:eastAsia="sr-Latn-ME"/>
              </w:rPr>
              <w:t>Ostale takse</w:t>
            </w:r>
          </w:p>
        </w:tc>
        <w:tc>
          <w:tcPr>
            <w:tcW w:w="216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C430D4" w:rsidRPr="007A25F5" w:rsidRDefault="00C430D4" w:rsidP="00881411">
            <w:pPr>
              <w:spacing w:after="0" w:line="240" w:lineRule="auto"/>
              <w:jc w:val="right"/>
              <w:rPr>
                <w:rFonts w:ascii="Times New Roman" w:eastAsia="Times New Roman" w:hAnsi="Times New Roman"/>
                <w:lang w:val="sr-Latn-ME" w:eastAsia="sr-Latn-ME"/>
              </w:rPr>
            </w:pPr>
            <w:r w:rsidRPr="007A25F5">
              <w:rPr>
                <w:rFonts w:ascii="Times New Roman" w:eastAsia="Times New Roman" w:hAnsi="Times New Roman"/>
                <w:lang w:val="sr-Latn-ME" w:eastAsia="sr-Latn-ME"/>
              </w:rPr>
              <w:t>150.000,00 €</w:t>
            </w:r>
          </w:p>
        </w:tc>
      </w:tr>
      <w:tr w:rsidR="00C430D4" w:rsidRPr="007A25F5" w:rsidTr="0074503F">
        <w:trPr>
          <w:trHeight w:val="315"/>
        </w:trPr>
        <w:tc>
          <w:tcPr>
            <w:tcW w:w="74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30D4" w:rsidRPr="007A25F5" w:rsidRDefault="00C430D4" w:rsidP="00881411">
            <w:pPr>
              <w:spacing w:after="0" w:line="240" w:lineRule="auto"/>
              <w:rPr>
                <w:rFonts w:ascii="Times New Roman" w:eastAsia="Times New Roman" w:hAnsi="Times New Roman"/>
                <w:b/>
                <w:bCs/>
                <w:lang w:val="sr-Latn-ME" w:eastAsia="sr-Latn-ME"/>
              </w:rPr>
            </w:pPr>
            <w:r w:rsidRPr="007A25F5">
              <w:rPr>
                <w:rFonts w:ascii="Times New Roman" w:eastAsia="Times New Roman" w:hAnsi="Times New Roman"/>
                <w:b/>
                <w:bCs/>
                <w:lang w:val="sr-Latn-ME" w:eastAsia="sr-Latn-ME"/>
              </w:rPr>
              <w:t>Naknade</w:t>
            </w:r>
          </w:p>
        </w:tc>
        <w:tc>
          <w:tcPr>
            <w:tcW w:w="21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30D4" w:rsidRPr="007A25F5" w:rsidRDefault="00C430D4" w:rsidP="00881411">
            <w:pPr>
              <w:spacing w:after="0" w:line="240" w:lineRule="auto"/>
              <w:jc w:val="right"/>
              <w:rPr>
                <w:rFonts w:ascii="Times New Roman" w:eastAsia="Times New Roman" w:hAnsi="Times New Roman"/>
                <w:b/>
                <w:bCs/>
                <w:lang w:val="sr-Latn-ME" w:eastAsia="sr-Latn-ME"/>
              </w:rPr>
            </w:pPr>
            <w:r w:rsidRPr="007A25F5">
              <w:rPr>
                <w:rFonts w:ascii="Times New Roman" w:eastAsia="Times New Roman" w:hAnsi="Times New Roman"/>
                <w:b/>
                <w:bCs/>
                <w:lang w:val="sr-Latn-ME" w:eastAsia="sr-Latn-ME"/>
              </w:rPr>
              <w:t>2.363.600,00 €</w:t>
            </w:r>
          </w:p>
        </w:tc>
      </w:tr>
      <w:tr w:rsidR="00C430D4" w:rsidRPr="007A25F5" w:rsidTr="0074503F">
        <w:trPr>
          <w:trHeight w:val="315"/>
        </w:trPr>
        <w:tc>
          <w:tcPr>
            <w:tcW w:w="74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30D4" w:rsidRPr="007A25F5" w:rsidRDefault="00C430D4" w:rsidP="00881411">
            <w:pPr>
              <w:spacing w:after="0" w:line="240" w:lineRule="auto"/>
              <w:rPr>
                <w:rFonts w:ascii="Times New Roman" w:eastAsia="Times New Roman" w:hAnsi="Times New Roman"/>
                <w:lang w:val="sr-Latn-ME" w:eastAsia="sr-Latn-ME"/>
              </w:rPr>
            </w:pPr>
            <w:r w:rsidRPr="007A25F5">
              <w:rPr>
                <w:rFonts w:ascii="Times New Roman" w:eastAsia="Times New Roman" w:hAnsi="Times New Roman"/>
                <w:lang w:val="sr-Latn-ME" w:eastAsia="sr-Latn-ME"/>
              </w:rPr>
              <w:t>Naknade za korišćenje dobara od opšteg interesa</w:t>
            </w:r>
          </w:p>
        </w:tc>
        <w:tc>
          <w:tcPr>
            <w:tcW w:w="21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30D4" w:rsidRPr="007A25F5" w:rsidRDefault="00A40EC6" w:rsidP="00881411">
            <w:pPr>
              <w:spacing w:after="0" w:line="240" w:lineRule="auto"/>
              <w:jc w:val="right"/>
              <w:rPr>
                <w:rFonts w:ascii="Times New Roman" w:eastAsia="Times New Roman" w:hAnsi="Times New Roman"/>
                <w:lang w:val="sr-Latn-ME" w:eastAsia="sr-Latn-ME"/>
              </w:rPr>
            </w:pPr>
            <w:r w:rsidRPr="007A25F5">
              <w:rPr>
                <w:rFonts w:ascii="Times New Roman" w:eastAsia="Times New Roman" w:hAnsi="Times New Roman"/>
                <w:lang w:val="sr-Latn-ME" w:eastAsia="sr-Latn-ME"/>
              </w:rPr>
              <w:t>8.500,00 €</w:t>
            </w:r>
          </w:p>
        </w:tc>
      </w:tr>
      <w:tr w:rsidR="00C430D4" w:rsidRPr="007A25F5" w:rsidTr="0074503F">
        <w:trPr>
          <w:trHeight w:val="315"/>
        </w:trPr>
        <w:tc>
          <w:tcPr>
            <w:tcW w:w="74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30D4" w:rsidRPr="007A25F5" w:rsidRDefault="00C430D4" w:rsidP="00881411">
            <w:pPr>
              <w:spacing w:after="0" w:line="240" w:lineRule="auto"/>
              <w:rPr>
                <w:rFonts w:ascii="Times New Roman" w:eastAsia="Times New Roman" w:hAnsi="Times New Roman"/>
                <w:lang w:val="sr-Latn-ME" w:eastAsia="sr-Latn-ME"/>
              </w:rPr>
            </w:pPr>
            <w:r w:rsidRPr="007A25F5">
              <w:rPr>
                <w:rFonts w:ascii="Times New Roman" w:eastAsia="Times New Roman" w:hAnsi="Times New Roman"/>
                <w:lang w:val="sr-Latn-ME" w:eastAsia="sr-Latn-ME"/>
              </w:rPr>
              <w:t>Naknada za korišćenje građevinskog zemljišta</w:t>
            </w:r>
          </w:p>
        </w:tc>
        <w:tc>
          <w:tcPr>
            <w:tcW w:w="21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30D4" w:rsidRPr="007A25F5" w:rsidRDefault="00A40EC6" w:rsidP="00881411">
            <w:pPr>
              <w:spacing w:after="0" w:line="240" w:lineRule="auto"/>
              <w:jc w:val="right"/>
              <w:rPr>
                <w:rFonts w:ascii="Times New Roman" w:eastAsia="Times New Roman" w:hAnsi="Times New Roman"/>
                <w:lang w:val="sr-Latn-ME" w:eastAsia="sr-Latn-ME"/>
              </w:rPr>
            </w:pPr>
            <w:r w:rsidRPr="007A25F5">
              <w:rPr>
                <w:rFonts w:ascii="Times New Roman" w:eastAsia="Times New Roman" w:hAnsi="Times New Roman"/>
                <w:lang w:val="sr-Latn-ME" w:eastAsia="sr-Latn-ME"/>
              </w:rPr>
              <w:t>2.200.000,00 €</w:t>
            </w:r>
          </w:p>
        </w:tc>
      </w:tr>
      <w:tr w:rsidR="00C430D4" w:rsidRPr="007A25F5" w:rsidTr="0074503F">
        <w:trPr>
          <w:trHeight w:val="270"/>
        </w:trPr>
        <w:tc>
          <w:tcPr>
            <w:tcW w:w="74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30D4" w:rsidRPr="007A25F5" w:rsidRDefault="00C430D4" w:rsidP="00881411">
            <w:pPr>
              <w:spacing w:after="0" w:line="240" w:lineRule="auto"/>
              <w:rPr>
                <w:rFonts w:ascii="Times New Roman" w:eastAsia="Times New Roman" w:hAnsi="Times New Roman"/>
                <w:lang w:val="sr-Latn-ME" w:eastAsia="sr-Latn-ME"/>
              </w:rPr>
            </w:pPr>
            <w:r w:rsidRPr="007A25F5">
              <w:rPr>
                <w:rFonts w:ascii="Times New Roman" w:eastAsia="Times New Roman" w:hAnsi="Times New Roman"/>
                <w:lang w:val="sr-Latn-ME" w:eastAsia="sr-Latn-ME"/>
              </w:rPr>
              <w:t>Naknada za puteve</w:t>
            </w:r>
          </w:p>
        </w:tc>
        <w:tc>
          <w:tcPr>
            <w:tcW w:w="21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30D4" w:rsidRPr="007A25F5" w:rsidRDefault="00A40EC6" w:rsidP="00881411">
            <w:pPr>
              <w:spacing w:after="0" w:line="240" w:lineRule="auto"/>
              <w:jc w:val="right"/>
              <w:rPr>
                <w:rFonts w:ascii="Times New Roman" w:eastAsia="Times New Roman" w:hAnsi="Times New Roman"/>
                <w:lang w:val="sr-Latn-ME" w:eastAsia="sr-Latn-ME"/>
              </w:rPr>
            </w:pPr>
            <w:r w:rsidRPr="007A25F5">
              <w:rPr>
                <w:rFonts w:ascii="Times New Roman" w:eastAsia="Times New Roman" w:hAnsi="Times New Roman"/>
                <w:lang w:val="sr-Latn-ME" w:eastAsia="sr-Latn-ME"/>
              </w:rPr>
              <w:t>155.100,00 €</w:t>
            </w:r>
          </w:p>
        </w:tc>
      </w:tr>
      <w:tr w:rsidR="00C430D4" w:rsidRPr="007A25F5" w:rsidTr="0074503F">
        <w:trPr>
          <w:trHeight w:val="300"/>
        </w:trPr>
        <w:tc>
          <w:tcPr>
            <w:tcW w:w="74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30D4" w:rsidRPr="007A25F5" w:rsidRDefault="00C430D4" w:rsidP="00881411">
            <w:pPr>
              <w:spacing w:after="0" w:line="240" w:lineRule="auto"/>
              <w:rPr>
                <w:rFonts w:ascii="Times New Roman" w:eastAsia="Times New Roman" w:hAnsi="Times New Roman"/>
                <w:b/>
                <w:bCs/>
                <w:lang w:val="sr-Latn-ME" w:eastAsia="sr-Latn-ME"/>
              </w:rPr>
            </w:pPr>
            <w:r w:rsidRPr="007A25F5">
              <w:rPr>
                <w:rFonts w:ascii="Times New Roman" w:eastAsia="Times New Roman" w:hAnsi="Times New Roman"/>
                <w:b/>
                <w:bCs/>
                <w:lang w:val="sr-Latn-ME" w:eastAsia="sr-Latn-ME"/>
              </w:rPr>
              <w:t>Ostali prihodi</w:t>
            </w:r>
          </w:p>
        </w:tc>
        <w:tc>
          <w:tcPr>
            <w:tcW w:w="216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C430D4" w:rsidRPr="007A25F5" w:rsidRDefault="00A40EC6" w:rsidP="00881411">
            <w:pPr>
              <w:spacing w:after="0" w:line="240" w:lineRule="auto"/>
              <w:jc w:val="right"/>
              <w:rPr>
                <w:rFonts w:ascii="Times New Roman" w:eastAsia="Times New Roman" w:hAnsi="Times New Roman"/>
                <w:b/>
                <w:bCs/>
                <w:lang w:val="sr-Latn-ME" w:eastAsia="sr-Latn-ME"/>
              </w:rPr>
            </w:pPr>
            <w:r w:rsidRPr="007A25F5">
              <w:rPr>
                <w:rFonts w:ascii="Times New Roman" w:eastAsia="Times New Roman" w:hAnsi="Times New Roman"/>
                <w:b/>
                <w:bCs/>
                <w:lang w:val="sr-Latn-ME" w:eastAsia="sr-Latn-ME"/>
              </w:rPr>
              <w:t>1.055.100,00 €</w:t>
            </w:r>
          </w:p>
        </w:tc>
      </w:tr>
      <w:tr w:rsidR="00C430D4" w:rsidRPr="007A25F5" w:rsidTr="0074503F">
        <w:trPr>
          <w:trHeight w:val="300"/>
        </w:trPr>
        <w:tc>
          <w:tcPr>
            <w:tcW w:w="74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30D4" w:rsidRPr="007A25F5" w:rsidRDefault="00C430D4" w:rsidP="00881411">
            <w:pPr>
              <w:spacing w:after="0" w:line="240" w:lineRule="auto"/>
              <w:rPr>
                <w:rFonts w:ascii="Times New Roman" w:eastAsia="Times New Roman" w:hAnsi="Times New Roman"/>
                <w:lang w:val="sr-Latn-ME" w:eastAsia="sr-Latn-ME"/>
              </w:rPr>
            </w:pPr>
            <w:r w:rsidRPr="007A25F5">
              <w:rPr>
                <w:rFonts w:ascii="Times New Roman" w:eastAsia="Times New Roman" w:hAnsi="Times New Roman"/>
                <w:lang w:val="sr-Latn-ME" w:eastAsia="sr-Latn-ME"/>
              </w:rPr>
              <w:t>Prihodi od kapitala</w:t>
            </w:r>
          </w:p>
        </w:tc>
        <w:tc>
          <w:tcPr>
            <w:tcW w:w="216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C430D4" w:rsidRPr="007A25F5" w:rsidRDefault="00A40EC6" w:rsidP="00881411">
            <w:pPr>
              <w:spacing w:after="0" w:line="240" w:lineRule="auto"/>
              <w:jc w:val="right"/>
              <w:rPr>
                <w:rFonts w:ascii="Times New Roman" w:eastAsia="Times New Roman" w:hAnsi="Times New Roman"/>
                <w:lang w:val="sr-Latn-ME" w:eastAsia="sr-Latn-ME"/>
              </w:rPr>
            </w:pPr>
            <w:r w:rsidRPr="007A25F5">
              <w:rPr>
                <w:rFonts w:ascii="Times New Roman" w:eastAsia="Times New Roman" w:hAnsi="Times New Roman"/>
                <w:lang w:val="sr-Latn-ME" w:eastAsia="sr-Latn-ME"/>
              </w:rPr>
              <w:t>220.100,00 €</w:t>
            </w:r>
          </w:p>
        </w:tc>
      </w:tr>
      <w:tr w:rsidR="00C430D4" w:rsidRPr="007A25F5" w:rsidTr="0074503F">
        <w:trPr>
          <w:trHeight w:val="300"/>
        </w:trPr>
        <w:tc>
          <w:tcPr>
            <w:tcW w:w="74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30D4" w:rsidRPr="007A25F5" w:rsidRDefault="00C430D4" w:rsidP="00881411">
            <w:pPr>
              <w:spacing w:after="0" w:line="240" w:lineRule="auto"/>
              <w:rPr>
                <w:rFonts w:ascii="Times New Roman" w:eastAsia="Times New Roman" w:hAnsi="Times New Roman"/>
                <w:lang w:val="sr-Latn-ME" w:eastAsia="sr-Latn-ME"/>
              </w:rPr>
            </w:pPr>
            <w:r w:rsidRPr="007A25F5">
              <w:rPr>
                <w:rFonts w:ascii="Times New Roman" w:eastAsia="Times New Roman" w:hAnsi="Times New Roman"/>
                <w:lang w:val="sr-Latn-ME" w:eastAsia="sr-Latn-ME"/>
              </w:rPr>
              <w:t>Novčane kazne i oduzete imovinske koristi</w:t>
            </w:r>
          </w:p>
        </w:tc>
        <w:tc>
          <w:tcPr>
            <w:tcW w:w="216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C430D4" w:rsidRPr="007A25F5" w:rsidRDefault="00A40EC6" w:rsidP="00881411">
            <w:pPr>
              <w:spacing w:after="0" w:line="240" w:lineRule="auto"/>
              <w:jc w:val="right"/>
              <w:rPr>
                <w:rFonts w:ascii="Times New Roman" w:eastAsia="Times New Roman" w:hAnsi="Times New Roman"/>
                <w:lang w:val="sr-Latn-ME" w:eastAsia="sr-Latn-ME"/>
              </w:rPr>
            </w:pPr>
            <w:r w:rsidRPr="007A25F5">
              <w:rPr>
                <w:rFonts w:ascii="Times New Roman" w:eastAsia="Times New Roman" w:hAnsi="Times New Roman"/>
                <w:lang w:val="sr-Latn-ME" w:eastAsia="sr-Latn-ME"/>
              </w:rPr>
              <w:t>40.000,00 €</w:t>
            </w:r>
          </w:p>
        </w:tc>
      </w:tr>
      <w:tr w:rsidR="00C430D4" w:rsidRPr="007A25F5" w:rsidTr="0074503F">
        <w:trPr>
          <w:trHeight w:val="300"/>
        </w:trPr>
        <w:tc>
          <w:tcPr>
            <w:tcW w:w="74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30D4" w:rsidRPr="007A25F5" w:rsidRDefault="00C430D4" w:rsidP="00881411">
            <w:pPr>
              <w:spacing w:after="0" w:line="240" w:lineRule="auto"/>
              <w:rPr>
                <w:rFonts w:ascii="Times New Roman" w:eastAsia="Times New Roman" w:hAnsi="Times New Roman"/>
                <w:lang w:val="sr-Latn-ME" w:eastAsia="sr-Latn-ME"/>
              </w:rPr>
            </w:pPr>
            <w:r w:rsidRPr="007A25F5">
              <w:rPr>
                <w:rFonts w:ascii="Times New Roman" w:eastAsia="Times New Roman" w:hAnsi="Times New Roman"/>
                <w:lang w:val="sr-Latn-ME" w:eastAsia="sr-Latn-ME"/>
              </w:rPr>
              <w:t>Prihodi koje organi ostvaruju vršenjem svoje djelatnosti</w:t>
            </w:r>
          </w:p>
        </w:tc>
        <w:tc>
          <w:tcPr>
            <w:tcW w:w="216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C430D4" w:rsidRPr="007A25F5" w:rsidRDefault="00270F30" w:rsidP="00881411">
            <w:pPr>
              <w:spacing w:after="0" w:line="240" w:lineRule="auto"/>
              <w:jc w:val="right"/>
              <w:rPr>
                <w:rFonts w:ascii="Times New Roman" w:eastAsia="Times New Roman" w:hAnsi="Times New Roman"/>
                <w:lang w:val="sr-Latn-ME" w:eastAsia="sr-Latn-ME"/>
              </w:rPr>
            </w:pPr>
            <w:r w:rsidRPr="007A25F5">
              <w:rPr>
                <w:rFonts w:ascii="Times New Roman" w:eastAsia="Times New Roman" w:hAnsi="Times New Roman"/>
                <w:lang w:val="sr-Latn-ME" w:eastAsia="sr-Latn-ME"/>
              </w:rPr>
              <w:t>95.000,00 €</w:t>
            </w:r>
          </w:p>
        </w:tc>
      </w:tr>
      <w:tr w:rsidR="00C430D4" w:rsidRPr="007A25F5" w:rsidTr="0074503F">
        <w:trPr>
          <w:trHeight w:val="300"/>
        </w:trPr>
        <w:tc>
          <w:tcPr>
            <w:tcW w:w="74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30D4" w:rsidRPr="007A25F5" w:rsidRDefault="00C430D4" w:rsidP="00881411">
            <w:pPr>
              <w:spacing w:after="0" w:line="240" w:lineRule="auto"/>
              <w:rPr>
                <w:rFonts w:ascii="Times New Roman" w:eastAsia="Times New Roman" w:hAnsi="Times New Roman"/>
                <w:lang w:val="sr-Latn-ME" w:eastAsia="sr-Latn-ME"/>
              </w:rPr>
            </w:pPr>
            <w:r w:rsidRPr="007A25F5">
              <w:rPr>
                <w:rFonts w:ascii="Times New Roman" w:eastAsia="Times New Roman" w:hAnsi="Times New Roman"/>
                <w:lang w:val="sr-Latn-ME" w:eastAsia="sr-Latn-ME"/>
              </w:rPr>
              <w:t>Ostali prihodi</w:t>
            </w:r>
          </w:p>
        </w:tc>
        <w:tc>
          <w:tcPr>
            <w:tcW w:w="216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C430D4" w:rsidRPr="007A25F5" w:rsidRDefault="00270F30" w:rsidP="00881411">
            <w:pPr>
              <w:spacing w:after="0" w:line="240" w:lineRule="auto"/>
              <w:jc w:val="right"/>
              <w:rPr>
                <w:rFonts w:ascii="Times New Roman" w:eastAsia="Times New Roman" w:hAnsi="Times New Roman"/>
                <w:lang w:val="sr-Latn-ME" w:eastAsia="sr-Latn-ME"/>
              </w:rPr>
            </w:pPr>
            <w:r w:rsidRPr="007A25F5">
              <w:rPr>
                <w:rFonts w:ascii="Times New Roman" w:eastAsia="Times New Roman" w:hAnsi="Times New Roman"/>
                <w:lang w:val="sr-Latn-ME" w:eastAsia="sr-Latn-ME"/>
              </w:rPr>
              <w:t>700.000,00 €</w:t>
            </w:r>
          </w:p>
        </w:tc>
      </w:tr>
      <w:tr w:rsidR="00C430D4" w:rsidRPr="007A25F5" w:rsidTr="0074503F">
        <w:trPr>
          <w:trHeight w:val="300"/>
        </w:trPr>
        <w:tc>
          <w:tcPr>
            <w:tcW w:w="7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430D4" w:rsidRPr="007A25F5" w:rsidRDefault="00C430D4" w:rsidP="00881411">
            <w:pPr>
              <w:spacing w:after="0" w:line="240" w:lineRule="auto"/>
              <w:rPr>
                <w:rFonts w:ascii="Times New Roman" w:eastAsia="Times New Roman" w:hAnsi="Times New Roman"/>
                <w:b/>
                <w:bCs/>
                <w:lang w:val="sr-Latn-ME" w:eastAsia="sr-Latn-ME"/>
              </w:rPr>
            </w:pPr>
            <w:r w:rsidRPr="007A25F5">
              <w:rPr>
                <w:rFonts w:ascii="Times New Roman" w:eastAsia="Times New Roman" w:hAnsi="Times New Roman"/>
                <w:b/>
                <w:bCs/>
                <w:lang w:val="sr-Latn-ME" w:eastAsia="sr-Latn-ME"/>
              </w:rPr>
              <w:t>Primici od otplate kredita i sredstva prenijeta iz prethodne godine</w:t>
            </w:r>
          </w:p>
        </w:tc>
        <w:tc>
          <w:tcPr>
            <w:tcW w:w="216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C430D4" w:rsidRPr="007A25F5" w:rsidRDefault="00270F30" w:rsidP="00881411">
            <w:pPr>
              <w:spacing w:after="0" w:line="240" w:lineRule="auto"/>
              <w:jc w:val="right"/>
              <w:rPr>
                <w:rFonts w:ascii="Times New Roman" w:eastAsia="Times New Roman" w:hAnsi="Times New Roman"/>
                <w:b/>
                <w:bCs/>
                <w:lang w:val="sr-Latn-ME" w:eastAsia="sr-Latn-ME"/>
              </w:rPr>
            </w:pPr>
            <w:r w:rsidRPr="007A25F5">
              <w:rPr>
                <w:rFonts w:ascii="Times New Roman" w:eastAsia="Times New Roman" w:hAnsi="Times New Roman"/>
                <w:b/>
                <w:bCs/>
                <w:lang w:val="sr-Latn-ME" w:eastAsia="sr-Latn-ME"/>
              </w:rPr>
              <w:t>2.008.000,00 €</w:t>
            </w:r>
          </w:p>
        </w:tc>
      </w:tr>
      <w:tr w:rsidR="00C430D4" w:rsidRPr="007A25F5" w:rsidTr="0074503F">
        <w:trPr>
          <w:trHeight w:val="270"/>
        </w:trPr>
        <w:tc>
          <w:tcPr>
            <w:tcW w:w="74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30D4" w:rsidRPr="007A25F5" w:rsidRDefault="00C430D4" w:rsidP="00881411">
            <w:pPr>
              <w:spacing w:after="0" w:line="240" w:lineRule="auto"/>
              <w:rPr>
                <w:rFonts w:ascii="Times New Roman" w:eastAsia="Times New Roman" w:hAnsi="Times New Roman"/>
                <w:b/>
                <w:bCs/>
                <w:lang w:val="sr-Latn-ME" w:eastAsia="sr-Latn-ME"/>
              </w:rPr>
            </w:pPr>
            <w:r w:rsidRPr="007A25F5">
              <w:rPr>
                <w:rFonts w:ascii="Times New Roman" w:eastAsia="Times New Roman" w:hAnsi="Times New Roman"/>
                <w:b/>
                <w:bCs/>
                <w:lang w:val="sr-Latn-ME" w:eastAsia="sr-Latn-ME"/>
              </w:rPr>
              <w:t>Donacije</w:t>
            </w:r>
          </w:p>
        </w:tc>
        <w:tc>
          <w:tcPr>
            <w:tcW w:w="216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C430D4" w:rsidRPr="007A25F5" w:rsidRDefault="00270F30" w:rsidP="00881411">
            <w:pPr>
              <w:spacing w:after="0" w:line="240" w:lineRule="auto"/>
              <w:jc w:val="right"/>
              <w:rPr>
                <w:rFonts w:ascii="Times New Roman" w:eastAsia="Times New Roman" w:hAnsi="Times New Roman"/>
                <w:b/>
                <w:bCs/>
                <w:lang w:val="sr-Latn-ME" w:eastAsia="sr-Latn-ME"/>
              </w:rPr>
            </w:pPr>
            <w:r w:rsidRPr="007A25F5">
              <w:rPr>
                <w:rFonts w:ascii="Times New Roman" w:eastAsia="Times New Roman" w:hAnsi="Times New Roman"/>
                <w:b/>
                <w:bCs/>
                <w:lang w:val="sr-Latn-ME" w:eastAsia="sr-Latn-ME"/>
              </w:rPr>
              <w:t>40.000,00 €</w:t>
            </w:r>
          </w:p>
        </w:tc>
      </w:tr>
      <w:tr w:rsidR="00C430D4" w:rsidRPr="007A25F5" w:rsidTr="0074503F">
        <w:trPr>
          <w:trHeight w:val="300"/>
        </w:trPr>
        <w:tc>
          <w:tcPr>
            <w:tcW w:w="7440" w:type="dxa"/>
            <w:tcBorders>
              <w:top w:val="single" w:sz="4" w:space="0" w:color="auto"/>
              <w:left w:val="single" w:sz="4" w:space="0" w:color="auto"/>
              <w:bottom w:val="single" w:sz="4" w:space="0" w:color="auto"/>
              <w:right w:val="single" w:sz="4" w:space="0" w:color="auto"/>
            </w:tcBorders>
            <w:shd w:val="clear" w:color="000000" w:fill="D8E4BC"/>
            <w:noWrap/>
            <w:vAlign w:val="center"/>
            <w:hideMark/>
          </w:tcPr>
          <w:p w:rsidR="00C430D4" w:rsidRPr="007A25F5" w:rsidRDefault="00C430D4" w:rsidP="00881411">
            <w:pPr>
              <w:spacing w:after="0" w:line="240" w:lineRule="auto"/>
              <w:rPr>
                <w:rFonts w:ascii="Times New Roman" w:eastAsia="Times New Roman" w:hAnsi="Times New Roman"/>
                <w:b/>
                <w:bCs/>
                <w:lang w:val="sr-Latn-ME" w:eastAsia="sr-Latn-ME"/>
              </w:rPr>
            </w:pPr>
            <w:r w:rsidRPr="007A25F5">
              <w:rPr>
                <w:rFonts w:ascii="Times New Roman" w:eastAsia="Times New Roman" w:hAnsi="Times New Roman"/>
                <w:b/>
                <w:bCs/>
                <w:lang w:val="sr-Latn-ME" w:eastAsia="sr-Latn-ME"/>
              </w:rPr>
              <w:t>Izdaci</w:t>
            </w:r>
          </w:p>
        </w:tc>
        <w:tc>
          <w:tcPr>
            <w:tcW w:w="2160" w:type="dxa"/>
            <w:tcBorders>
              <w:top w:val="single" w:sz="4" w:space="0" w:color="auto"/>
              <w:left w:val="single" w:sz="4" w:space="0" w:color="auto"/>
              <w:bottom w:val="single" w:sz="4" w:space="0" w:color="auto"/>
              <w:right w:val="single" w:sz="4" w:space="0" w:color="auto"/>
            </w:tcBorders>
            <w:shd w:val="clear" w:color="000000" w:fill="D8E4BC"/>
            <w:noWrap/>
            <w:vAlign w:val="center"/>
          </w:tcPr>
          <w:p w:rsidR="00C430D4" w:rsidRPr="007A25F5" w:rsidRDefault="00270F30" w:rsidP="00881411">
            <w:pPr>
              <w:spacing w:after="0" w:line="240" w:lineRule="auto"/>
              <w:jc w:val="right"/>
              <w:rPr>
                <w:rFonts w:ascii="Times New Roman" w:eastAsia="Times New Roman" w:hAnsi="Times New Roman"/>
                <w:b/>
                <w:bCs/>
                <w:lang w:val="sr-Latn-ME" w:eastAsia="sr-Latn-ME"/>
              </w:rPr>
            </w:pPr>
            <w:r w:rsidRPr="007A25F5">
              <w:rPr>
                <w:rFonts w:ascii="Times New Roman" w:eastAsia="Times New Roman" w:hAnsi="Times New Roman"/>
                <w:b/>
                <w:bCs/>
                <w:lang w:val="sr-Latn-ME" w:eastAsia="sr-Latn-ME"/>
              </w:rPr>
              <w:t>15.742.200,00 €</w:t>
            </w:r>
          </w:p>
        </w:tc>
      </w:tr>
      <w:tr w:rsidR="00C430D4" w:rsidRPr="007A25F5" w:rsidTr="0074503F">
        <w:trPr>
          <w:trHeight w:val="270"/>
        </w:trPr>
        <w:tc>
          <w:tcPr>
            <w:tcW w:w="7440" w:type="dxa"/>
            <w:tcBorders>
              <w:top w:val="single" w:sz="4" w:space="0" w:color="auto"/>
              <w:left w:val="single" w:sz="4" w:space="0" w:color="auto"/>
              <w:bottom w:val="single" w:sz="4" w:space="0" w:color="auto"/>
              <w:right w:val="single" w:sz="4" w:space="0" w:color="auto"/>
            </w:tcBorders>
            <w:shd w:val="clear" w:color="000000" w:fill="D8E4BC"/>
            <w:noWrap/>
            <w:vAlign w:val="center"/>
            <w:hideMark/>
          </w:tcPr>
          <w:p w:rsidR="00C430D4" w:rsidRPr="007A25F5" w:rsidRDefault="00C430D4" w:rsidP="00881411">
            <w:pPr>
              <w:spacing w:after="0" w:line="240" w:lineRule="auto"/>
              <w:rPr>
                <w:rFonts w:ascii="Times New Roman" w:eastAsia="Times New Roman" w:hAnsi="Times New Roman"/>
                <w:b/>
                <w:bCs/>
                <w:lang w:val="sr-Latn-ME" w:eastAsia="sr-Latn-ME"/>
              </w:rPr>
            </w:pPr>
            <w:r w:rsidRPr="007A25F5">
              <w:rPr>
                <w:rFonts w:ascii="Times New Roman" w:eastAsia="Times New Roman" w:hAnsi="Times New Roman"/>
                <w:b/>
                <w:bCs/>
                <w:lang w:val="sr-Latn-ME" w:eastAsia="sr-Latn-ME"/>
              </w:rPr>
              <w:t>Tekuća budžetska potrošnja</w:t>
            </w:r>
          </w:p>
        </w:tc>
        <w:tc>
          <w:tcPr>
            <w:tcW w:w="2160" w:type="dxa"/>
            <w:tcBorders>
              <w:top w:val="single" w:sz="4" w:space="0" w:color="auto"/>
              <w:left w:val="single" w:sz="4" w:space="0" w:color="auto"/>
              <w:bottom w:val="single" w:sz="4" w:space="0" w:color="auto"/>
              <w:right w:val="single" w:sz="4" w:space="0" w:color="auto"/>
            </w:tcBorders>
            <w:shd w:val="clear" w:color="000000" w:fill="D8E4BC"/>
            <w:noWrap/>
            <w:vAlign w:val="center"/>
          </w:tcPr>
          <w:p w:rsidR="00C430D4" w:rsidRPr="007A25F5" w:rsidRDefault="00270F30" w:rsidP="00881411">
            <w:pPr>
              <w:spacing w:after="0" w:line="240" w:lineRule="auto"/>
              <w:jc w:val="right"/>
              <w:rPr>
                <w:rFonts w:ascii="Times New Roman" w:eastAsia="Times New Roman" w:hAnsi="Times New Roman"/>
                <w:b/>
                <w:bCs/>
                <w:lang w:val="sr-Latn-ME" w:eastAsia="sr-Latn-ME"/>
              </w:rPr>
            </w:pPr>
            <w:r w:rsidRPr="007A25F5">
              <w:rPr>
                <w:rFonts w:ascii="Times New Roman" w:eastAsia="Times New Roman" w:hAnsi="Times New Roman"/>
                <w:b/>
                <w:bCs/>
                <w:lang w:val="sr-Latn-ME" w:eastAsia="sr-Latn-ME"/>
              </w:rPr>
              <w:t>7.693.700,00 €</w:t>
            </w:r>
          </w:p>
        </w:tc>
      </w:tr>
      <w:tr w:rsidR="00C430D4" w:rsidRPr="007A25F5" w:rsidTr="0074503F">
        <w:trPr>
          <w:trHeight w:val="270"/>
        </w:trPr>
        <w:tc>
          <w:tcPr>
            <w:tcW w:w="74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30D4" w:rsidRPr="007A25F5" w:rsidRDefault="00C430D4" w:rsidP="00881411">
            <w:pPr>
              <w:spacing w:after="0" w:line="240" w:lineRule="auto"/>
              <w:rPr>
                <w:rFonts w:ascii="Times New Roman" w:eastAsia="Times New Roman" w:hAnsi="Times New Roman"/>
                <w:b/>
                <w:bCs/>
                <w:lang w:val="sr-Latn-ME" w:eastAsia="sr-Latn-ME"/>
              </w:rPr>
            </w:pPr>
            <w:r w:rsidRPr="007A25F5">
              <w:rPr>
                <w:rFonts w:ascii="Times New Roman" w:eastAsia="Times New Roman" w:hAnsi="Times New Roman"/>
                <w:b/>
                <w:bCs/>
                <w:lang w:val="sr-Latn-ME" w:eastAsia="sr-Latn-ME"/>
              </w:rPr>
              <w:t>Tekući izdaci</w:t>
            </w:r>
          </w:p>
        </w:tc>
        <w:tc>
          <w:tcPr>
            <w:tcW w:w="21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30D4" w:rsidRPr="007A25F5" w:rsidRDefault="00270F30" w:rsidP="00881411">
            <w:pPr>
              <w:spacing w:after="0" w:line="240" w:lineRule="auto"/>
              <w:jc w:val="right"/>
              <w:rPr>
                <w:rFonts w:ascii="Times New Roman" w:eastAsia="Times New Roman" w:hAnsi="Times New Roman"/>
                <w:b/>
                <w:bCs/>
                <w:lang w:val="sr-Latn-ME" w:eastAsia="sr-Latn-ME"/>
              </w:rPr>
            </w:pPr>
            <w:r w:rsidRPr="007A25F5">
              <w:rPr>
                <w:rFonts w:ascii="Times New Roman" w:eastAsia="Times New Roman" w:hAnsi="Times New Roman"/>
                <w:b/>
                <w:bCs/>
                <w:lang w:val="sr-Latn-ME" w:eastAsia="sr-Latn-ME"/>
              </w:rPr>
              <w:t>5.506.800,00 €</w:t>
            </w:r>
          </w:p>
        </w:tc>
      </w:tr>
      <w:tr w:rsidR="00C430D4" w:rsidRPr="007A25F5" w:rsidTr="0074503F">
        <w:trPr>
          <w:trHeight w:val="270"/>
        </w:trPr>
        <w:tc>
          <w:tcPr>
            <w:tcW w:w="74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30D4" w:rsidRPr="007A25F5" w:rsidRDefault="00C430D4" w:rsidP="00881411">
            <w:pPr>
              <w:spacing w:after="0" w:line="240" w:lineRule="auto"/>
              <w:rPr>
                <w:rFonts w:ascii="Times New Roman" w:eastAsia="Times New Roman" w:hAnsi="Times New Roman"/>
                <w:b/>
                <w:bCs/>
                <w:lang w:val="sr-Latn-ME" w:eastAsia="sr-Latn-ME"/>
              </w:rPr>
            </w:pPr>
            <w:r w:rsidRPr="007A25F5">
              <w:rPr>
                <w:rFonts w:ascii="Times New Roman" w:eastAsia="Times New Roman" w:hAnsi="Times New Roman"/>
                <w:b/>
                <w:bCs/>
                <w:lang w:val="sr-Latn-ME" w:eastAsia="sr-Latn-ME"/>
              </w:rPr>
              <w:t>Bruto zarade i doprinosi na teret poslodavca</w:t>
            </w:r>
          </w:p>
        </w:tc>
        <w:tc>
          <w:tcPr>
            <w:tcW w:w="216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C430D4" w:rsidRPr="007A25F5" w:rsidRDefault="00270F30" w:rsidP="00881411">
            <w:pPr>
              <w:spacing w:after="0" w:line="240" w:lineRule="auto"/>
              <w:jc w:val="right"/>
              <w:rPr>
                <w:rFonts w:ascii="Times New Roman" w:eastAsia="Times New Roman" w:hAnsi="Times New Roman"/>
                <w:b/>
                <w:bCs/>
                <w:lang w:val="sr-Latn-ME" w:eastAsia="sr-Latn-ME"/>
              </w:rPr>
            </w:pPr>
            <w:r w:rsidRPr="007A25F5">
              <w:rPr>
                <w:rFonts w:ascii="Times New Roman" w:eastAsia="Times New Roman" w:hAnsi="Times New Roman"/>
                <w:b/>
                <w:bCs/>
                <w:lang w:val="sr-Latn-ME" w:eastAsia="sr-Latn-ME"/>
              </w:rPr>
              <w:t>3.420.450,</w:t>
            </w:r>
            <w:r w:rsidR="00232A79" w:rsidRPr="007A25F5">
              <w:rPr>
                <w:rFonts w:ascii="Times New Roman" w:eastAsia="Times New Roman" w:hAnsi="Times New Roman"/>
                <w:b/>
                <w:bCs/>
                <w:lang w:val="sr-Latn-ME" w:eastAsia="sr-Latn-ME"/>
              </w:rPr>
              <w:t>00 €</w:t>
            </w:r>
          </w:p>
        </w:tc>
      </w:tr>
      <w:tr w:rsidR="00C430D4" w:rsidRPr="007A25F5" w:rsidTr="0074503F">
        <w:trPr>
          <w:trHeight w:val="270"/>
        </w:trPr>
        <w:tc>
          <w:tcPr>
            <w:tcW w:w="74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30D4" w:rsidRPr="007A25F5" w:rsidRDefault="00C430D4" w:rsidP="00881411">
            <w:pPr>
              <w:spacing w:after="0" w:line="240" w:lineRule="auto"/>
              <w:rPr>
                <w:rFonts w:ascii="Times New Roman" w:eastAsia="Times New Roman" w:hAnsi="Times New Roman"/>
                <w:b/>
                <w:bCs/>
                <w:lang w:val="sr-Latn-ME" w:eastAsia="sr-Latn-ME"/>
              </w:rPr>
            </w:pPr>
            <w:r w:rsidRPr="007A25F5">
              <w:rPr>
                <w:rFonts w:ascii="Times New Roman" w:eastAsia="Times New Roman" w:hAnsi="Times New Roman"/>
                <w:b/>
                <w:bCs/>
                <w:lang w:val="sr-Latn-ME" w:eastAsia="sr-Latn-ME"/>
              </w:rPr>
              <w:t>Ostala lična primanja</w:t>
            </w:r>
          </w:p>
        </w:tc>
        <w:tc>
          <w:tcPr>
            <w:tcW w:w="216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C430D4" w:rsidRPr="007A25F5" w:rsidRDefault="00232A79" w:rsidP="00881411">
            <w:pPr>
              <w:spacing w:after="0" w:line="240" w:lineRule="auto"/>
              <w:jc w:val="right"/>
              <w:rPr>
                <w:rFonts w:ascii="Times New Roman" w:eastAsia="Times New Roman" w:hAnsi="Times New Roman"/>
                <w:b/>
                <w:bCs/>
                <w:lang w:val="sr-Latn-ME" w:eastAsia="sr-Latn-ME"/>
              </w:rPr>
            </w:pPr>
            <w:r w:rsidRPr="007A25F5">
              <w:rPr>
                <w:rFonts w:ascii="Times New Roman" w:eastAsia="Times New Roman" w:hAnsi="Times New Roman"/>
                <w:b/>
                <w:bCs/>
                <w:lang w:val="sr-Latn-ME" w:eastAsia="sr-Latn-ME"/>
              </w:rPr>
              <w:t xml:space="preserve">272.100,00 </w:t>
            </w:r>
            <w:r w:rsidR="009E21B9" w:rsidRPr="007A25F5">
              <w:rPr>
                <w:rFonts w:ascii="Times New Roman" w:eastAsia="Times New Roman" w:hAnsi="Times New Roman"/>
                <w:b/>
                <w:bCs/>
                <w:lang w:val="sr-Latn-ME" w:eastAsia="sr-Latn-ME"/>
              </w:rPr>
              <w:t>€</w:t>
            </w:r>
          </w:p>
        </w:tc>
      </w:tr>
      <w:tr w:rsidR="00C430D4" w:rsidRPr="007A25F5" w:rsidTr="0074503F">
        <w:trPr>
          <w:trHeight w:val="270"/>
        </w:trPr>
        <w:tc>
          <w:tcPr>
            <w:tcW w:w="74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30D4" w:rsidRPr="007A25F5" w:rsidRDefault="00C430D4" w:rsidP="00881411">
            <w:pPr>
              <w:spacing w:after="0" w:line="240" w:lineRule="auto"/>
              <w:rPr>
                <w:rFonts w:ascii="Times New Roman" w:eastAsia="Times New Roman" w:hAnsi="Times New Roman"/>
                <w:b/>
                <w:bCs/>
                <w:lang w:val="sr-Latn-ME" w:eastAsia="sr-Latn-ME"/>
              </w:rPr>
            </w:pPr>
            <w:r w:rsidRPr="007A25F5">
              <w:rPr>
                <w:rFonts w:ascii="Times New Roman" w:eastAsia="Times New Roman" w:hAnsi="Times New Roman"/>
                <w:b/>
                <w:bCs/>
                <w:lang w:val="sr-Latn-ME" w:eastAsia="sr-Latn-ME"/>
              </w:rPr>
              <w:t>Rashodi za materijal</w:t>
            </w:r>
          </w:p>
        </w:tc>
        <w:tc>
          <w:tcPr>
            <w:tcW w:w="216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C430D4" w:rsidRPr="007A25F5" w:rsidRDefault="00232A79" w:rsidP="00881411">
            <w:pPr>
              <w:spacing w:after="0" w:line="240" w:lineRule="auto"/>
              <w:jc w:val="right"/>
              <w:rPr>
                <w:rFonts w:ascii="Times New Roman" w:eastAsia="Times New Roman" w:hAnsi="Times New Roman"/>
                <w:b/>
                <w:bCs/>
                <w:lang w:val="sr-Latn-ME" w:eastAsia="sr-Latn-ME"/>
              </w:rPr>
            </w:pPr>
            <w:r w:rsidRPr="007A25F5">
              <w:rPr>
                <w:rFonts w:ascii="Times New Roman" w:eastAsia="Times New Roman" w:hAnsi="Times New Roman"/>
                <w:b/>
                <w:bCs/>
                <w:lang w:val="sr-Latn-ME" w:eastAsia="sr-Latn-ME"/>
              </w:rPr>
              <w:t xml:space="preserve">590.250,00 </w:t>
            </w:r>
            <w:r w:rsidR="009E21B9" w:rsidRPr="007A25F5">
              <w:rPr>
                <w:rFonts w:ascii="Times New Roman" w:eastAsia="Times New Roman" w:hAnsi="Times New Roman"/>
                <w:b/>
                <w:bCs/>
                <w:lang w:val="sr-Latn-ME" w:eastAsia="sr-Latn-ME"/>
              </w:rPr>
              <w:t>€</w:t>
            </w:r>
          </w:p>
        </w:tc>
      </w:tr>
      <w:tr w:rsidR="00C430D4" w:rsidRPr="007A25F5" w:rsidTr="0074503F">
        <w:trPr>
          <w:trHeight w:val="270"/>
        </w:trPr>
        <w:tc>
          <w:tcPr>
            <w:tcW w:w="74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30D4" w:rsidRPr="007A25F5" w:rsidRDefault="00C430D4" w:rsidP="00881411">
            <w:pPr>
              <w:spacing w:after="0" w:line="240" w:lineRule="auto"/>
              <w:rPr>
                <w:rFonts w:ascii="Times New Roman" w:eastAsia="Times New Roman" w:hAnsi="Times New Roman"/>
                <w:b/>
                <w:bCs/>
                <w:lang w:val="sr-Latn-ME" w:eastAsia="sr-Latn-ME"/>
              </w:rPr>
            </w:pPr>
            <w:r w:rsidRPr="007A25F5">
              <w:rPr>
                <w:rFonts w:ascii="Times New Roman" w:eastAsia="Times New Roman" w:hAnsi="Times New Roman"/>
                <w:b/>
                <w:bCs/>
                <w:lang w:val="sr-Latn-ME" w:eastAsia="sr-Latn-ME"/>
              </w:rPr>
              <w:t>Rashodi za usluge</w:t>
            </w:r>
          </w:p>
        </w:tc>
        <w:tc>
          <w:tcPr>
            <w:tcW w:w="21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30D4" w:rsidRPr="007A25F5" w:rsidRDefault="00232A79" w:rsidP="00881411">
            <w:pPr>
              <w:spacing w:after="0" w:line="240" w:lineRule="auto"/>
              <w:jc w:val="right"/>
              <w:rPr>
                <w:rFonts w:ascii="Times New Roman" w:eastAsia="Times New Roman" w:hAnsi="Times New Roman"/>
                <w:b/>
                <w:bCs/>
                <w:lang w:val="sr-Latn-ME" w:eastAsia="sr-Latn-ME"/>
              </w:rPr>
            </w:pPr>
            <w:r w:rsidRPr="007A25F5">
              <w:rPr>
                <w:rFonts w:ascii="Times New Roman" w:eastAsia="Times New Roman" w:hAnsi="Times New Roman"/>
                <w:b/>
                <w:bCs/>
                <w:lang w:val="sr-Latn-ME" w:eastAsia="sr-Latn-ME"/>
              </w:rPr>
              <w:t xml:space="preserve">550.500,00 </w:t>
            </w:r>
            <w:r w:rsidR="009E21B9" w:rsidRPr="007A25F5">
              <w:rPr>
                <w:rFonts w:ascii="Times New Roman" w:eastAsia="Times New Roman" w:hAnsi="Times New Roman"/>
                <w:b/>
                <w:bCs/>
                <w:lang w:val="sr-Latn-ME" w:eastAsia="sr-Latn-ME"/>
              </w:rPr>
              <w:t>€</w:t>
            </w:r>
          </w:p>
        </w:tc>
      </w:tr>
      <w:tr w:rsidR="00C430D4" w:rsidRPr="007A25F5" w:rsidTr="0074503F">
        <w:trPr>
          <w:trHeight w:val="270"/>
        </w:trPr>
        <w:tc>
          <w:tcPr>
            <w:tcW w:w="74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30D4" w:rsidRPr="007A25F5" w:rsidRDefault="00C430D4" w:rsidP="00881411">
            <w:pPr>
              <w:spacing w:after="0" w:line="240" w:lineRule="auto"/>
              <w:rPr>
                <w:rFonts w:ascii="Times New Roman" w:eastAsia="Times New Roman" w:hAnsi="Times New Roman"/>
                <w:b/>
                <w:bCs/>
                <w:lang w:val="sr-Latn-ME" w:eastAsia="sr-Latn-ME"/>
              </w:rPr>
            </w:pPr>
            <w:r w:rsidRPr="007A25F5">
              <w:rPr>
                <w:rFonts w:ascii="Times New Roman" w:eastAsia="Times New Roman" w:hAnsi="Times New Roman"/>
                <w:b/>
                <w:bCs/>
                <w:lang w:val="sr-Latn-ME" w:eastAsia="sr-Latn-ME"/>
              </w:rPr>
              <w:t>Rashodi za tekuće održavanje</w:t>
            </w:r>
          </w:p>
        </w:tc>
        <w:tc>
          <w:tcPr>
            <w:tcW w:w="216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C430D4" w:rsidRPr="007A25F5" w:rsidRDefault="00232A79" w:rsidP="00881411">
            <w:pPr>
              <w:spacing w:after="0" w:line="240" w:lineRule="auto"/>
              <w:jc w:val="right"/>
              <w:rPr>
                <w:rFonts w:ascii="Times New Roman" w:eastAsia="Times New Roman" w:hAnsi="Times New Roman"/>
                <w:b/>
                <w:bCs/>
                <w:lang w:val="sr-Latn-ME" w:eastAsia="sr-Latn-ME"/>
              </w:rPr>
            </w:pPr>
            <w:r w:rsidRPr="007A25F5">
              <w:rPr>
                <w:rFonts w:ascii="Times New Roman" w:eastAsia="Times New Roman" w:hAnsi="Times New Roman"/>
                <w:b/>
                <w:bCs/>
                <w:lang w:val="sr-Latn-ME" w:eastAsia="sr-Latn-ME"/>
              </w:rPr>
              <w:t xml:space="preserve">76.900,00 </w:t>
            </w:r>
            <w:r w:rsidR="009E21B9" w:rsidRPr="007A25F5">
              <w:rPr>
                <w:rFonts w:ascii="Times New Roman" w:eastAsia="Times New Roman" w:hAnsi="Times New Roman"/>
                <w:b/>
                <w:bCs/>
                <w:lang w:val="sr-Latn-ME" w:eastAsia="sr-Latn-ME"/>
              </w:rPr>
              <w:t>€</w:t>
            </w:r>
          </w:p>
        </w:tc>
      </w:tr>
      <w:tr w:rsidR="00C430D4" w:rsidRPr="007A25F5" w:rsidTr="0074503F">
        <w:trPr>
          <w:trHeight w:val="270"/>
        </w:trPr>
        <w:tc>
          <w:tcPr>
            <w:tcW w:w="74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30D4" w:rsidRPr="007A25F5" w:rsidRDefault="00C430D4" w:rsidP="00881411">
            <w:pPr>
              <w:spacing w:after="0" w:line="240" w:lineRule="auto"/>
              <w:rPr>
                <w:rFonts w:ascii="Times New Roman" w:eastAsia="Times New Roman" w:hAnsi="Times New Roman"/>
                <w:b/>
                <w:bCs/>
                <w:lang w:val="sr-Latn-ME" w:eastAsia="sr-Latn-ME"/>
              </w:rPr>
            </w:pPr>
            <w:r w:rsidRPr="007A25F5">
              <w:rPr>
                <w:rFonts w:ascii="Times New Roman" w:eastAsia="Times New Roman" w:hAnsi="Times New Roman"/>
                <w:b/>
                <w:bCs/>
                <w:lang w:val="sr-Latn-ME" w:eastAsia="sr-Latn-ME"/>
              </w:rPr>
              <w:t>Kamate</w:t>
            </w:r>
          </w:p>
        </w:tc>
        <w:tc>
          <w:tcPr>
            <w:tcW w:w="216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C430D4" w:rsidRPr="007A25F5" w:rsidRDefault="00232A79" w:rsidP="00881411">
            <w:pPr>
              <w:spacing w:after="0" w:line="240" w:lineRule="auto"/>
              <w:jc w:val="right"/>
              <w:rPr>
                <w:rFonts w:ascii="Times New Roman" w:eastAsia="Times New Roman" w:hAnsi="Times New Roman"/>
                <w:b/>
                <w:bCs/>
                <w:lang w:val="sr-Latn-ME" w:eastAsia="sr-Latn-ME"/>
              </w:rPr>
            </w:pPr>
            <w:r w:rsidRPr="007A25F5">
              <w:rPr>
                <w:rFonts w:ascii="Times New Roman" w:eastAsia="Times New Roman" w:hAnsi="Times New Roman"/>
                <w:b/>
                <w:bCs/>
                <w:lang w:val="sr-Latn-ME" w:eastAsia="sr-Latn-ME"/>
              </w:rPr>
              <w:t xml:space="preserve">150.000,00 </w:t>
            </w:r>
            <w:r w:rsidR="009E21B9" w:rsidRPr="007A25F5">
              <w:rPr>
                <w:rFonts w:ascii="Times New Roman" w:eastAsia="Times New Roman" w:hAnsi="Times New Roman"/>
                <w:b/>
                <w:bCs/>
                <w:lang w:val="sr-Latn-ME" w:eastAsia="sr-Latn-ME"/>
              </w:rPr>
              <w:t>€</w:t>
            </w:r>
          </w:p>
        </w:tc>
      </w:tr>
      <w:tr w:rsidR="00C430D4" w:rsidRPr="007A25F5" w:rsidTr="0074503F">
        <w:trPr>
          <w:trHeight w:val="270"/>
        </w:trPr>
        <w:tc>
          <w:tcPr>
            <w:tcW w:w="74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30D4" w:rsidRPr="007A25F5" w:rsidRDefault="00C430D4" w:rsidP="00881411">
            <w:pPr>
              <w:spacing w:after="0" w:line="240" w:lineRule="auto"/>
              <w:rPr>
                <w:rFonts w:ascii="Times New Roman" w:eastAsia="Times New Roman" w:hAnsi="Times New Roman"/>
                <w:b/>
                <w:bCs/>
                <w:lang w:val="sr-Latn-ME" w:eastAsia="sr-Latn-ME"/>
              </w:rPr>
            </w:pPr>
            <w:r w:rsidRPr="007A25F5">
              <w:rPr>
                <w:rFonts w:ascii="Times New Roman" w:eastAsia="Times New Roman" w:hAnsi="Times New Roman"/>
                <w:b/>
                <w:bCs/>
                <w:lang w:val="sr-Latn-ME" w:eastAsia="sr-Latn-ME"/>
              </w:rPr>
              <w:t>Renta</w:t>
            </w:r>
          </w:p>
        </w:tc>
        <w:tc>
          <w:tcPr>
            <w:tcW w:w="216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C430D4" w:rsidRPr="007A25F5" w:rsidRDefault="00232A79" w:rsidP="00881411">
            <w:pPr>
              <w:spacing w:after="0" w:line="240" w:lineRule="auto"/>
              <w:jc w:val="right"/>
              <w:rPr>
                <w:rFonts w:ascii="Times New Roman" w:eastAsia="Times New Roman" w:hAnsi="Times New Roman"/>
                <w:b/>
                <w:bCs/>
                <w:lang w:val="sr-Latn-ME" w:eastAsia="sr-Latn-ME"/>
              </w:rPr>
            </w:pPr>
            <w:r w:rsidRPr="007A25F5">
              <w:rPr>
                <w:rFonts w:ascii="Times New Roman" w:eastAsia="Times New Roman" w:hAnsi="Times New Roman"/>
                <w:b/>
                <w:bCs/>
                <w:lang w:val="sr-Latn-ME" w:eastAsia="sr-Latn-ME"/>
              </w:rPr>
              <w:t xml:space="preserve">6.000,00 </w:t>
            </w:r>
            <w:r w:rsidR="009E21B9" w:rsidRPr="007A25F5">
              <w:rPr>
                <w:rFonts w:ascii="Times New Roman" w:eastAsia="Times New Roman" w:hAnsi="Times New Roman"/>
                <w:b/>
                <w:bCs/>
                <w:lang w:val="sr-Latn-ME" w:eastAsia="sr-Latn-ME"/>
              </w:rPr>
              <w:t>€</w:t>
            </w:r>
          </w:p>
        </w:tc>
      </w:tr>
      <w:tr w:rsidR="00C430D4" w:rsidRPr="007A25F5" w:rsidTr="0074503F">
        <w:trPr>
          <w:trHeight w:val="270"/>
        </w:trPr>
        <w:tc>
          <w:tcPr>
            <w:tcW w:w="74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30D4" w:rsidRPr="007A25F5" w:rsidRDefault="00C430D4" w:rsidP="00881411">
            <w:pPr>
              <w:spacing w:after="0" w:line="240" w:lineRule="auto"/>
              <w:rPr>
                <w:rFonts w:ascii="Times New Roman" w:eastAsia="Times New Roman" w:hAnsi="Times New Roman"/>
                <w:b/>
                <w:bCs/>
                <w:lang w:val="sr-Latn-ME" w:eastAsia="sr-Latn-ME"/>
              </w:rPr>
            </w:pPr>
            <w:r w:rsidRPr="007A25F5">
              <w:rPr>
                <w:rFonts w:ascii="Times New Roman" w:eastAsia="Times New Roman" w:hAnsi="Times New Roman"/>
                <w:b/>
                <w:bCs/>
                <w:lang w:val="sr-Latn-ME" w:eastAsia="sr-Latn-ME"/>
              </w:rPr>
              <w:t>Ostali izdaci</w:t>
            </w:r>
          </w:p>
        </w:tc>
        <w:tc>
          <w:tcPr>
            <w:tcW w:w="216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C430D4" w:rsidRPr="007A25F5" w:rsidRDefault="00232A79" w:rsidP="00881411">
            <w:pPr>
              <w:spacing w:after="0" w:line="240" w:lineRule="auto"/>
              <w:jc w:val="right"/>
              <w:rPr>
                <w:rFonts w:ascii="Times New Roman" w:eastAsia="Times New Roman" w:hAnsi="Times New Roman"/>
                <w:b/>
                <w:bCs/>
                <w:lang w:val="sr-Latn-ME" w:eastAsia="sr-Latn-ME"/>
              </w:rPr>
            </w:pPr>
            <w:r w:rsidRPr="007A25F5">
              <w:rPr>
                <w:rFonts w:ascii="Times New Roman" w:eastAsia="Times New Roman" w:hAnsi="Times New Roman"/>
                <w:b/>
                <w:bCs/>
                <w:lang w:val="sr-Latn-ME" w:eastAsia="sr-Latn-ME"/>
              </w:rPr>
              <w:t xml:space="preserve">440.600,00 </w:t>
            </w:r>
            <w:r w:rsidR="009E21B9" w:rsidRPr="007A25F5">
              <w:rPr>
                <w:rFonts w:ascii="Times New Roman" w:eastAsia="Times New Roman" w:hAnsi="Times New Roman"/>
                <w:b/>
                <w:bCs/>
                <w:lang w:val="sr-Latn-ME" w:eastAsia="sr-Latn-ME"/>
              </w:rPr>
              <w:t>€</w:t>
            </w:r>
          </w:p>
        </w:tc>
      </w:tr>
      <w:tr w:rsidR="00C430D4" w:rsidRPr="007A25F5" w:rsidTr="0074503F">
        <w:trPr>
          <w:trHeight w:val="270"/>
        </w:trPr>
        <w:tc>
          <w:tcPr>
            <w:tcW w:w="74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30D4" w:rsidRPr="007A25F5" w:rsidRDefault="00C430D4" w:rsidP="00881411">
            <w:pPr>
              <w:spacing w:after="0" w:line="240" w:lineRule="auto"/>
              <w:rPr>
                <w:rFonts w:ascii="Times New Roman" w:eastAsia="Times New Roman" w:hAnsi="Times New Roman"/>
                <w:b/>
                <w:bCs/>
                <w:lang w:val="sr-Latn-ME" w:eastAsia="sr-Latn-ME"/>
              </w:rPr>
            </w:pPr>
            <w:r w:rsidRPr="007A25F5">
              <w:rPr>
                <w:rFonts w:ascii="Times New Roman" w:eastAsia="Times New Roman" w:hAnsi="Times New Roman"/>
                <w:b/>
                <w:bCs/>
                <w:lang w:val="sr-Latn-ME" w:eastAsia="sr-Latn-ME"/>
              </w:rPr>
              <w:t xml:space="preserve">Transferi institucijama, pojedincima, nevladinom i javnom sektoru </w:t>
            </w:r>
          </w:p>
        </w:tc>
        <w:tc>
          <w:tcPr>
            <w:tcW w:w="21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30D4" w:rsidRPr="007A25F5" w:rsidRDefault="009E21B9" w:rsidP="00881411">
            <w:pPr>
              <w:spacing w:after="0" w:line="240" w:lineRule="auto"/>
              <w:jc w:val="right"/>
              <w:rPr>
                <w:rFonts w:ascii="Times New Roman" w:eastAsia="Times New Roman" w:hAnsi="Times New Roman"/>
                <w:b/>
                <w:bCs/>
                <w:lang w:val="sr-Latn-ME" w:eastAsia="sr-Latn-ME"/>
              </w:rPr>
            </w:pPr>
            <w:r w:rsidRPr="007A25F5">
              <w:rPr>
                <w:rFonts w:ascii="Times New Roman" w:eastAsia="Times New Roman" w:hAnsi="Times New Roman"/>
                <w:b/>
                <w:bCs/>
                <w:lang w:val="sr-Latn-ME" w:eastAsia="sr-Latn-ME"/>
              </w:rPr>
              <w:t>2.026.900,00 €</w:t>
            </w:r>
          </w:p>
        </w:tc>
      </w:tr>
      <w:tr w:rsidR="00C430D4" w:rsidRPr="007A25F5" w:rsidTr="0074503F">
        <w:trPr>
          <w:trHeight w:val="270"/>
        </w:trPr>
        <w:tc>
          <w:tcPr>
            <w:tcW w:w="74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30D4" w:rsidRPr="007A25F5" w:rsidRDefault="00C430D4" w:rsidP="00881411">
            <w:pPr>
              <w:spacing w:after="0" w:line="240" w:lineRule="auto"/>
              <w:rPr>
                <w:rFonts w:ascii="Times New Roman" w:eastAsia="Times New Roman" w:hAnsi="Times New Roman"/>
                <w:lang w:val="sr-Latn-ME" w:eastAsia="sr-Latn-ME"/>
              </w:rPr>
            </w:pPr>
            <w:r w:rsidRPr="007A25F5">
              <w:rPr>
                <w:rFonts w:ascii="Times New Roman" w:eastAsia="Times New Roman" w:hAnsi="Times New Roman"/>
                <w:lang w:val="sr-Latn-ME" w:eastAsia="sr-Latn-ME"/>
              </w:rPr>
              <w:t xml:space="preserve">Transferi institucijama, pojedincima, nevladinom i javnom sektoru </w:t>
            </w:r>
          </w:p>
        </w:tc>
        <w:tc>
          <w:tcPr>
            <w:tcW w:w="216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C430D4" w:rsidRPr="007A25F5" w:rsidRDefault="009E21B9" w:rsidP="00881411">
            <w:pPr>
              <w:spacing w:after="0" w:line="240" w:lineRule="auto"/>
              <w:jc w:val="right"/>
              <w:rPr>
                <w:rFonts w:ascii="Times New Roman" w:eastAsia="Times New Roman" w:hAnsi="Times New Roman"/>
                <w:lang w:val="sr-Latn-ME" w:eastAsia="sr-Latn-ME"/>
              </w:rPr>
            </w:pPr>
            <w:r w:rsidRPr="007A25F5">
              <w:rPr>
                <w:rFonts w:ascii="Times New Roman" w:eastAsia="Times New Roman" w:hAnsi="Times New Roman"/>
                <w:lang w:val="sr-Latn-ME" w:eastAsia="sr-Latn-ME"/>
              </w:rPr>
              <w:t xml:space="preserve">787.500,00 </w:t>
            </w:r>
            <w:r w:rsidRPr="007A25F5">
              <w:rPr>
                <w:rFonts w:ascii="Times New Roman" w:eastAsia="Times New Roman" w:hAnsi="Times New Roman"/>
                <w:bCs/>
                <w:lang w:val="sr-Latn-ME" w:eastAsia="sr-Latn-ME"/>
              </w:rPr>
              <w:t>€</w:t>
            </w:r>
          </w:p>
        </w:tc>
      </w:tr>
      <w:tr w:rsidR="00C430D4" w:rsidRPr="007A25F5" w:rsidTr="0074503F">
        <w:trPr>
          <w:trHeight w:val="270"/>
        </w:trPr>
        <w:tc>
          <w:tcPr>
            <w:tcW w:w="74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30D4" w:rsidRPr="007A25F5" w:rsidRDefault="00C430D4" w:rsidP="00881411">
            <w:pPr>
              <w:spacing w:after="0" w:line="240" w:lineRule="auto"/>
              <w:rPr>
                <w:rFonts w:ascii="Times New Roman" w:eastAsia="Times New Roman" w:hAnsi="Times New Roman"/>
                <w:lang w:val="sr-Latn-ME" w:eastAsia="sr-Latn-ME"/>
              </w:rPr>
            </w:pPr>
            <w:r w:rsidRPr="007A25F5">
              <w:rPr>
                <w:rFonts w:ascii="Times New Roman" w:eastAsia="Times New Roman" w:hAnsi="Times New Roman"/>
                <w:lang w:val="sr-Latn-ME" w:eastAsia="sr-Latn-ME"/>
              </w:rPr>
              <w:t xml:space="preserve">Ostali transferi </w:t>
            </w:r>
          </w:p>
        </w:tc>
        <w:tc>
          <w:tcPr>
            <w:tcW w:w="21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30D4" w:rsidRPr="007A25F5" w:rsidRDefault="009E21B9" w:rsidP="00881411">
            <w:pPr>
              <w:spacing w:after="0" w:line="240" w:lineRule="auto"/>
              <w:jc w:val="right"/>
              <w:rPr>
                <w:rFonts w:ascii="Times New Roman" w:eastAsia="Times New Roman" w:hAnsi="Times New Roman"/>
                <w:lang w:val="sr-Latn-ME" w:eastAsia="sr-Latn-ME"/>
              </w:rPr>
            </w:pPr>
            <w:r w:rsidRPr="007A25F5">
              <w:rPr>
                <w:rFonts w:ascii="Times New Roman" w:eastAsia="Times New Roman" w:hAnsi="Times New Roman"/>
                <w:lang w:val="sr-Latn-ME" w:eastAsia="sr-Latn-ME"/>
              </w:rPr>
              <w:t xml:space="preserve">1.239.400,00 </w:t>
            </w:r>
            <w:r w:rsidR="009A72BA" w:rsidRPr="007A25F5">
              <w:rPr>
                <w:rFonts w:ascii="Times New Roman" w:eastAsia="Times New Roman" w:hAnsi="Times New Roman"/>
                <w:bCs/>
                <w:lang w:val="sr-Latn-ME" w:eastAsia="sr-Latn-ME"/>
              </w:rPr>
              <w:t>€</w:t>
            </w:r>
          </w:p>
        </w:tc>
      </w:tr>
      <w:tr w:rsidR="00C430D4" w:rsidRPr="007A25F5" w:rsidTr="0074503F">
        <w:trPr>
          <w:trHeight w:val="270"/>
        </w:trPr>
        <w:tc>
          <w:tcPr>
            <w:tcW w:w="7440" w:type="dxa"/>
            <w:tcBorders>
              <w:top w:val="single" w:sz="4" w:space="0" w:color="auto"/>
              <w:left w:val="single" w:sz="4" w:space="0" w:color="auto"/>
              <w:bottom w:val="single" w:sz="4" w:space="0" w:color="auto"/>
              <w:right w:val="single" w:sz="4" w:space="0" w:color="auto"/>
            </w:tcBorders>
            <w:shd w:val="clear" w:color="000000" w:fill="D8E4BC"/>
            <w:noWrap/>
            <w:vAlign w:val="center"/>
            <w:hideMark/>
          </w:tcPr>
          <w:p w:rsidR="00C430D4" w:rsidRPr="007A25F5" w:rsidRDefault="00C430D4" w:rsidP="00881411">
            <w:pPr>
              <w:spacing w:after="0" w:line="240" w:lineRule="auto"/>
              <w:rPr>
                <w:rFonts w:ascii="Times New Roman" w:eastAsia="Times New Roman" w:hAnsi="Times New Roman"/>
                <w:b/>
                <w:bCs/>
                <w:lang w:val="sr-Latn-ME" w:eastAsia="sr-Latn-ME"/>
              </w:rPr>
            </w:pPr>
            <w:r w:rsidRPr="007A25F5">
              <w:rPr>
                <w:rFonts w:ascii="Times New Roman" w:eastAsia="Times New Roman" w:hAnsi="Times New Roman"/>
                <w:b/>
                <w:bCs/>
                <w:lang w:val="sr-Latn-ME" w:eastAsia="sr-Latn-ME"/>
              </w:rPr>
              <w:t>Kapitalni izdaci</w:t>
            </w:r>
          </w:p>
        </w:tc>
        <w:tc>
          <w:tcPr>
            <w:tcW w:w="2160" w:type="dxa"/>
            <w:tcBorders>
              <w:top w:val="single" w:sz="4" w:space="0" w:color="auto"/>
              <w:left w:val="single" w:sz="4" w:space="0" w:color="auto"/>
              <w:bottom w:val="single" w:sz="4" w:space="0" w:color="auto"/>
              <w:right w:val="single" w:sz="4" w:space="0" w:color="auto"/>
            </w:tcBorders>
            <w:shd w:val="clear" w:color="000000" w:fill="D8E4BC"/>
            <w:noWrap/>
            <w:vAlign w:val="center"/>
          </w:tcPr>
          <w:p w:rsidR="00C430D4" w:rsidRPr="007A25F5" w:rsidRDefault="009A72BA" w:rsidP="00E843A8">
            <w:pPr>
              <w:spacing w:after="0" w:line="240" w:lineRule="auto"/>
              <w:jc w:val="right"/>
              <w:rPr>
                <w:rFonts w:ascii="Times New Roman" w:eastAsia="Times New Roman" w:hAnsi="Times New Roman"/>
                <w:b/>
                <w:bCs/>
                <w:lang w:val="sr-Latn-ME" w:eastAsia="sr-Latn-ME"/>
              </w:rPr>
            </w:pPr>
            <w:r w:rsidRPr="007A25F5">
              <w:rPr>
                <w:rFonts w:ascii="Times New Roman" w:eastAsia="Times New Roman" w:hAnsi="Times New Roman"/>
                <w:b/>
                <w:bCs/>
                <w:lang w:val="sr-Latn-ME" w:eastAsia="sr-Latn-ME"/>
              </w:rPr>
              <w:t>8.048.500,00</w:t>
            </w:r>
            <w:r w:rsidR="00E843A8" w:rsidRPr="007A25F5">
              <w:rPr>
                <w:rFonts w:ascii="Times New Roman" w:eastAsia="Times New Roman" w:hAnsi="Times New Roman"/>
                <w:b/>
                <w:bCs/>
                <w:lang w:val="sr-Latn-ME" w:eastAsia="sr-Latn-ME"/>
              </w:rPr>
              <w:t xml:space="preserve"> €</w:t>
            </w:r>
          </w:p>
        </w:tc>
      </w:tr>
      <w:tr w:rsidR="00C430D4" w:rsidRPr="007A25F5" w:rsidTr="0074503F">
        <w:trPr>
          <w:trHeight w:val="270"/>
        </w:trPr>
        <w:tc>
          <w:tcPr>
            <w:tcW w:w="74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30D4" w:rsidRPr="007A25F5" w:rsidRDefault="00C430D4" w:rsidP="00881411">
            <w:pPr>
              <w:spacing w:after="0" w:line="240" w:lineRule="auto"/>
              <w:rPr>
                <w:rFonts w:ascii="Times New Roman" w:eastAsia="Times New Roman" w:hAnsi="Times New Roman"/>
                <w:b/>
                <w:bCs/>
                <w:lang w:val="sr-Latn-ME" w:eastAsia="sr-Latn-ME"/>
              </w:rPr>
            </w:pPr>
            <w:r w:rsidRPr="007A25F5">
              <w:rPr>
                <w:rFonts w:ascii="Times New Roman" w:eastAsia="Times New Roman" w:hAnsi="Times New Roman"/>
                <w:b/>
                <w:bCs/>
                <w:lang w:val="sr-Latn-ME" w:eastAsia="sr-Latn-ME"/>
              </w:rPr>
              <w:t>Pozajmice i krediti</w:t>
            </w:r>
          </w:p>
        </w:tc>
        <w:tc>
          <w:tcPr>
            <w:tcW w:w="216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C430D4" w:rsidRPr="007A25F5" w:rsidRDefault="009A72BA" w:rsidP="00E843A8">
            <w:pPr>
              <w:spacing w:after="0" w:line="240" w:lineRule="auto"/>
              <w:jc w:val="right"/>
              <w:rPr>
                <w:rFonts w:ascii="Times New Roman" w:eastAsia="Times New Roman" w:hAnsi="Times New Roman"/>
                <w:b/>
                <w:bCs/>
                <w:lang w:val="sr-Latn-ME" w:eastAsia="sr-Latn-ME"/>
              </w:rPr>
            </w:pPr>
            <w:r w:rsidRPr="007A25F5">
              <w:rPr>
                <w:rFonts w:ascii="Times New Roman" w:eastAsia="Times New Roman" w:hAnsi="Times New Roman"/>
                <w:b/>
                <w:bCs/>
                <w:lang w:val="sr-Latn-ME" w:eastAsia="sr-Latn-ME"/>
              </w:rPr>
              <w:t>0,00</w:t>
            </w:r>
            <w:r w:rsidR="00E843A8" w:rsidRPr="007A25F5">
              <w:rPr>
                <w:rFonts w:ascii="Times New Roman" w:eastAsia="Times New Roman" w:hAnsi="Times New Roman"/>
                <w:b/>
                <w:bCs/>
                <w:lang w:val="sr-Latn-ME" w:eastAsia="sr-Latn-ME"/>
              </w:rPr>
              <w:t xml:space="preserve"> €</w:t>
            </w:r>
          </w:p>
        </w:tc>
      </w:tr>
      <w:tr w:rsidR="00C430D4" w:rsidRPr="007A25F5" w:rsidTr="0074503F">
        <w:trPr>
          <w:trHeight w:val="270"/>
        </w:trPr>
        <w:tc>
          <w:tcPr>
            <w:tcW w:w="74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30D4" w:rsidRPr="007A25F5" w:rsidRDefault="00C430D4" w:rsidP="00881411">
            <w:pPr>
              <w:spacing w:after="0" w:line="240" w:lineRule="auto"/>
              <w:rPr>
                <w:rFonts w:ascii="Times New Roman" w:eastAsia="Times New Roman" w:hAnsi="Times New Roman"/>
                <w:b/>
                <w:bCs/>
                <w:lang w:val="sr-Latn-ME" w:eastAsia="sr-Latn-ME"/>
              </w:rPr>
            </w:pPr>
            <w:r w:rsidRPr="007A25F5">
              <w:rPr>
                <w:rFonts w:ascii="Times New Roman" w:eastAsia="Times New Roman" w:hAnsi="Times New Roman"/>
                <w:b/>
                <w:bCs/>
                <w:lang w:val="sr-Latn-ME" w:eastAsia="sr-Latn-ME"/>
              </w:rPr>
              <w:t>Rezerve</w:t>
            </w:r>
          </w:p>
        </w:tc>
        <w:tc>
          <w:tcPr>
            <w:tcW w:w="216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C430D4" w:rsidRPr="007A25F5" w:rsidRDefault="009A72BA" w:rsidP="00881411">
            <w:pPr>
              <w:spacing w:after="0" w:line="240" w:lineRule="auto"/>
              <w:jc w:val="right"/>
              <w:rPr>
                <w:rFonts w:ascii="Times New Roman" w:eastAsia="Times New Roman" w:hAnsi="Times New Roman"/>
                <w:b/>
                <w:bCs/>
                <w:lang w:val="sr-Latn-ME" w:eastAsia="sr-Latn-ME"/>
              </w:rPr>
            </w:pPr>
            <w:r w:rsidRPr="007A25F5">
              <w:rPr>
                <w:rFonts w:ascii="Times New Roman" w:eastAsia="Times New Roman" w:hAnsi="Times New Roman"/>
                <w:b/>
                <w:bCs/>
                <w:lang w:val="sr-Latn-ME" w:eastAsia="sr-Latn-ME"/>
              </w:rPr>
              <w:t xml:space="preserve">160.000,00 </w:t>
            </w:r>
            <w:r w:rsidR="00E843A8" w:rsidRPr="007A25F5">
              <w:rPr>
                <w:rFonts w:ascii="Times New Roman" w:eastAsia="Times New Roman" w:hAnsi="Times New Roman"/>
                <w:b/>
                <w:bCs/>
                <w:lang w:val="sr-Latn-ME" w:eastAsia="sr-Latn-ME"/>
              </w:rPr>
              <w:t>€</w:t>
            </w:r>
          </w:p>
        </w:tc>
      </w:tr>
      <w:tr w:rsidR="00C430D4" w:rsidRPr="007A25F5" w:rsidTr="0074503F">
        <w:trPr>
          <w:trHeight w:val="270"/>
        </w:trPr>
        <w:tc>
          <w:tcPr>
            <w:tcW w:w="7440" w:type="dxa"/>
            <w:tcBorders>
              <w:top w:val="single" w:sz="4" w:space="0" w:color="auto"/>
              <w:left w:val="single" w:sz="4" w:space="0" w:color="auto"/>
              <w:bottom w:val="single" w:sz="4" w:space="0" w:color="auto"/>
              <w:right w:val="single" w:sz="4" w:space="0" w:color="auto"/>
            </w:tcBorders>
            <w:shd w:val="clear" w:color="000000" w:fill="D8E4BC"/>
            <w:noWrap/>
            <w:vAlign w:val="center"/>
            <w:hideMark/>
          </w:tcPr>
          <w:p w:rsidR="00C430D4" w:rsidRPr="007A25F5" w:rsidRDefault="00C430D4" w:rsidP="00881411">
            <w:pPr>
              <w:spacing w:after="0" w:line="240" w:lineRule="auto"/>
              <w:rPr>
                <w:rFonts w:ascii="Times New Roman" w:eastAsia="Times New Roman" w:hAnsi="Times New Roman"/>
                <w:b/>
                <w:bCs/>
                <w:lang w:val="sr-Latn-ME" w:eastAsia="sr-Latn-ME"/>
              </w:rPr>
            </w:pPr>
            <w:r w:rsidRPr="007A25F5">
              <w:rPr>
                <w:rFonts w:ascii="Times New Roman" w:eastAsia="Times New Roman" w:hAnsi="Times New Roman"/>
                <w:b/>
                <w:bCs/>
                <w:lang w:val="sr-Latn-ME" w:eastAsia="sr-Latn-ME"/>
              </w:rPr>
              <w:t>Suficit/ Deficit</w:t>
            </w:r>
          </w:p>
        </w:tc>
        <w:tc>
          <w:tcPr>
            <w:tcW w:w="2160" w:type="dxa"/>
            <w:tcBorders>
              <w:top w:val="single" w:sz="4" w:space="0" w:color="auto"/>
              <w:left w:val="single" w:sz="4" w:space="0" w:color="auto"/>
              <w:bottom w:val="single" w:sz="4" w:space="0" w:color="auto"/>
              <w:right w:val="single" w:sz="4" w:space="0" w:color="auto"/>
            </w:tcBorders>
            <w:shd w:val="clear" w:color="000000" w:fill="D8E4BC"/>
            <w:noWrap/>
            <w:vAlign w:val="center"/>
          </w:tcPr>
          <w:p w:rsidR="00C430D4" w:rsidRPr="007A25F5" w:rsidRDefault="009A72BA" w:rsidP="00881411">
            <w:pPr>
              <w:spacing w:after="0" w:line="240" w:lineRule="auto"/>
              <w:jc w:val="right"/>
              <w:rPr>
                <w:rFonts w:ascii="Times New Roman" w:eastAsia="Times New Roman" w:hAnsi="Times New Roman"/>
                <w:b/>
                <w:bCs/>
                <w:lang w:val="sr-Latn-ME" w:eastAsia="sr-Latn-ME"/>
              </w:rPr>
            </w:pPr>
            <w:r w:rsidRPr="007A25F5">
              <w:rPr>
                <w:rFonts w:ascii="Times New Roman" w:eastAsia="Times New Roman" w:hAnsi="Times New Roman"/>
                <w:b/>
                <w:bCs/>
                <w:lang w:val="sr-Latn-ME" w:eastAsia="sr-Latn-ME"/>
              </w:rPr>
              <w:t xml:space="preserve">-2.410.500,00 </w:t>
            </w:r>
            <w:r w:rsidR="00E843A8" w:rsidRPr="007A25F5">
              <w:rPr>
                <w:rFonts w:ascii="Times New Roman" w:eastAsia="Times New Roman" w:hAnsi="Times New Roman"/>
                <w:b/>
                <w:bCs/>
                <w:lang w:val="sr-Latn-ME" w:eastAsia="sr-Latn-ME"/>
              </w:rPr>
              <w:t>€</w:t>
            </w:r>
          </w:p>
        </w:tc>
      </w:tr>
      <w:tr w:rsidR="00C430D4" w:rsidRPr="007A25F5" w:rsidTr="0074503F">
        <w:trPr>
          <w:trHeight w:val="270"/>
        </w:trPr>
        <w:tc>
          <w:tcPr>
            <w:tcW w:w="7440" w:type="dxa"/>
            <w:tcBorders>
              <w:top w:val="single" w:sz="4" w:space="0" w:color="auto"/>
              <w:left w:val="single" w:sz="4" w:space="0" w:color="auto"/>
              <w:bottom w:val="single" w:sz="4" w:space="0" w:color="auto"/>
              <w:right w:val="single" w:sz="4" w:space="0" w:color="auto"/>
            </w:tcBorders>
            <w:shd w:val="clear" w:color="000000" w:fill="D8E4BC"/>
            <w:noWrap/>
            <w:vAlign w:val="center"/>
            <w:hideMark/>
          </w:tcPr>
          <w:p w:rsidR="00C430D4" w:rsidRPr="007A25F5" w:rsidRDefault="00C430D4" w:rsidP="00881411">
            <w:pPr>
              <w:spacing w:after="0" w:line="240" w:lineRule="auto"/>
              <w:rPr>
                <w:rFonts w:ascii="Times New Roman" w:eastAsia="Times New Roman" w:hAnsi="Times New Roman"/>
                <w:b/>
                <w:bCs/>
                <w:lang w:val="sr-Latn-ME" w:eastAsia="sr-Latn-ME"/>
              </w:rPr>
            </w:pPr>
            <w:r w:rsidRPr="007A25F5">
              <w:rPr>
                <w:rFonts w:ascii="Times New Roman" w:eastAsia="Times New Roman" w:hAnsi="Times New Roman"/>
                <w:b/>
                <w:bCs/>
                <w:lang w:val="sr-Latn-ME" w:eastAsia="sr-Latn-ME"/>
              </w:rPr>
              <w:t>Primarni deficit</w:t>
            </w:r>
          </w:p>
        </w:tc>
        <w:tc>
          <w:tcPr>
            <w:tcW w:w="2160" w:type="dxa"/>
            <w:tcBorders>
              <w:top w:val="single" w:sz="4" w:space="0" w:color="auto"/>
              <w:left w:val="single" w:sz="4" w:space="0" w:color="auto"/>
              <w:bottom w:val="single" w:sz="4" w:space="0" w:color="auto"/>
              <w:right w:val="single" w:sz="4" w:space="0" w:color="auto"/>
            </w:tcBorders>
            <w:shd w:val="clear" w:color="000000" w:fill="D8E4BC"/>
            <w:noWrap/>
            <w:vAlign w:val="center"/>
          </w:tcPr>
          <w:p w:rsidR="00C430D4" w:rsidRPr="007A25F5" w:rsidRDefault="009A72BA" w:rsidP="00881411">
            <w:pPr>
              <w:spacing w:after="0" w:line="240" w:lineRule="auto"/>
              <w:jc w:val="right"/>
              <w:rPr>
                <w:rFonts w:ascii="Times New Roman" w:eastAsia="Times New Roman" w:hAnsi="Times New Roman"/>
                <w:b/>
                <w:bCs/>
                <w:lang w:val="sr-Latn-ME" w:eastAsia="sr-Latn-ME"/>
              </w:rPr>
            </w:pPr>
            <w:r w:rsidRPr="007A25F5">
              <w:rPr>
                <w:rFonts w:ascii="Times New Roman" w:eastAsia="Times New Roman" w:hAnsi="Times New Roman"/>
                <w:b/>
                <w:bCs/>
                <w:lang w:val="sr-Latn-ME" w:eastAsia="sr-Latn-ME"/>
              </w:rPr>
              <w:t xml:space="preserve">-2.260.500,00 </w:t>
            </w:r>
            <w:r w:rsidR="00E843A8" w:rsidRPr="007A25F5">
              <w:rPr>
                <w:rFonts w:ascii="Times New Roman" w:eastAsia="Times New Roman" w:hAnsi="Times New Roman"/>
                <w:b/>
                <w:bCs/>
                <w:lang w:val="sr-Latn-ME" w:eastAsia="sr-Latn-ME"/>
              </w:rPr>
              <w:t>€</w:t>
            </w:r>
          </w:p>
        </w:tc>
      </w:tr>
      <w:tr w:rsidR="00C430D4" w:rsidRPr="007A25F5" w:rsidTr="0074503F">
        <w:trPr>
          <w:trHeight w:val="270"/>
        </w:trPr>
        <w:tc>
          <w:tcPr>
            <w:tcW w:w="7440" w:type="dxa"/>
            <w:tcBorders>
              <w:top w:val="single" w:sz="4" w:space="0" w:color="auto"/>
              <w:left w:val="single" w:sz="4" w:space="0" w:color="auto"/>
              <w:bottom w:val="single" w:sz="4" w:space="0" w:color="auto"/>
              <w:right w:val="single" w:sz="4" w:space="0" w:color="auto"/>
            </w:tcBorders>
            <w:shd w:val="clear" w:color="000000" w:fill="D8E4BC"/>
            <w:noWrap/>
            <w:vAlign w:val="center"/>
            <w:hideMark/>
          </w:tcPr>
          <w:p w:rsidR="00C430D4" w:rsidRPr="007A25F5" w:rsidRDefault="00C430D4" w:rsidP="00881411">
            <w:pPr>
              <w:spacing w:after="0" w:line="240" w:lineRule="auto"/>
              <w:rPr>
                <w:rFonts w:ascii="Times New Roman" w:eastAsia="Times New Roman" w:hAnsi="Times New Roman"/>
                <w:b/>
                <w:bCs/>
                <w:lang w:val="sr-Latn-ME" w:eastAsia="sr-Latn-ME"/>
              </w:rPr>
            </w:pPr>
            <w:r w:rsidRPr="007A25F5">
              <w:rPr>
                <w:rFonts w:ascii="Times New Roman" w:eastAsia="Times New Roman" w:hAnsi="Times New Roman"/>
                <w:b/>
                <w:bCs/>
                <w:lang w:val="sr-Latn-ME" w:eastAsia="sr-Latn-ME"/>
              </w:rPr>
              <w:t>Otplata duga</w:t>
            </w:r>
          </w:p>
        </w:tc>
        <w:tc>
          <w:tcPr>
            <w:tcW w:w="2160" w:type="dxa"/>
            <w:tcBorders>
              <w:top w:val="single" w:sz="4" w:space="0" w:color="auto"/>
              <w:left w:val="single" w:sz="4" w:space="0" w:color="auto"/>
              <w:bottom w:val="single" w:sz="4" w:space="0" w:color="auto"/>
              <w:right w:val="single" w:sz="4" w:space="0" w:color="auto"/>
            </w:tcBorders>
            <w:shd w:val="clear" w:color="000000" w:fill="D8E4BC"/>
            <w:noWrap/>
            <w:vAlign w:val="center"/>
          </w:tcPr>
          <w:p w:rsidR="00C430D4" w:rsidRPr="007A25F5" w:rsidRDefault="009A72BA" w:rsidP="00881411">
            <w:pPr>
              <w:spacing w:after="0" w:line="240" w:lineRule="auto"/>
              <w:jc w:val="right"/>
              <w:rPr>
                <w:rFonts w:ascii="Times New Roman" w:eastAsia="Times New Roman" w:hAnsi="Times New Roman"/>
                <w:b/>
                <w:bCs/>
                <w:lang w:val="sr-Latn-ME" w:eastAsia="sr-Latn-ME"/>
              </w:rPr>
            </w:pPr>
            <w:r w:rsidRPr="007A25F5">
              <w:rPr>
                <w:rFonts w:ascii="Times New Roman" w:eastAsia="Times New Roman" w:hAnsi="Times New Roman"/>
                <w:b/>
                <w:bCs/>
                <w:lang w:val="sr-Latn-ME" w:eastAsia="sr-Latn-ME"/>
              </w:rPr>
              <w:t xml:space="preserve">1.203.000,00 </w:t>
            </w:r>
            <w:r w:rsidR="00E843A8" w:rsidRPr="007A25F5">
              <w:rPr>
                <w:rFonts w:ascii="Times New Roman" w:eastAsia="Times New Roman" w:hAnsi="Times New Roman"/>
                <w:b/>
                <w:bCs/>
                <w:lang w:val="sr-Latn-ME" w:eastAsia="sr-Latn-ME"/>
              </w:rPr>
              <w:t>€</w:t>
            </w:r>
          </w:p>
        </w:tc>
      </w:tr>
      <w:tr w:rsidR="00C430D4" w:rsidRPr="007A25F5" w:rsidTr="0074503F">
        <w:trPr>
          <w:trHeight w:val="270"/>
        </w:trPr>
        <w:tc>
          <w:tcPr>
            <w:tcW w:w="74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30D4" w:rsidRPr="007A25F5" w:rsidRDefault="00C430D4" w:rsidP="00881411">
            <w:pPr>
              <w:spacing w:after="0" w:line="240" w:lineRule="auto"/>
              <w:rPr>
                <w:rFonts w:ascii="Times New Roman" w:eastAsia="Times New Roman" w:hAnsi="Times New Roman"/>
                <w:lang w:val="sr-Latn-ME" w:eastAsia="sr-Latn-ME"/>
              </w:rPr>
            </w:pPr>
            <w:r w:rsidRPr="007A25F5">
              <w:rPr>
                <w:rFonts w:ascii="Times New Roman" w:eastAsia="Times New Roman" w:hAnsi="Times New Roman"/>
                <w:lang w:val="sr-Latn-ME" w:eastAsia="sr-Latn-ME"/>
              </w:rPr>
              <w:t>Otplata duga rezidentima</w:t>
            </w:r>
          </w:p>
        </w:tc>
        <w:tc>
          <w:tcPr>
            <w:tcW w:w="216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C430D4" w:rsidRPr="007A25F5" w:rsidRDefault="009A72BA" w:rsidP="00881411">
            <w:pPr>
              <w:spacing w:after="0" w:line="240" w:lineRule="auto"/>
              <w:jc w:val="right"/>
              <w:rPr>
                <w:rFonts w:ascii="Times New Roman" w:eastAsia="Times New Roman" w:hAnsi="Times New Roman"/>
                <w:lang w:val="sr-Latn-ME" w:eastAsia="sr-Latn-ME"/>
              </w:rPr>
            </w:pPr>
            <w:r w:rsidRPr="007A25F5">
              <w:rPr>
                <w:rFonts w:ascii="Times New Roman" w:eastAsia="Times New Roman" w:hAnsi="Times New Roman"/>
                <w:lang w:val="sr-Latn-ME" w:eastAsia="sr-Latn-ME"/>
              </w:rPr>
              <w:t>555.000,00</w:t>
            </w:r>
            <w:r w:rsidR="00E843A8" w:rsidRPr="007A25F5">
              <w:rPr>
                <w:rFonts w:ascii="Times New Roman" w:eastAsia="Times New Roman" w:hAnsi="Times New Roman"/>
                <w:lang w:val="sr-Latn-ME" w:eastAsia="sr-Latn-ME"/>
              </w:rPr>
              <w:t xml:space="preserve"> </w:t>
            </w:r>
            <w:r w:rsidR="005C6DF2" w:rsidRPr="007A25F5">
              <w:rPr>
                <w:rFonts w:ascii="Times New Roman" w:eastAsia="Times New Roman" w:hAnsi="Times New Roman"/>
                <w:bCs/>
                <w:lang w:val="sr-Latn-ME" w:eastAsia="sr-Latn-ME"/>
              </w:rPr>
              <w:t>€</w:t>
            </w:r>
            <w:r w:rsidRPr="007A25F5">
              <w:rPr>
                <w:rFonts w:ascii="Times New Roman" w:eastAsia="Times New Roman" w:hAnsi="Times New Roman"/>
                <w:lang w:val="sr-Latn-ME" w:eastAsia="sr-Latn-ME"/>
              </w:rPr>
              <w:t xml:space="preserve"> </w:t>
            </w:r>
          </w:p>
        </w:tc>
      </w:tr>
      <w:tr w:rsidR="00C430D4" w:rsidRPr="007A25F5" w:rsidTr="0074503F">
        <w:trPr>
          <w:trHeight w:val="270"/>
        </w:trPr>
        <w:tc>
          <w:tcPr>
            <w:tcW w:w="74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30D4" w:rsidRPr="007A25F5" w:rsidRDefault="00C430D4" w:rsidP="00881411">
            <w:pPr>
              <w:spacing w:after="0" w:line="240" w:lineRule="auto"/>
              <w:rPr>
                <w:rFonts w:ascii="Times New Roman" w:eastAsia="Times New Roman" w:hAnsi="Times New Roman"/>
                <w:lang w:val="sr-Latn-ME" w:eastAsia="sr-Latn-ME"/>
              </w:rPr>
            </w:pPr>
            <w:r w:rsidRPr="007A25F5">
              <w:rPr>
                <w:rFonts w:ascii="Times New Roman" w:eastAsia="Times New Roman" w:hAnsi="Times New Roman"/>
                <w:lang w:val="sr-Latn-ME" w:eastAsia="sr-Latn-ME"/>
              </w:rPr>
              <w:t>Otplata obaveza iz prethodnog perioda</w:t>
            </w:r>
          </w:p>
        </w:tc>
        <w:tc>
          <w:tcPr>
            <w:tcW w:w="216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C430D4" w:rsidRPr="007A25F5" w:rsidRDefault="00E843A8" w:rsidP="00881411">
            <w:pPr>
              <w:spacing w:after="0" w:line="240" w:lineRule="auto"/>
              <w:jc w:val="right"/>
              <w:rPr>
                <w:rFonts w:ascii="Times New Roman" w:eastAsia="Times New Roman" w:hAnsi="Times New Roman"/>
                <w:lang w:val="sr-Latn-ME" w:eastAsia="sr-Latn-ME"/>
              </w:rPr>
            </w:pPr>
            <w:r w:rsidRPr="007A25F5">
              <w:rPr>
                <w:rFonts w:ascii="Times New Roman" w:eastAsia="Times New Roman" w:hAnsi="Times New Roman"/>
                <w:lang w:val="sr-Latn-ME" w:eastAsia="sr-Latn-ME"/>
              </w:rPr>
              <w:t xml:space="preserve">648.000,00 </w:t>
            </w:r>
            <w:r w:rsidR="005C6DF2" w:rsidRPr="007A25F5">
              <w:rPr>
                <w:rFonts w:ascii="Times New Roman" w:eastAsia="Times New Roman" w:hAnsi="Times New Roman"/>
                <w:bCs/>
                <w:lang w:val="sr-Latn-ME" w:eastAsia="sr-Latn-ME"/>
              </w:rPr>
              <w:t>€</w:t>
            </w:r>
          </w:p>
        </w:tc>
      </w:tr>
      <w:tr w:rsidR="00C430D4" w:rsidRPr="007A25F5" w:rsidTr="0074503F">
        <w:trPr>
          <w:trHeight w:val="270"/>
        </w:trPr>
        <w:tc>
          <w:tcPr>
            <w:tcW w:w="7440" w:type="dxa"/>
            <w:tcBorders>
              <w:top w:val="single" w:sz="4" w:space="0" w:color="auto"/>
              <w:left w:val="single" w:sz="4" w:space="0" w:color="auto"/>
              <w:bottom w:val="single" w:sz="4" w:space="0" w:color="auto"/>
              <w:right w:val="single" w:sz="4" w:space="0" w:color="auto"/>
            </w:tcBorders>
            <w:shd w:val="clear" w:color="000000" w:fill="D8E4BC"/>
            <w:noWrap/>
            <w:vAlign w:val="center"/>
            <w:hideMark/>
          </w:tcPr>
          <w:p w:rsidR="00C430D4" w:rsidRPr="007A25F5" w:rsidRDefault="00C430D4" w:rsidP="00881411">
            <w:pPr>
              <w:spacing w:after="0" w:line="240" w:lineRule="auto"/>
              <w:rPr>
                <w:rFonts w:ascii="Times New Roman" w:eastAsia="Times New Roman" w:hAnsi="Times New Roman"/>
                <w:b/>
                <w:bCs/>
                <w:lang w:val="sr-Latn-ME" w:eastAsia="sr-Latn-ME"/>
              </w:rPr>
            </w:pPr>
            <w:r w:rsidRPr="007A25F5">
              <w:rPr>
                <w:rFonts w:ascii="Times New Roman" w:eastAsia="Times New Roman" w:hAnsi="Times New Roman"/>
                <w:b/>
                <w:bCs/>
                <w:lang w:val="sr-Latn-ME" w:eastAsia="sr-Latn-ME"/>
              </w:rPr>
              <w:t>Nedostajuća sredstva</w:t>
            </w:r>
          </w:p>
        </w:tc>
        <w:tc>
          <w:tcPr>
            <w:tcW w:w="2160" w:type="dxa"/>
            <w:tcBorders>
              <w:top w:val="single" w:sz="4" w:space="0" w:color="auto"/>
              <w:left w:val="single" w:sz="4" w:space="0" w:color="auto"/>
              <w:bottom w:val="single" w:sz="4" w:space="0" w:color="auto"/>
              <w:right w:val="single" w:sz="4" w:space="0" w:color="auto"/>
            </w:tcBorders>
            <w:shd w:val="clear" w:color="000000" w:fill="D8E4BC"/>
            <w:noWrap/>
            <w:vAlign w:val="center"/>
          </w:tcPr>
          <w:p w:rsidR="00C430D4" w:rsidRPr="007A25F5" w:rsidRDefault="00E843A8" w:rsidP="00881411">
            <w:pPr>
              <w:spacing w:after="0" w:line="240" w:lineRule="auto"/>
              <w:jc w:val="right"/>
              <w:rPr>
                <w:rFonts w:ascii="Times New Roman" w:eastAsia="Times New Roman" w:hAnsi="Times New Roman"/>
                <w:b/>
                <w:bCs/>
                <w:lang w:val="sr-Latn-ME" w:eastAsia="sr-Latn-ME"/>
              </w:rPr>
            </w:pPr>
            <w:r w:rsidRPr="007A25F5">
              <w:rPr>
                <w:rFonts w:ascii="Times New Roman" w:eastAsia="Times New Roman" w:hAnsi="Times New Roman"/>
                <w:b/>
                <w:bCs/>
                <w:lang w:val="sr-Latn-ME" w:eastAsia="sr-Latn-ME"/>
              </w:rPr>
              <w:t>-3.61</w:t>
            </w:r>
          </w:p>
        </w:tc>
      </w:tr>
      <w:tr w:rsidR="00C430D4" w:rsidRPr="007A25F5" w:rsidTr="0074503F">
        <w:trPr>
          <w:trHeight w:val="270"/>
        </w:trPr>
        <w:tc>
          <w:tcPr>
            <w:tcW w:w="7440" w:type="dxa"/>
            <w:tcBorders>
              <w:top w:val="single" w:sz="4" w:space="0" w:color="auto"/>
              <w:left w:val="single" w:sz="4" w:space="0" w:color="auto"/>
              <w:bottom w:val="single" w:sz="4" w:space="0" w:color="auto"/>
              <w:right w:val="single" w:sz="4" w:space="0" w:color="auto"/>
            </w:tcBorders>
            <w:shd w:val="clear" w:color="000000" w:fill="D8E4BC"/>
            <w:noWrap/>
            <w:vAlign w:val="center"/>
            <w:hideMark/>
          </w:tcPr>
          <w:p w:rsidR="00C430D4" w:rsidRPr="007A25F5" w:rsidRDefault="00C430D4" w:rsidP="00881411">
            <w:pPr>
              <w:spacing w:after="0" w:line="240" w:lineRule="auto"/>
              <w:rPr>
                <w:rFonts w:ascii="Times New Roman" w:eastAsia="Times New Roman" w:hAnsi="Times New Roman"/>
                <w:b/>
                <w:bCs/>
                <w:lang w:val="sr-Latn-ME" w:eastAsia="sr-Latn-ME"/>
              </w:rPr>
            </w:pPr>
            <w:r w:rsidRPr="007A25F5">
              <w:rPr>
                <w:rFonts w:ascii="Times New Roman" w:eastAsia="Times New Roman" w:hAnsi="Times New Roman"/>
                <w:b/>
                <w:bCs/>
                <w:lang w:val="sr-Latn-ME" w:eastAsia="sr-Latn-ME"/>
              </w:rPr>
              <w:t>Finansiranje</w:t>
            </w:r>
          </w:p>
        </w:tc>
        <w:tc>
          <w:tcPr>
            <w:tcW w:w="2160" w:type="dxa"/>
            <w:tcBorders>
              <w:top w:val="single" w:sz="4" w:space="0" w:color="auto"/>
              <w:left w:val="single" w:sz="4" w:space="0" w:color="auto"/>
              <w:bottom w:val="single" w:sz="4" w:space="0" w:color="auto"/>
              <w:right w:val="single" w:sz="4" w:space="0" w:color="auto"/>
            </w:tcBorders>
            <w:shd w:val="clear" w:color="000000" w:fill="D8E4BC"/>
            <w:noWrap/>
            <w:vAlign w:val="center"/>
          </w:tcPr>
          <w:p w:rsidR="00C430D4" w:rsidRPr="007A25F5" w:rsidRDefault="00E843A8" w:rsidP="00881411">
            <w:pPr>
              <w:spacing w:after="0" w:line="240" w:lineRule="auto"/>
              <w:jc w:val="right"/>
              <w:rPr>
                <w:rFonts w:ascii="Times New Roman" w:eastAsia="Times New Roman" w:hAnsi="Times New Roman"/>
                <w:b/>
                <w:bCs/>
                <w:lang w:val="sr-Latn-ME" w:eastAsia="sr-Latn-ME"/>
              </w:rPr>
            </w:pPr>
            <w:r w:rsidRPr="007A25F5">
              <w:rPr>
                <w:rFonts w:ascii="Times New Roman" w:eastAsia="Times New Roman" w:hAnsi="Times New Roman"/>
                <w:b/>
                <w:bCs/>
                <w:lang w:val="sr-Latn-ME" w:eastAsia="sr-Latn-ME"/>
              </w:rPr>
              <w:t>3,61</w:t>
            </w:r>
          </w:p>
        </w:tc>
      </w:tr>
      <w:tr w:rsidR="00C430D4" w:rsidRPr="007A25F5" w:rsidTr="0074503F">
        <w:trPr>
          <w:trHeight w:val="270"/>
        </w:trPr>
        <w:tc>
          <w:tcPr>
            <w:tcW w:w="74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30D4" w:rsidRPr="007A25F5" w:rsidRDefault="00C430D4" w:rsidP="00881411">
            <w:pPr>
              <w:spacing w:after="0" w:line="240" w:lineRule="auto"/>
              <w:rPr>
                <w:rFonts w:ascii="Times New Roman" w:eastAsia="Times New Roman" w:hAnsi="Times New Roman"/>
                <w:lang w:val="sr-Latn-ME" w:eastAsia="sr-Latn-ME"/>
              </w:rPr>
            </w:pPr>
            <w:r w:rsidRPr="007A25F5">
              <w:rPr>
                <w:rFonts w:ascii="Times New Roman" w:eastAsia="Times New Roman" w:hAnsi="Times New Roman"/>
                <w:lang w:val="sr-Latn-ME" w:eastAsia="sr-Latn-ME"/>
              </w:rPr>
              <w:t>Pozajmice i krediti iz domaćih izvora</w:t>
            </w:r>
          </w:p>
        </w:tc>
        <w:tc>
          <w:tcPr>
            <w:tcW w:w="216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C430D4" w:rsidRPr="007A25F5" w:rsidRDefault="00E843A8" w:rsidP="00881411">
            <w:pPr>
              <w:spacing w:after="0" w:line="240" w:lineRule="auto"/>
              <w:jc w:val="right"/>
              <w:rPr>
                <w:rFonts w:ascii="Times New Roman" w:eastAsia="Times New Roman" w:hAnsi="Times New Roman"/>
                <w:lang w:val="sr-Latn-ME" w:eastAsia="sr-Latn-ME"/>
              </w:rPr>
            </w:pPr>
            <w:r w:rsidRPr="007A25F5">
              <w:rPr>
                <w:rFonts w:ascii="Times New Roman" w:eastAsia="Times New Roman" w:hAnsi="Times New Roman"/>
                <w:lang w:val="sr-Latn-ME" w:eastAsia="sr-Latn-ME"/>
              </w:rPr>
              <w:t>3.000.000,00</w:t>
            </w:r>
            <w:r w:rsidR="005C6DF2" w:rsidRPr="007A25F5">
              <w:rPr>
                <w:rFonts w:ascii="Times New Roman" w:eastAsia="Times New Roman" w:hAnsi="Times New Roman"/>
                <w:lang w:val="sr-Latn-ME" w:eastAsia="sr-Latn-ME"/>
              </w:rPr>
              <w:t xml:space="preserve"> </w:t>
            </w:r>
            <w:r w:rsidR="005C6DF2" w:rsidRPr="007A25F5">
              <w:rPr>
                <w:rFonts w:ascii="Times New Roman" w:eastAsia="Times New Roman" w:hAnsi="Times New Roman"/>
                <w:bCs/>
                <w:lang w:val="sr-Latn-ME" w:eastAsia="sr-Latn-ME"/>
              </w:rPr>
              <w:t>€</w:t>
            </w:r>
            <w:r w:rsidRPr="007A25F5">
              <w:rPr>
                <w:rFonts w:ascii="Times New Roman" w:eastAsia="Times New Roman" w:hAnsi="Times New Roman"/>
                <w:lang w:val="sr-Latn-ME" w:eastAsia="sr-Latn-ME"/>
              </w:rPr>
              <w:t xml:space="preserve"> </w:t>
            </w:r>
          </w:p>
        </w:tc>
      </w:tr>
      <w:tr w:rsidR="00C430D4" w:rsidRPr="007A25F5" w:rsidTr="0074503F">
        <w:trPr>
          <w:trHeight w:val="270"/>
        </w:trPr>
        <w:tc>
          <w:tcPr>
            <w:tcW w:w="74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30D4" w:rsidRPr="007A25F5" w:rsidRDefault="00C430D4" w:rsidP="00881411">
            <w:pPr>
              <w:spacing w:after="0" w:line="240" w:lineRule="auto"/>
              <w:rPr>
                <w:rFonts w:ascii="Times New Roman" w:eastAsia="Times New Roman" w:hAnsi="Times New Roman"/>
                <w:lang w:val="sr-Latn-ME" w:eastAsia="sr-Latn-ME"/>
              </w:rPr>
            </w:pPr>
            <w:r w:rsidRPr="007A25F5">
              <w:rPr>
                <w:rFonts w:ascii="Times New Roman" w:eastAsia="Times New Roman" w:hAnsi="Times New Roman"/>
                <w:lang w:val="sr-Latn-ME" w:eastAsia="sr-Latn-ME"/>
              </w:rPr>
              <w:t>Pozajmice i krediti iz inostranih izvora</w:t>
            </w:r>
          </w:p>
        </w:tc>
        <w:tc>
          <w:tcPr>
            <w:tcW w:w="216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C430D4" w:rsidRPr="007A25F5" w:rsidRDefault="00E843A8" w:rsidP="00881411">
            <w:pPr>
              <w:spacing w:after="0" w:line="240" w:lineRule="auto"/>
              <w:jc w:val="right"/>
              <w:rPr>
                <w:rFonts w:ascii="Times New Roman" w:eastAsia="Times New Roman" w:hAnsi="Times New Roman"/>
                <w:lang w:val="sr-Latn-ME" w:eastAsia="sr-Latn-ME"/>
              </w:rPr>
            </w:pPr>
            <w:r w:rsidRPr="007A25F5">
              <w:rPr>
                <w:rFonts w:ascii="Times New Roman" w:eastAsia="Times New Roman" w:hAnsi="Times New Roman"/>
                <w:lang w:val="sr-Latn-ME" w:eastAsia="sr-Latn-ME"/>
              </w:rPr>
              <w:t xml:space="preserve">0,00 </w:t>
            </w:r>
            <w:r w:rsidR="005C6DF2" w:rsidRPr="007A25F5">
              <w:rPr>
                <w:rFonts w:ascii="Times New Roman" w:eastAsia="Times New Roman" w:hAnsi="Times New Roman"/>
                <w:bCs/>
                <w:lang w:val="sr-Latn-ME" w:eastAsia="sr-Latn-ME"/>
              </w:rPr>
              <w:t>€</w:t>
            </w:r>
          </w:p>
        </w:tc>
      </w:tr>
      <w:tr w:rsidR="00C430D4" w:rsidRPr="007A25F5" w:rsidTr="0074503F">
        <w:trPr>
          <w:trHeight w:val="270"/>
        </w:trPr>
        <w:tc>
          <w:tcPr>
            <w:tcW w:w="7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30D4" w:rsidRPr="007A25F5" w:rsidRDefault="00C430D4" w:rsidP="00881411">
            <w:pPr>
              <w:spacing w:after="0" w:line="240" w:lineRule="auto"/>
              <w:rPr>
                <w:rFonts w:ascii="Times New Roman" w:eastAsia="Times New Roman" w:hAnsi="Times New Roman"/>
                <w:lang w:val="sr-Latn-ME" w:eastAsia="sr-Latn-ME"/>
              </w:rPr>
            </w:pPr>
            <w:r w:rsidRPr="007A25F5">
              <w:rPr>
                <w:rFonts w:ascii="Times New Roman" w:eastAsia="Times New Roman" w:hAnsi="Times New Roman"/>
                <w:lang w:val="sr-Latn-ME" w:eastAsia="sr-Latn-ME"/>
              </w:rPr>
              <w:t>Prihodi od privatizacije</w:t>
            </w:r>
          </w:p>
        </w:tc>
        <w:tc>
          <w:tcPr>
            <w:tcW w:w="216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C430D4" w:rsidRPr="007A25F5" w:rsidRDefault="00E843A8" w:rsidP="00881411">
            <w:pPr>
              <w:spacing w:after="0" w:line="240" w:lineRule="auto"/>
              <w:jc w:val="right"/>
              <w:rPr>
                <w:rFonts w:ascii="Times New Roman" w:eastAsia="Times New Roman" w:hAnsi="Times New Roman"/>
                <w:lang w:val="sr-Latn-ME" w:eastAsia="sr-Latn-ME"/>
              </w:rPr>
            </w:pPr>
            <w:r w:rsidRPr="007A25F5">
              <w:rPr>
                <w:rFonts w:ascii="Times New Roman" w:eastAsia="Times New Roman" w:hAnsi="Times New Roman"/>
                <w:lang w:val="sr-Latn-ME" w:eastAsia="sr-Latn-ME"/>
              </w:rPr>
              <w:t xml:space="preserve">613.500,00 </w:t>
            </w:r>
            <w:r w:rsidR="005C6DF2" w:rsidRPr="007A25F5">
              <w:rPr>
                <w:rFonts w:ascii="Times New Roman" w:eastAsia="Times New Roman" w:hAnsi="Times New Roman"/>
                <w:bCs/>
                <w:lang w:val="sr-Latn-ME" w:eastAsia="sr-Latn-ME"/>
              </w:rPr>
              <w:t>€</w:t>
            </w:r>
          </w:p>
        </w:tc>
      </w:tr>
      <w:tr w:rsidR="00C430D4" w:rsidRPr="007A25F5" w:rsidTr="0074503F">
        <w:trPr>
          <w:trHeight w:val="270"/>
        </w:trPr>
        <w:tc>
          <w:tcPr>
            <w:tcW w:w="74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30D4" w:rsidRPr="007A25F5" w:rsidRDefault="00C430D4" w:rsidP="00881411">
            <w:pPr>
              <w:spacing w:after="0" w:line="240" w:lineRule="auto"/>
              <w:rPr>
                <w:rFonts w:ascii="Times New Roman" w:eastAsia="Times New Roman" w:hAnsi="Times New Roman"/>
                <w:b/>
                <w:bCs/>
                <w:lang w:val="sr-Latn-ME" w:eastAsia="sr-Latn-ME"/>
              </w:rPr>
            </w:pPr>
            <w:r w:rsidRPr="007A25F5">
              <w:rPr>
                <w:rFonts w:ascii="Times New Roman" w:eastAsia="Times New Roman" w:hAnsi="Times New Roman"/>
                <w:b/>
                <w:bCs/>
                <w:lang w:val="sr-Latn-ME" w:eastAsia="sr-Latn-ME"/>
              </w:rPr>
              <w:t>Povećanje/smanjenje depozita</w:t>
            </w:r>
          </w:p>
        </w:tc>
        <w:tc>
          <w:tcPr>
            <w:tcW w:w="21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30D4" w:rsidRPr="007A25F5" w:rsidRDefault="005C6DF2" w:rsidP="00881411">
            <w:pPr>
              <w:spacing w:after="0" w:line="240" w:lineRule="auto"/>
              <w:jc w:val="right"/>
              <w:rPr>
                <w:rFonts w:ascii="Times New Roman" w:eastAsia="Times New Roman" w:hAnsi="Times New Roman"/>
                <w:b/>
                <w:bCs/>
                <w:lang w:val="sr-Latn-ME" w:eastAsia="sr-Latn-ME"/>
              </w:rPr>
            </w:pPr>
            <w:r w:rsidRPr="007A25F5">
              <w:rPr>
                <w:rFonts w:ascii="Times New Roman" w:eastAsia="Times New Roman" w:hAnsi="Times New Roman"/>
                <w:b/>
                <w:bCs/>
                <w:lang w:val="sr-Latn-ME" w:eastAsia="sr-Latn-ME"/>
              </w:rPr>
              <w:t>0,00 €</w:t>
            </w:r>
          </w:p>
        </w:tc>
      </w:tr>
      <w:tr w:rsidR="00C430D4" w:rsidRPr="007A25F5" w:rsidTr="0074503F">
        <w:trPr>
          <w:trHeight w:val="270"/>
        </w:trPr>
        <w:tc>
          <w:tcPr>
            <w:tcW w:w="7440" w:type="dxa"/>
            <w:tcBorders>
              <w:top w:val="single" w:sz="4" w:space="0" w:color="auto"/>
              <w:left w:val="single" w:sz="4" w:space="0" w:color="auto"/>
              <w:bottom w:val="single" w:sz="4" w:space="0" w:color="auto"/>
              <w:right w:val="single" w:sz="4" w:space="0" w:color="auto"/>
            </w:tcBorders>
            <w:shd w:val="clear" w:color="000000" w:fill="D8E4BC"/>
            <w:noWrap/>
            <w:vAlign w:val="center"/>
            <w:hideMark/>
          </w:tcPr>
          <w:p w:rsidR="00C430D4" w:rsidRPr="007A25F5" w:rsidRDefault="00C430D4" w:rsidP="00881411">
            <w:pPr>
              <w:spacing w:after="0" w:line="240" w:lineRule="auto"/>
              <w:rPr>
                <w:rFonts w:ascii="Times New Roman" w:eastAsia="Times New Roman" w:hAnsi="Times New Roman"/>
                <w:b/>
                <w:bCs/>
                <w:lang w:val="sr-Latn-ME" w:eastAsia="sr-Latn-ME"/>
              </w:rPr>
            </w:pPr>
            <w:r w:rsidRPr="007A25F5">
              <w:rPr>
                <w:rFonts w:ascii="Times New Roman" w:eastAsia="Times New Roman" w:hAnsi="Times New Roman"/>
                <w:b/>
                <w:bCs/>
                <w:lang w:val="sr-Latn-ME" w:eastAsia="sr-Latn-ME"/>
              </w:rPr>
              <w:t>Transferi iz centralnog budžeta</w:t>
            </w:r>
          </w:p>
        </w:tc>
        <w:tc>
          <w:tcPr>
            <w:tcW w:w="2160" w:type="dxa"/>
            <w:tcBorders>
              <w:top w:val="single" w:sz="4" w:space="0" w:color="auto"/>
              <w:left w:val="single" w:sz="4" w:space="0" w:color="auto"/>
              <w:bottom w:val="single" w:sz="4" w:space="0" w:color="auto"/>
              <w:right w:val="single" w:sz="4" w:space="0" w:color="auto"/>
            </w:tcBorders>
            <w:shd w:val="clear" w:color="000000" w:fill="D8E4BC"/>
            <w:noWrap/>
            <w:vAlign w:val="center"/>
          </w:tcPr>
          <w:p w:rsidR="00C430D4" w:rsidRPr="007A25F5" w:rsidRDefault="005C6DF2" w:rsidP="00881411">
            <w:pPr>
              <w:spacing w:after="0" w:line="240" w:lineRule="auto"/>
              <w:jc w:val="right"/>
              <w:rPr>
                <w:rFonts w:ascii="Times New Roman" w:eastAsia="Times New Roman" w:hAnsi="Times New Roman"/>
                <w:b/>
                <w:bCs/>
                <w:lang w:val="sr-Latn-ME" w:eastAsia="sr-Latn-ME"/>
              </w:rPr>
            </w:pPr>
            <w:r w:rsidRPr="007A25F5">
              <w:rPr>
                <w:rFonts w:ascii="Times New Roman" w:eastAsia="Times New Roman" w:hAnsi="Times New Roman"/>
                <w:b/>
                <w:bCs/>
                <w:lang w:val="sr-Latn-ME" w:eastAsia="sr-Latn-ME"/>
              </w:rPr>
              <w:t>0,00 €</w:t>
            </w:r>
          </w:p>
        </w:tc>
      </w:tr>
    </w:tbl>
    <w:p w:rsidR="004C49A9" w:rsidRPr="007A25F5" w:rsidRDefault="004C49A9" w:rsidP="00EF6CC8">
      <w:pPr>
        <w:ind w:firstLine="851"/>
        <w:jc w:val="both"/>
        <w:rPr>
          <w:rFonts w:ascii="Times New Roman" w:hAnsi="Times New Roman"/>
          <w:lang w:val="sr-Latn-ME"/>
        </w:rPr>
      </w:pPr>
    </w:p>
    <w:p w:rsidR="00222E43" w:rsidRPr="007A25F5" w:rsidRDefault="00222E43" w:rsidP="00EF6CC8">
      <w:pPr>
        <w:ind w:firstLine="851"/>
        <w:rPr>
          <w:rFonts w:ascii="Times New Roman" w:hAnsi="Times New Roman"/>
          <w:sz w:val="24"/>
          <w:szCs w:val="24"/>
          <w:lang w:val="sr-Latn-ME"/>
        </w:rPr>
      </w:pPr>
      <w:r w:rsidRPr="007A25F5">
        <w:rPr>
          <w:rFonts w:ascii="Times New Roman" w:hAnsi="Times New Roman"/>
          <w:sz w:val="24"/>
          <w:szCs w:val="24"/>
          <w:lang w:val="sr-Latn-ME"/>
        </w:rPr>
        <w:t>Prihodi se raspoređuju na:</w:t>
      </w:r>
    </w:p>
    <w:tbl>
      <w:tblPr>
        <w:tblW w:w="7139" w:type="dxa"/>
        <w:tblInd w:w="1931" w:type="dxa"/>
        <w:tblLook w:val="04A0" w:firstRow="1" w:lastRow="0" w:firstColumn="1" w:lastColumn="0" w:noHBand="0" w:noVBand="1"/>
      </w:tblPr>
      <w:tblGrid>
        <w:gridCol w:w="4634"/>
        <w:gridCol w:w="2505"/>
      </w:tblGrid>
      <w:tr w:rsidR="00E761D0" w:rsidRPr="007A25F5" w:rsidTr="00AD7CD6">
        <w:trPr>
          <w:trHeight w:val="315"/>
        </w:trPr>
        <w:tc>
          <w:tcPr>
            <w:tcW w:w="46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61D0" w:rsidRPr="007A25F5" w:rsidRDefault="00574624" w:rsidP="00574624">
            <w:pPr>
              <w:spacing w:after="0" w:line="240" w:lineRule="auto"/>
              <w:rPr>
                <w:rFonts w:ascii="Times New Roman" w:eastAsia="Times New Roman" w:hAnsi="Times New Roman"/>
                <w:color w:val="000000"/>
                <w:lang w:val="sr-Latn-ME" w:eastAsia="en-GB"/>
              </w:rPr>
            </w:pPr>
            <w:r w:rsidRPr="007A25F5">
              <w:rPr>
                <w:rFonts w:ascii="Times New Roman" w:eastAsia="Times New Roman" w:hAnsi="Times New Roman"/>
                <w:color w:val="000000"/>
                <w:lang w:val="sr-Latn-ME" w:eastAsia="en-GB"/>
              </w:rPr>
              <w:t>Tekući</w:t>
            </w:r>
            <w:r w:rsidR="00E761D0" w:rsidRPr="007A25F5">
              <w:rPr>
                <w:rFonts w:ascii="Times New Roman" w:eastAsia="Times New Roman" w:hAnsi="Times New Roman"/>
                <w:color w:val="000000"/>
                <w:lang w:val="sr-Latn-ME" w:eastAsia="en-GB"/>
              </w:rPr>
              <w:t xml:space="preserve"> budžet</w:t>
            </w:r>
          </w:p>
        </w:tc>
        <w:tc>
          <w:tcPr>
            <w:tcW w:w="2505" w:type="dxa"/>
            <w:tcBorders>
              <w:top w:val="single" w:sz="4" w:space="0" w:color="auto"/>
              <w:left w:val="nil"/>
              <w:bottom w:val="single" w:sz="4" w:space="0" w:color="auto"/>
              <w:right w:val="single" w:sz="4" w:space="0" w:color="auto"/>
            </w:tcBorders>
            <w:shd w:val="clear" w:color="auto" w:fill="auto"/>
            <w:vAlign w:val="center"/>
            <w:hideMark/>
          </w:tcPr>
          <w:p w:rsidR="00E761D0" w:rsidRPr="007A25F5" w:rsidRDefault="00921611" w:rsidP="00D83F76">
            <w:pPr>
              <w:spacing w:after="0" w:line="240" w:lineRule="auto"/>
              <w:jc w:val="right"/>
              <w:rPr>
                <w:rFonts w:ascii="Times New Roman" w:eastAsia="Times New Roman" w:hAnsi="Times New Roman"/>
                <w:color w:val="000000"/>
                <w:lang w:val="sr-Latn-ME" w:eastAsia="en-GB"/>
              </w:rPr>
            </w:pPr>
            <w:r w:rsidRPr="007A25F5">
              <w:rPr>
                <w:rFonts w:ascii="Times New Roman" w:eastAsia="Times New Roman" w:hAnsi="Times New Roman"/>
                <w:color w:val="000000"/>
                <w:lang w:val="sr-Latn-ME" w:eastAsia="en-GB"/>
              </w:rPr>
              <w:t>4.506.800</w:t>
            </w:r>
            <w:r w:rsidR="00E761D0" w:rsidRPr="007A25F5">
              <w:rPr>
                <w:rFonts w:ascii="Times New Roman" w:eastAsia="Times New Roman" w:hAnsi="Times New Roman"/>
                <w:color w:val="000000"/>
                <w:lang w:val="sr-Latn-ME" w:eastAsia="en-GB"/>
              </w:rPr>
              <w:t>,00 €</w:t>
            </w:r>
          </w:p>
        </w:tc>
      </w:tr>
      <w:tr w:rsidR="00E761D0" w:rsidRPr="007A25F5" w:rsidTr="00AD7CD6">
        <w:trPr>
          <w:trHeight w:val="315"/>
        </w:trPr>
        <w:tc>
          <w:tcPr>
            <w:tcW w:w="4634" w:type="dxa"/>
            <w:tcBorders>
              <w:top w:val="nil"/>
              <w:left w:val="single" w:sz="4" w:space="0" w:color="auto"/>
              <w:bottom w:val="single" w:sz="4" w:space="0" w:color="auto"/>
              <w:right w:val="single" w:sz="4" w:space="0" w:color="auto"/>
            </w:tcBorders>
            <w:shd w:val="clear" w:color="auto" w:fill="auto"/>
            <w:vAlign w:val="center"/>
            <w:hideMark/>
          </w:tcPr>
          <w:p w:rsidR="00E761D0" w:rsidRPr="007A25F5" w:rsidRDefault="00E761D0" w:rsidP="00E761D0">
            <w:pPr>
              <w:spacing w:after="0" w:line="240" w:lineRule="auto"/>
              <w:rPr>
                <w:rFonts w:ascii="Times New Roman" w:eastAsia="Times New Roman" w:hAnsi="Times New Roman"/>
                <w:color w:val="000000"/>
                <w:lang w:val="sr-Latn-ME" w:eastAsia="en-GB"/>
              </w:rPr>
            </w:pPr>
            <w:r w:rsidRPr="007A25F5">
              <w:rPr>
                <w:rFonts w:ascii="Times New Roman" w:eastAsia="Times New Roman" w:hAnsi="Times New Roman"/>
                <w:color w:val="000000"/>
                <w:lang w:val="sr-Latn-ME" w:eastAsia="en-GB"/>
              </w:rPr>
              <w:t>Transfere</w:t>
            </w:r>
          </w:p>
        </w:tc>
        <w:tc>
          <w:tcPr>
            <w:tcW w:w="2505" w:type="dxa"/>
            <w:tcBorders>
              <w:top w:val="nil"/>
              <w:left w:val="nil"/>
              <w:bottom w:val="single" w:sz="4" w:space="0" w:color="auto"/>
              <w:right w:val="single" w:sz="4" w:space="0" w:color="auto"/>
            </w:tcBorders>
            <w:shd w:val="clear" w:color="auto" w:fill="auto"/>
            <w:noWrap/>
            <w:vAlign w:val="center"/>
            <w:hideMark/>
          </w:tcPr>
          <w:p w:rsidR="00E761D0" w:rsidRPr="007A25F5" w:rsidRDefault="00D83F76" w:rsidP="00DC3EE8">
            <w:pPr>
              <w:spacing w:after="0" w:line="240" w:lineRule="auto"/>
              <w:jc w:val="right"/>
              <w:rPr>
                <w:rFonts w:ascii="Times New Roman" w:eastAsia="Times New Roman" w:hAnsi="Times New Roman"/>
                <w:color w:val="000000"/>
                <w:lang w:val="sr-Latn-ME" w:eastAsia="en-GB"/>
              </w:rPr>
            </w:pPr>
            <w:r w:rsidRPr="007A25F5">
              <w:rPr>
                <w:rFonts w:ascii="Times New Roman" w:eastAsia="Times New Roman" w:hAnsi="Times New Roman"/>
                <w:color w:val="000000"/>
                <w:lang w:val="sr-Latn-ME" w:eastAsia="en-GB"/>
              </w:rPr>
              <w:t>2.0</w:t>
            </w:r>
            <w:r w:rsidR="00DC3EE8" w:rsidRPr="007A25F5">
              <w:rPr>
                <w:rFonts w:ascii="Times New Roman" w:eastAsia="Times New Roman" w:hAnsi="Times New Roman"/>
                <w:color w:val="000000"/>
                <w:lang w:val="sr-Latn-ME" w:eastAsia="en-GB"/>
              </w:rPr>
              <w:t>26</w:t>
            </w:r>
            <w:r w:rsidR="00FA61A9" w:rsidRPr="007A25F5">
              <w:rPr>
                <w:rFonts w:ascii="Times New Roman" w:eastAsia="Times New Roman" w:hAnsi="Times New Roman"/>
                <w:color w:val="000000"/>
                <w:lang w:val="sr-Latn-ME" w:eastAsia="en-GB"/>
              </w:rPr>
              <w:t>.</w:t>
            </w:r>
            <w:r w:rsidR="00DC3EE8" w:rsidRPr="007A25F5">
              <w:rPr>
                <w:rFonts w:ascii="Times New Roman" w:eastAsia="Times New Roman" w:hAnsi="Times New Roman"/>
                <w:color w:val="000000"/>
                <w:lang w:val="sr-Latn-ME" w:eastAsia="en-GB"/>
              </w:rPr>
              <w:t>9</w:t>
            </w:r>
            <w:r w:rsidR="00FA61A9" w:rsidRPr="007A25F5">
              <w:rPr>
                <w:rFonts w:ascii="Times New Roman" w:eastAsia="Times New Roman" w:hAnsi="Times New Roman"/>
                <w:color w:val="000000"/>
                <w:lang w:val="sr-Latn-ME" w:eastAsia="en-GB"/>
              </w:rPr>
              <w:t>00</w:t>
            </w:r>
            <w:r w:rsidR="00E761D0" w:rsidRPr="007A25F5">
              <w:rPr>
                <w:rFonts w:ascii="Times New Roman" w:eastAsia="Times New Roman" w:hAnsi="Times New Roman"/>
                <w:color w:val="000000"/>
                <w:lang w:val="sr-Latn-ME" w:eastAsia="en-GB"/>
              </w:rPr>
              <w:t>,00 €</w:t>
            </w:r>
          </w:p>
        </w:tc>
      </w:tr>
      <w:tr w:rsidR="00E761D0" w:rsidRPr="007A25F5" w:rsidTr="00AD7CD6">
        <w:trPr>
          <w:trHeight w:val="315"/>
        </w:trPr>
        <w:tc>
          <w:tcPr>
            <w:tcW w:w="4634" w:type="dxa"/>
            <w:tcBorders>
              <w:top w:val="nil"/>
              <w:left w:val="single" w:sz="4" w:space="0" w:color="auto"/>
              <w:bottom w:val="single" w:sz="4" w:space="0" w:color="auto"/>
              <w:right w:val="single" w:sz="4" w:space="0" w:color="auto"/>
            </w:tcBorders>
            <w:shd w:val="clear" w:color="auto" w:fill="auto"/>
            <w:vAlign w:val="center"/>
            <w:hideMark/>
          </w:tcPr>
          <w:p w:rsidR="00E761D0" w:rsidRPr="007A25F5" w:rsidRDefault="00FA61A9" w:rsidP="00E761D0">
            <w:pPr>
              <w:spacing w:after="0" w:line="240" w:lineRule="auto"/>
              <w:rPr>
                <w:rFonts w:ascii="Times New Roman" w:eastAsia="Times New Roman" w:hAnsi="Times New Roman"/>
                <w:color w:val="000000"/>
                <w:lang w:val="sr-Latn-ME" w:eastAsia="en-GB"/>
              </w:rPr>
            </w:pPr>
            <w:r w:rsidRPr="007A25F5">
              <w:rPr>
                <w:rFonts w:ascii="Times New Roman" w:eastAsia="Times New Roman" w:hAnsi="Times New Roman"/>
                <w:color w:val="000000"/>
                <w:lang w:val="sr-Latn-ME" w:eastAsia="en-GB"/>
              </w:rPr>
              <w:t>Otplata duga i obaveza iz prethodnog perioda</w:t>
            </w:r>
          </w:p>
        </w:tc>
        <w:tc>
          <w:tcPr>
            <w:tcW w:w="2505" w:type="dxa"/>
            <w:tcBorders>
              <w:top w:val="nil"/>
              <w:left w:val="nil"/>
              <w:bottom w:val="single" w:sz="4" w:space="0" w:color="auto"/>
              <w:right w:val="single" w:sz="4" w:space="0" w:color="auto"/>
            </w:tcBorders>
            <w:shd w:val="clear" w:color="auto" w:fill="auto"/>
            <w:vAlign w:val="center"/>
            <w:hideMark/>
          </w:tcPr>
          <w:p w:rsidR="00E761D0" w:rsidRPr="007A25F5" w:rsidRDefault="00D83F76" w:rsidP="00DC3EE8">
            <w:pPr>
              <w:spacing w:after="0" w:line="240" w:lineRule="auto"/>
              <w:jc w:val="right"/>
              <w:rPr>
                <w:rFonts w:ascii="Times New Roman" w:eastAsia="Times New Roman" w:hAnsi="Times New Roman"/>
                <w:color w:val="000000"/>
                <w:lang w:val="sr-Latn-ME" w:eastAsia="en-GB"/>
              </w:rPr>
            </w:pPr>
            <w:r w:rsidRPr="007A25F5">
              <w:rPr>
                <w:rFonts w:ascii="Times New Roman" w:eastAsia="Times New Roman" w:hAnsi="Times New Roman"/>
                <w:color w:val="000000"/>
                <w:lang w:val="sr-Latn-ME" w:eastAsia="en-GB"/>
              </w:rPr>
              <w:t>2.</w:t>
            </w:r>
            <w:r w:rsidR="00DC3EE8" w:rsidRPr="007A25F5">
              <w:rPr>
                <w:rFonts w:ascii="Times New Roman" w:eastAsia="Times New Roman" w:hAnsi="Times New Roman"/>
                <w:color w:val="000000"/>
                <w:lang w:val="sr-Latn-ME" w:eastAsia="en-GB"/>
              </w:rPr>
              <w:t>203</w:t>
            </w:r>
            <w:r w:rsidR="00FA61A9" w:rsidRPr="007A25F5">
              <w:rPr>
                <w:rFonts w:ascii="Times New Roman" w:eastAsia="Times New Roman" w:hAnsi="Times New Roman"/>
                <w:color w:val="000000"/>
                <w:lang w:val="sr-Latn-ME" w:eastAsia="en-GB"/>
              </w:rPr>
              <w:t>.000</w:t>
            </w:r>
            <w:r w:rsidR="00E761D0" w:rsidRPr="007A25F5">
              <w:rPr>
                <w:rFonts w:ascii="Times New Roman" w:eastAsia="Times New Roman" w:hAnsi="Times New Roman"/>
                <w:color w:val="000000"/>
                <w:lang w:val="sr-Latn-ME" w:eastAsia="en-GB"/>
              </w:rPr>
              <w:t>,00 €</w:t>
            </w:r>
          </w:p>
        </w:tc>
      </w:tr>
      <w:tr w:rsidR="00E761D0" w:rsidRPr="007A25F5" w:rsidTr="00AD7CD6">
        <w:trPr>
          <w:trHeight w:val="315"/>
        </w:trPr>
        <w:tc>
          <w:tcPr>
            <w:tcW w:w="4634" w:type="dxa"/>
            <w:tcBorders>
              <w:top w:val="nil"/>
              <w:left w:val="single" w:sz="4" w:space="0" w:color="auto"/>
              <w:bottom w:val="single" w:sz="4" w:space="0" w:color="auto"/>
              <w:right w:val="single" w:sz="4" w:space="0" w:color="auto"/>
            </w:tcBorders>
            <w:shd w:val="clear" w:color="auto" w:fill="auto"/>
            <w:vAlign w:val="center"/>
            <w:hideMark/>
          </w:tcPr>
          <w:p w:rsidR="00E761D0" w:rsidRPr="007A25F5" w:rsidRDefault="00E761D0" w:rsidP="00E761D0">
            <w:pPr>
              <w:spacing w:after="0" w:line="240" w:lineRule="auto"/>
              <w:rPr>
                <w:rFonts w:ascii="Times New Roman" w:eastAsia="Times New Roman" w:hAnsi="Times New Roman"/>
                <w:color w:val="000000"/>
                <w:lang w:val="sr-Latn-ME" w:eastAsia="en-GB"/>
              </w:rPr>
            </w:pPr>
            <w:r w:rsidRPr="007A25F5">
              <w:rPr>
                <w:rFonts w:ascii="Times New Roman" w:eastAsia="Times New Roman" w:hAnsi="Times New Roman"/>
                <w:color w:val="000000"/>
                <w:lang w:val="sr-Latn-ME" w:eastAsia="en-GB"/>
              </w:rPr>
              <w:t>Kapitalni budžet</w:t>
            </w:r>
          </w:p>
        </w:tc>
        <w:tc>
          <w:tcPr>
            <w:tcW w:w="2505" w:type="dxa"/>
            <w:tcBorders>
              <w:top w:val="nil"/>
              <w:left w:val="nil"/>
              <w:bottom w:val="single" w:sz="4" w:space="0" w:color="auto"/>
              <w:right w:val="single" w:sz="4" w:space="0" w:color="auto"/>
            </w:tcBorders>
            <w:shd w:val="clear" w:color="auto" w:fill="auto"/>
            <w:vAlign w:val="center"/>
            <w:hideMark/>
          </w:tcPr>
          <w:p w:rsidR="00E761D0" w:rsidRPr="007A25F5" w:rsidRDefault="009C0C3A" w:rsidP="009C0C3A">
            <w:pPr>
              <w:spacing w:after="0" w:line="240" w:lineRule="auto"/>
              <w:jc w:val="right"/>
              <w:rPr>
                <w:rFonts w:ascii="Times New Roman" w:eastAsia="Times New Roman" w:hAnsi="Times New Roman"/>
                <w:color w:val="000000"/>
                <w:lang w:val="sr-Latn-ME" w:eastAsia="en-GB"/>
              </w:rPr>
            </w:pPr>
            <w:r w:rsidRPr="007A25F5">
              <w:rPr>
                <w:rFonts w:ascii="Times New Roman" w:eastAsia="Times New Roman" w:hAnsi="Times New Roman"/>
                <w:color w:val="000000"/>
                <w:lang w:val="sr-Latn-ME" w:eastAsia="en-GB"/>
              </w:rPr>
              <w:t>8</w:t>
            </w:r>
            <w:r w:rsidR="00FA61A9" w:rsidRPr="007A25F5">
              <w:rPr>
                <w:rFonts w:ascii="Times New Roman" w:eastAsia="Times New Roman" w:hAnsi="Times New Roman"/>
                <w:color w:val="000000"/>
                <w:lang w:val="sr-Latn-ME" w:eastAsia="en-GB"/>
              </w:rPr>
              <w:t>.</w:t>
            </w:r>
            <w:r w:rsidRPr="007A25F5">
              <w:rPr>
                <w:rFonts w:ascii="Times New Roman" w:eastAsia="Times New Roman" w:hAnsi="Times New Roman"/>
                <w:color w:val="000000"/>
                <w:lang w:val="sr-Latn-ME" w:eastAsia="en-GB"/>
              </w:rPr>
              <w:t>048</w:t>
            </w:r>
            <w:r w:rsidR="00FA61A9" w:rsidRPr="007A25F5">
              <w:rPr>
                <w:rFonts w:ascii="Times New Roman" w:eastAsia="Times New Roman" w:hAnsi="Times New Roman"/>
                <w:color w:val="000000"/>
                <w:lang w:val="sr-Latn-ME" w:eastAsia="en-GB"/>
              </w:rPr>
              <w:t>.</w:t>
            </w:r>
            <w:r w:rsidRPr="007A25F5">
              <w:rPr>
                <w:rFonts w:ascii="Times New Roman" w:eastAsia="Times New Roman" w:hAnsi="Times New Roman"/>
                <w:color w:val="000000"/>
                <w:lang w:val="sr-Latn-ME" w:eastAsia="en-GB"/>
              </w:rPr>
              <w:t>5</w:t>
            </w:r>
            <w:r w:rsidR="00FA61A9" w:rsidRPr="007A25F5">
              <w:rPr>
                <w:rFonts w:ascii="Times New Roman" w:eastAsia="Times New Roman" w:hAnsi="Times New Roman"/>
                <w:color w:val="000000"/>
                <w:lang w:val="sr-Latn-ME" w:eastAsia="en-GB"/>
              </w:rPr>
              <w:t>00</w:t>
            </w:r>
            <w:r w:rsidR="00E761D0" w:rsidRPr="007A25F5">
              <w:rPr>
                <w:rFonts w:ascii="Times New Roman" w:eastAsia="Times New Roman" w:hAnsi="Times New Roman"/>
                <w:color w:val="000000"/>
                <w:lang w:val="sr-Latn-ME" w:eastAsia="en-GB"/>
              </w:rPr>
              <w:t>,00 €</w:t>
            </w:r>
          </w:p>
        </w:tc>
      </w:tr>
      <w:tr w:rsidR="00E761D0" w:rsidRPr="007A25F5" w:rsidTr="00AD7CD6">
        <w:trPr>
          <w:trHeight w:val="241"/>
        </w:trPr>
        <w:tc>
          <w:tcPr>
            <w:tcW w:w="4634" w:type="dxa"/>
            <w:tcBorders>
              <w:top w:val="nil"/>
              <w:left w:val="single" w:sz="4" w:space="0" w:color="auto"/>
              <w:bottom w:val="single" w:sz="4" w:space="0" w:color="auto"/>
              <w:right w:val="single" w:sz="4" w:space="0" w:color="auto"/>
            </w:tcBorders>
            <w:shd w:val="clear" w:color="auto" w:fill="auto"/>
            <w:vAlign w:val="center"/>
            <w:hideMark/>
          </w:tcPr>
          <w:p w:rsidR="00E761D0" w:rsidRPr="007A25F5" w:rsidRDefault="00E761D0" w:rsidP="00E761D0">
            <w:pPr>
              <w:spacing w:after="0" w:line="240" w:lineRule="auto"/>
              <w:rPr>
                <w:rFonts w:ascii="Times New Roman" w:eastAsia="Times New Roman" w:hAnsi="Times New Roman"/>
                <w:color w:val="000000"/>
                <w:lang w:val="sr-Latn-ME" w:eastAsia="en-GB"/>
              </w:rPr>
            </w:pPr>
            <w:r w:rsidRPr="007A25F5">
              <w:rPr>
                <w:rFonts w:ascii="Times New Roman" w:eastAsia="Times New Roman" w:hAnsi="Times New Roman"/>
                <w:color w:val="000000"/>
                <w:lang w:val="sr-Latn-ME" w:eastAsia="en-GB"/>
              </w:rPr>
              <w:t>Tekuću i stalnu budžetsku rezervu</w:t>
            </w:r>
          </w:p>
        </w:tc>
        <w:tc>
          <w:tcPr>
            <w:tcW w:w="2505" w:type="dxa"/>
            <w:tcBorders>
              <w:top w:val="nil"/>
              <w:left w:val="nil"/>
              <w:bottom w:val="single" w:sz="4" w:space="0" w:color="auto"/>
              <w:right w:val="single" w:sz="4" w:space="0" w:color="auto"/>
            </w:tcBorders>
            <w:shd w:val="clear" w:color="auto" w:fill="auto"/>
            <w:vAlign w:val="center"/>
            <w:hideMark/>
          </w:tcPr>
          <w:p w:rsidR="00FA61A9" w:rsidRPr="007A25F5" w:rsidRDefault="00FA61A9" w:rsidP="009C0C3A">
            <w:pPr>
              <w:spacing w:after="0" w:line="240" w:lineRule="auto"/>
              <w:jc w:val="right"/>
              <w:rPr>
                <w:rFonts w:ascii="Times New Roman" w:eastAsia="Times New Roman" w:hAnsi="Times New Roman"/>
                <w:color w:val="000000"/>
                <w:lang w:val="sr-Latn-ME" w:eastAsia="en-GB"/>
              </w:rPr>
            </w:pPr>
            <w:r w:rsidRPr="007A25F5">
              <w:rPr>
                <w:rFonts w:ascii="Times New Roman" w:eastAsia="Times New Roman" w:hAnsi="Times New Roman"/>
                <w:color w:val="000000"/>
                <w:lang w:val="sr-Latn-ME" w:eastAsia="en-GB"/>
              </w:rPr>
              <w:t>1</w:t>
            </w:r>
            <w:r w:rsidR="009C0C3A" w:rsidRPr="007A25F5">
              <w:rPr>
                <w:rFonts w:ascii="Times New Roman" w:eastAsia="Times New Roman" w:hAnsi="Times New Roman"/>
                <w:color w:val="000000"/>
                <w:lang w:val="sr-Latn-ME" w:eastAsia="en-GB"/>
              </w:rPr>
              <w:t>60</w:t>
            </w:r>
            <w:r w:rsidRPr="007A25F5">
              <w:rPr>
                <w:rFonts w:ascii="Times New Roman" w:eastAsia="Times New Roman" w:hAnsi="Times New Roman"/>
                <w:color w:val="000000"/>
                <w:lang w:val="sr-Latn-ME" w:eastAsia="en-GB"/>
              </w:rPr>
              <w:t>.000,00 €</w:t>
            </w:r>
          </w:p>
        </w:tc>
      </w:tr>
      <w:tr w:rsidR="00E761D0" w:rsidRPr="007A25F5" w:rsidTr="00AD7CD6">
        <w:trPr>
          <w:trHeight w:val="315"/>
        </w:trPr>
        <w:tc>
          <w:tcPr>
            <w:tcW w:w="4634" w:type="dxa"/>
            <w:tcBorders>
              <w:top w:val="nil"/>
              <w:left w:val="single" w:sz="4" w:space="0" w:color="auto"/>
              <w:bottom w:val="single" w:sz="4" w:space="0" w:color="auto"/>
              <w:right w:val="single" w:sz="4" w:space="0" w:color="auto"/>
            </w:tcBorders>
            <w:shd w:val="clear" w:color="auto" w:fill="auto"/>
            <w:vAlign w:val="center"/>
            <w:hideMark/>
          </w:tcPr>
          <w:p w:rsidR="00E761D0" w:rsidRPr="007A25F5" w:rsidRDefault="00E761D0" w:rsidP="00E761D0">
            <w:pPr>
              <w:spacing w:after="0" w:line="240" w:lineRule="auto"/>
              <w:rPr>
                <w:rFonts w:ascii="Times New Roman" w:eastAsia="Times New Roman" w:hAnsi="Times New Roman"/>
                <w:color w:val="000000"/>
                <w:lang w:val="sr-Latn-ME" w:eastAsia="en-GB"/>
              </w:rPr>
            </w:pPr>
            <w:r w:rsidRPr="007A25F5">
              <w:rPr>
                <w:rFonts w:ascii="Times New Roman" w:eastAsia="Times New Roman" w:hAnsi="Times New Roman"/>
                <w:color w:val="000000"/>
                <w:lang w:val="sr-Latn-ME" w:eastAsia="en-GB"/>
              </w:rPr>
              <w:t>Pozajmice i kredite</w:t>
            </w:r>
          </w:p>
        </w:tc>
        <w:tc>
          <w:tcPr>
            <w:tcW w:w="2505" w:type="dxa"/>
            <w:tcBorders>
              <w:top w:val="nil"/>
              <w:left w:val="nil"/>
              <w:bottom w:val="single" w:sz="4" w:space="0" w:color="auto"/>
              <w:right w:val="single" w:sz="4" w:space="0" w:color="auto"/>
            </w:tcBorders>
            <w:shd w:val="clear" w:color="auto" w:fill="auto"/>
            <w:vAlign w:val="center"/>
            <w:hideMark/>
          </w:tcPr>
          <w:p w:rsidR="00E761D0" w:rsidRPr="007A25F5" w:rsidRDefault="009C0C3A" w:rsidP="00FA61A9">
            <w:pPr>
              <w:spacing w:after="0" w:line="240" w:lineRule="auto"/>
              <w:jc w:val="right"/>
              <w:rPr>
                <w:rFonts w:ascii="Times New Roman" w:eastAsia="Times New Roman" w:hAnsi="Times New Roman"/>
                <w:color w:val="000000"/>
                <w:lang w:val="sr-Latn-ME" w:eastAsia="en-GB"/>
              </w:rPr>
            </w:pPr>
            <w:r w:rsidRPr="007A25F5">
              <w:rPr>
                <w:rFonts w:ascii="Times New Roman" w:eastAsia="Times New Roman" w:hAnsi="Times New Roman"/>
                <w:color w:val="000000"/>
                <w:lang w:val="sr-Latn-ME" w:eastAsia="en-GB"/>
              </w:rPr>
              <w:t>0,00</w:t>
            </w:r>
            <w:r w:rsidR="00E761D0" w:rsidRPr="007A25F5">
              <w:rPr>
                <w:rFonts w:ascii="Times New Roman" w:eastAsia="Times New Roman" w:hAnsi="Times New Roman"/>
                <w:color w:val="000000"/>
                <w:lang w:val="sr-Latn-ME" w:eastAsia="en-GB"/>
              </w:rPr>
              <w:t xml:space="preserve"> €</w:t>
            </w:r>
          </w:p>
        </w:tc>
      </w:tr>
      <w:tr w:rsidR="00E761D0" w:rsidRPr="007A25F5" w:rsidTr="00AD7CD6">
        <w:trPr>
          <w:trHeight w:val="299"/>
        </w:trPr>
        <w:tc>
          <w:tcPr>
            <w:tcW w:w="4634" w:type="dxa"/>
            <w:tcBorders>
              <w:top w:val="nil"/>
              <w:left w:val="single" w:sz="4" w:space="0" w:color="auto"/>
              <w:bottom w:val="single" w:sz="4" w:space="0" w:color="auto"/>
              <w:right w:val="single" w:sz="4" w:space="0" w:color="auto"/>
            </w:tcBorders>
            <w:shd w:val="clear" w:color="auto" w:fill="auto"/>
            <w:vAlign w:val="center"/>
            <w:hideMark/>
          </w:tcPr>
          <w:p w:rsidR="00E761D0" w:rsidRPr="007A25F5" w:rsidRDefault="00E761D0" w:rsidP="00E761D0">
            <w:pPr>
              <w:spacing w:after="0" w:line="240" w:lineRule="auto"/>
              <w:rPr>
                <w:rFonts w:ascii="Times New Roman" w:eastAsia="Times New Roman" w:hAnsi="Times New Roman"/>
                <w:b/>
                <w:bCs/>
                <w:color w:val="000000"/>
                <w:lang w:val="sr-Latn-ME" w:eastAsia="en-GB"/>
              </w:rPr>
            </w:pPr>
            <w:r w:rsidRPr="007A25F5">
              <w:rPr>
                <w:rFonts w:ascii="Times New Roman" w:eastAsia="Times New Roman" w:hAnsi="Times New Roman"/>
                <w:b/>
                <w:bCs/>
                <w:color w:val="000000"/>
                <w:lang w:val="sr-Latn-ME" w:eastAsia="en-GB"/>
              </w:rPr>
              <w:t>Ukupno:</w:t>
            </w:r>
          </w:p>
        </w:tc>
        <w:tc>
          <w:tcPr>
            <w:tcW w:w="2505" w:type="dxa"/>
            <w:tcBorders>
              <w:top w:val="nil"/>
              <w:left w:val="nil"/>
              <w:bottom w:val="single" w:sz="4" w:space="0" w:color="auto"/>
              <w:right w:val="single" w:sz="4" w:space="0" w:color="auto"/>
            </w:tcBorders>
            <w:shd w:val="clear" w:color="auto" w:fill="auto"/>
            <w:vAlign w:val="center"/>
            <w:hideMark/>
          </w:tcPr>
          <w:p w:rsidR="00E761D0" w:rsidRPr="007A25F5" w:rsidRDefault="009C0C3A" w:rsidP="00FA61A9">
            <w:pPr>
              <w:spacing w:after="0" w:line="240" w:lineRule="auto"/>
              <w:jc w:val="right"/>
              <w:rPr>
                <w:rFonts w:ascii="Times New Roman" w:eastAsia="Times New Roman" w:hAnsi="Times New Roman"/>
                <w:b/>
                <w:bCs/>
                <w:color w:val="000000"/>
                <w:lang w:val="sr-Latn-ME" w:eastAsia="en-GB"/>
              </w:rPr>
            </w:pPr>
            <w:r w:rsidRPr="007A25F5">
              <w:rPr>
                <w:rFonts w:ascii="Times New Roman" w:eastAsia="Times New Roman" w:hAnsi="Times New Roman"/>
                <w:b/>
                <w:bCs/>
                <w:color w:val="000000"/>
                <w:lang w:val="sr-Latn-ME" w:eastAsia="en-GB"/>
              </w:rPr>
              <w:t>16.945.200</w:t>
            </w:r>
            <w:r w:rsidR="00E761D0" w:rsidRPr="007A25F5">
              <w:rPr>
                <w:rFonts w:ascii="Times New Roman" w:eastAsia="Times New Roman" w:hAnsi="Times New Roman"/>
                <w:b/>
                <w:bCs/>
                <w:color w:val="000000"/>
                <w:lang w:val="sr-Latn-ME" w:eastAsia="en-GB"/>
              </w:rPr>
              <w:t>,00 €</w:t>
            </w:r>
          </w:p>
        </w:tc>
      </w:tr>
    </w:tbl>
    <w:p w:rsidR="00EF6CC8" w:rsidRPr="007A25F5" w:rsidRDefault="00EF6CC8" w:rsidP="006C39A9">
      <w:pPr>
        <w:jc w:val="center"/>
        <w:rPr>
          <w:rFonts w:ascii="Times New Roman" w:hAnsi="Times New Roman"/>
          <w:b/>
          <w:lang w:val="sr-Latn-ME"/>
        </w:rPr>
      </w:pPr>
    </w:p>
    <w:p w:rsidR="00FF4F27" w:rsidRPr="007A25F5" w:rsidRDefault="00651878" w:rsidP="006C39A9">
      <w:pPr>
        <w:jc w:val="center"/>
        <w:rPr>
          <w:rFonts w:ascii="Times New Roman" w:hAnsi="Times New Roman"/>
          <w:b/>
          <w:sz w:val="24"/>
          <w:szCs w:val="24"/>
          <w:lang w:val="sr-Latn-ME"/>
        </w:rPr>
      </w:pPr>
      <w:r w:rsidRPr="007A25F5">
        <w:rPr>
          <w:rFonts w:ascii="Times New Roman" w:hAnsi="Times New Roman"/>
          <w:b/>
          <w:sz w:val="24"/>
          <w:szCs w:val="24"/>
          <w:lang w:val="sr-Latn-ME"/>
        </w:rPr>
        <w:t>Član 2</w:t>
      </w:r>
    </w:p>
    <w:p w:rsidR="00651878" w:rsidRPr="007A25F5" w:rsidRDefault="00651878" w:rsidP="00EF6CC8">
      <w:pPr>
        <w:ind w:firstLine="851"/>
        <w:jc w:val="both"/>
        <w:rPr>
          <w:rFonts w:ascii="Times New Roman" w:hAnsi="Times New Roman"/>
          <w:sz w:val="24"/>
          <w:szCs w:val="24"/>
          <w:lang w:val="sr-Latn-ME"/>
        </w:rPr>
      </w:pPr>
      <w:r w:rsidRPr="007A25F5">
        <w:rPr>
          <w:rFonts w:ascii="Times New Roman" w:hAnsi="Times New Roman"/>
          <w:sz w:val="24"/>
          <w:szCs w:val="24"/>
          <w:lang w:val="sr-Latn-ME"/>
        </w:rPr>
        <w:t>Primici Budžeta za 20</w:t>
      </w:r>
      <w:r w:rsidR="00FA61A9" w:rsidRPr="007A25F5">
        <w:rPr>
          <w:rFonts w:ascii="Times New Roman" w:hAnsi="Times New Roman"/>
          <w:sz w:val="24"/>
          <w:szCs w:val="24"/>
          <w:lang w:val="sr-Latn-ME"/>
        </w:rPr>
        <w:t>2</w:t>
      </w:r>
      <w:r w:rsidR="00C54C32" w:rsidRPr="007A25F5">
        <w:rPr>
          <w:rFonts w:ascii="Times New Roman" w:hAnsi="Times New Roman"/>
          <w:sz w:val="24"/>
          <w:szCs w:val="24"/>
          <w:lang w:val="sr-Latn-ME"/>
        </w:rPr>
        <w:t>1</w:t>
      </w:r>
      <w:r w:rsidR="00FA61A9" w:rsidRPr="007A25F5">
        <w:rPr>
          <w:rFonts w:ascii="Times New Roman" w:hAnsi="Times New Roman"/>
          <w:sz w:val="24"/>
          <w:szCs w:val="24"/>
          <w:lang w:val="sr-Latn-ME"/>
        </w:rPr>
        <w:t>.</w:t>
      </w:r>
      <w:r w:rsidRPr="007A25F5">
        <w:rPr>
          <w:rFonts w:ascii="Times New Roman" w:hAnsi="Times New Roman"/>
          <w:sz w:val="24"/>
          <w:szCs w:val="24"/>
          <w:lang w:val="sr-Latn-ME"/>
        </w:rPr>
        <w:t xml:space="preserve">-tu godinu po izvorima </w:t>
      </w:r>
      <w:r w:rsidR="00FA61A9" w:rsidRPr="007A25F5">
        <w:rPr>
          <w:rFonts w:ascii="Times New Roman" w:hAnsi="Times New Roman"/>
          <w:sz w:val="24"/>
          <w:szCs w:val="24"/>
          <w:lang w:val="sr-Latn-ME"/>
        </w:rPr>
        <w:t>i</w:t>
      </w:r>
      <w:r w:rsidRPr="007A25F5">
        <w:rPr>
          <w:rFonts w:ascii="Times New Roman" w:hAnsi="Times New Roman"/>
          <w:sz w:val="24"/>
          <w:szCs w:val="24"/>
          <w:lang w:val="sr-Latn-ME"/>
        </w:rPr>
        <w:t xml:space="preserve"> vrstama rasporeda primitaka za osnovne namjene utvrđuj</w:t>
      </w:r>
      <w:r w:rsidR="00E761D0" w:rsidRPr="007A25F5">
        <w:rPr>
          <w:rFonts w:ascii="Times New Roman" w:hAnsi="Times New Roman"/>
          <w:sz w:val="24"/>
          <w:szCs w:val="24"/>
          <w:lang w:val="sr-Latn-ME"/>
        </w:rPr>
        <w:t>e se u sljedećim iznosima</w:t>
      </w:r>
      <w:r w:rsidRPr="007A25F5">
        <w:rPr>
          <w:rFonts w:ascii="Times New Roman" w:hAnsi="Times New Roman"/>
          <w:sz w:val="24"/>
          <w:szCs w:val="24"/>
          <w:lang w:val="sr-Latn-ME"/>
        </w:rPr>
        <w:t>:</w:t>
      </w:r>
    </w:p>
    <w:p w:rsidR="00AD7CD6" w:rsidRPr="007A25F5" w:rsidRDefault="00AD7CD6" w:rsidP="00EF6CC8">
      <w:pPr>
        <w:ind w:firstLine="851"/>
        <w:jc w:val="both"/>
        <w:rPr>
          <w:rFonts w:ascii="Times New Roman" w:hAnsi="Times New Roman"/>
          <w:sz w:val="24"/>
          <w:szCs w:val="24"/>
          <w:lang w:val="sr-Latn-ME"/>
        </w:rPr>
      </w:pPr>
    </w:p>
    <w:p w:rsidR="00651878" w:rsidRPr="007A25F5" w:rsidRDefault="00651878" w:rsidP="00651878">
      <w:pPr>
        <w:jc w:val="both"/>
        <w:rPr>
          <w:rFonts w:ascii="Times New Roman" w:hAnsi="Times New Roman"/>
          <w:lang w:val="sr-Latn-ME"/>
        </w:rPr>
      </w:pPr>
    </w:p>
    <w:tbl>
      <w:tblPr>
        <w:tblW w:w="11199" w:type="dxa"/>
        <w:tblInd w:w="-34" w:type="dxa"/>
        <w:tblLayout w:type="fixed"/>
        <w:tblLook w:val="04A0" w:firstRow="1" w:lastRow="0" w:firstColumn="1" w:lastColumn="0" w:noHBand="0" w:noVBand="1"/>
      </w:tblPr>
      <w:tblGrid>
        <w:gridCol w:w="710"/>
        <w:gridCol w:w="850"/>
        <w:gridCol w:w="3486"/>
        <w:gridCol w:w="1559"/>
        <w:gridCol w:w="1559"/>
        <w:gridCol w:w="1637"/>
        <w:gridCol w:w="1398"/>
      </w:tblGrid>
      <w:tr w:rsidR="004D72BE" w:rsidRPr="007A25F5" w:rsidTr="00E06643">
        <w:trPr>
          <w:trHeight w:val="555"/>
        </w:trPr>
        <w:tc>
          <w:tcPr>
            <w:tcW w:w="1560" w:type="dxa"/>
            <w:gridSpan w:val="2"/>
            <w:tcBorders>
              <w:top w:val="single" w:sz="8" w:space="0" w:color="auto"/>
              <w:left w:val="single" w:sz="8" w:space="0" w:color="auto"/>
              <w:bottom w:val="single" w:sz="4" w:space="0" w:color="auto"/>
              <w:right w:val="single" w:sz="4" w:space="0" w:color="auto"/>
            </w:tcBorders>
            <w:shd w:val="clear" w:color="auto" w:fill="auto"/>
            <w:vAlign w:val="center"/>
            <w:hideMark/>
          </w:tcPr>
          <w:p w:rsidR="004D72BE" w:rsidRPr="00375027" w:rsidRDefault="004D72BE" w:rsidP="004D72BE">
            <w:pPr>
              <w:spacing w:after="0" w:line="240" w:lineRule="auto"/>
              <w:jc w:val="center"/>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Konto</w:t>
            </w:r>
          </w:p>
        </w:tc>
        <w:tc>
          <w:tcPr>
            <w:tcW w:w="3486" w:type="dxa"/>
            <w:tcBorders>
              <w:top w:val="single" w:sz="8" w:space="0" w:color="auto"/>
              <w:left w:val="nil"/>
              <w:bottom w:val="single" w:sz="4" w:space="0" w:color="auto"/>
              <w:right w:val="single" w:sz="4" w:space="0" w:color="auto"/>
            </w:tcBorders>
            <w:shd w:val="clear" w:color="auto" w:fill="auto"/>
            <w:vAlign w:val="center"/>
            <w:hideMark/>
          </w:tcPr>
          <w:p w:rsidR="004D72BE" w:rsidRPr="00375027" w:rsidRDefault="004D72BE" w:rsidP="004D72BE">
            <w:pPr>
              <w:spacing w:after="0" w:line="240" w:lineRule="auto"/>
              <w:jc w:val="center"/>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Opis</w:t>
            </w:r>
          </w:p>
        </w:tc>
        <w:tc>
          <w:tcPr>
            <w:tcW w:w="1559" w:type="dxa"/>
            <w:tcBorders>
              <w:top w:val="single" w:sz="8" w:space="0" w:color="auto"/>
              <w:left w:val="nil"/>
              <w:bottom w:val="single" w:sz="4" w:space="0" w:color="auto"/>
              <w:right w:val="single" w:sz="4" w:space="0" w:color="auto"/>
            </w:tcBorders>
            <w:shd w:val="clear" w:color="auto" w:fill="auto"/>
            <w:vAlign w:val="center"/>
            <w:hideMark/>
          </w:tcPr>
          <w:p w:rsidR="004D72BE" w:rsidRPr="00375027" w:rsidRDefault="004D72BE" w:rsidP="004D72BE">
            <w:pPr>
              <w:spacing w:after="0" w:line="240" w:lineRule="auto"/>
              <w:jc w:val="center"/>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Plan prihoda 2020</w:t>
            </w:r>
          </w:p>
        </w:tc>
        <w:tc>
          <w:tcPr>
            <w:tcW w:w="1559" w:type="dxa"/>
            <w:tcBorders>
              <w:top w:val="single" w:sz="8" w:space="0" w:color="auto"/>
              <w:left w:val="nil"/>
              <w:bottom w:val="single" w:sz="4" w:space="0" w:color="auto"/>
              <w:right w:val="single" w:sz="4" w:space="0" w:color="auto"/>
            </w:tcBorders>
            <w:shd w:val="clear" w:color="auto" w:fill="auto"/>
            <w:vAlign w:val="center"/>
            <w:hideMark/>
          </w:tcPr>
          <w:p w:rsidR="004D72BE" w:rsidRPr="00375027" w:rsidRDefault="004D72BE" w:rsidP="004D72BE">
            <w:pPr>
              <w:spacing w:after="0" w:line="240" w:lineRule="auto"/>
              <w:jc w:val="center"/>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Realizovano 30.09.2020.</w:t>
            </w:r>
          </w:p>
        </w:tc>
        <w:tc>
          <w:tcPr>
            <w:tcW w:w="1637" w:type="dxa"/>
            <w:tcBorders>
              <w:top w:val="single" w:sz="8" w:space="0" w:color="auto"/>
              <w:left w:val="nil"/>
              <w:bottom w:val="single" w:sz="4" w:space="0" w:color="auto"/>
              <w:right w:val="single" w:sz="4" w:space="0" w:color="auto"/>
            </w:tcBorders>
            <w:shd w:val="clear" w:color="auto" w:fill="auto"/>
            <w:vAlign w:val="center"/>
            <w:hideMark/>
          </w:tcPr>
          <w:p w:rsidR="004D72BE" w:rsidRPr="00375027" w:rsidRDefault="004D72BE" w:rsidP="004D72BE">
            <w:pPr>
              <w:spacing w:after="0" w:line="240" w:lineRule="auto"/>
              <w:jc w:val="center"/>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Plan realizacije za IV kvartal</w:t>
            </w:r>
          </w:p>
        </w:tc>
        <w:tc>
          <w:tcPr>
            <w:tcW w:w="1398" w:type="dxa"/>
            <w:tcBorders>
              <w:top w:val="single" w:sz="8" w:space="0" w:color="auto"/>
              <w:left w:val="nil"/>
              <w:bottom w:val="single" w:sz="4" w:space="0" w:color="auto"/>
              <w:right w:val="single" w:sz="8" w:space="0" w:color="auto"/>
            </w:tcBorders>
            <w:shd w:val="clear" w:color="auto" w:fill="auto"/>
            <w:noWrap/>
            <w:vAlign w:val="center"/>
            <w:hideMark/>
          </w:tcPr>
          <w:p w:rsidR="004D72BE" w:rsidRPr="00375027" w:rsidRDefault="004D72BE" w:rsidP="004D72BE">
            <w:pPr>
              <w:spacing w:after="0" w:line="240" w:lineRule="auto"/>
              <w:jc w:val="center"/>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 Plan 2021 </w:t>
            </w:r>
          </w:p>
        </w:tc>
      </w:tr>
      <w:tr w:rsidR="004D72BE" w:rsidRPr="007A25F5" w:rsidTr="00E06643">
        <w:trPr>
          <w:trHeight w:val="255"/>
        </w:trPr>
        <w:tc>
          <w:tcPr>
            <w:tcW w:w="11199" w:type="dxa"/>
            <w:gridSpan w:val="7"/>
            <w:tcBorders>
              <w:top w:val="single" w:sz="4" w:space="0" w:color="auto"/>
              <w:left w:val="single" w:sz="8" w:space="0" w:color="auto"/>
              <w:bottom w:val="single" w:sz="4" w:space="0" w:color="auto"/>
              <w:right w:val="single" w:sz="8" w:space="0" w:color="000000"/>
            </w:tcBorders>
            <w:shd w:val="clear" w:color="auto" w:fill="auto"/>
            <w:noWrap/>
            <w:hideMark/>
          </w:tcPr>
          <w:p w:rsidR="004D72BE" w:rsidRPr="00375027" w:rsidRDefault="004D72BE" w:rsidP="004D72BE">
            <w:pPr>
              <w:spacing w:after="0" w:line="240" w:lineRule="auto"/>
              <w:jc w:val="center"/>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w:t>
            </w:r>
          </w:p>
        </w:tc>
      </w:tr>
      <w:tr w:rsidR="004D72BE" w:rsidRPr="007A25F5" w:rsidTr="00E06643">
        <w:trPr>
          <w:trHeight w:val="255"/>
        </w:trPr>
        <w:tc>
          <w:tcPr>
            <w:tcW w:w="710" w:type="dxa"/>
            <w:vMerge w:val="restart"/>
            <w:tcBorders>
              <w:top w:val="nil"/>
              <w:left w:val="single" w:sz="8" w:space="0" w:color="auto"/>
              <w:bottom w:val="single" w:sz="4" w:space="0" w:color="auto"/>
              <w:right w:val="single" w:sz="4" w:space="0" w:color="auto"/>
            </w:tcBorders>
            <w:shd w:val="clear" w:color="000000" w:fill="EBF1DE"/>
            <w:hideMark/>
          </w:tcPr>
          <w:p w:rsidR="004D72BE" w:rsidRPr="00375027" w:rsidRDefault="004D72BE" w:rsidP="004D72BE">
            <w:pPr>
              <w:spacing w:after="0" w:line="240" w:lineRule="auto"/>
              <w:jc w:val="center"/>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711</w:t>
            </w:r>
          </w:p>
        </w:tc>
        <w:tc>
          <w:tcPr>
            <w:tcW w:w="4336" w:type="dxa"/>
            <w:gridSpan w:val="2"/>
            <w:tcBorders>
              <w:top w:val="single" w:sz="4" w:space="0" w:color="auto"/>
              <w:left w:val="nil"/>
              <w:bottom w:val="single" w:sz="4" w:space="0" w:color="auto"/>
              <w:right w:val="single" w:sz="4" w:space="0" w:color="000000"/>
            </w:tcBorders>
            <w:shd w:val="clear" w:color="000000" w:fill="EBF1DE"/>
            <w:vAlign w:val="center"/>
            <w:hideMark/>
          </w:tcPr>
          <w:p w:rsidR="004D72BE" w:rsidRPr="00375027" w:rsidRDefault="004D72BE" w:rsidP="004D72BE">
            <w:pPr>
              <w:spacing w:after="0" w:line="240" w:lineRule="auto"/>
              <w:jc w:val="center"/>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Porezi</w:t>
            </w:r>
          </w:p>
        </w:tc>
        <w:tc>
          <w:tcPr>
            <w:tcW w:w="1559" w:type="dxa"/>
            <w:tcBorders>
              <w:top w:val="nil"/>
              <w:left w:val="nil"/>
              <w:bottom w:val="single" w:sz="4" w:space="0" w:color="auto"/>
              <w:right w:val="single" w:sz="4" w:space="0" w:color="auto"/>
            </w:tcBorders>
            <w:shd w:val="clear" w:color="000000" w:fill="EBF1DE"/>
            <w:vAlign w:val="center"/>
            <w:hideMark/>
          </w:tcPr>
          <w:p w:rsidR="004D72BE" w:rsidRPr="00375027" w:rsidRDefault="004D72BE" w:rsidP="004D72BE">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8.500.000,00 €      </w:t>
            </w:r>
          </w:p>
        </w:tc>
        <w:tc>
          <w:tcPr>
            <w:tcW w:w="1559" w:type="dxa"/>
            <w:tcBorders>
              <w:top w:val="nil"/>
              <w:left w:val="nil"/>
              <w:bottom w:val="single" w:sz="4" w:space="0" w:color="auto"/>
              <w:right w:val="single" w:sz="4" w:space="0" w:color="auto"/>
            </w:tcBorders>
            <w:shd w:val="clear" w:color="000000" w:fill="EBF1DE"/>
            <w:vAlign w:val="center"/>
            <w:hideMark/>
          </w:tcPr>
          <w:p w:rsidR="004D72BE" w:rsidRPr="00375027" w:rsidRDefault="004D72BE" w:rsidP="004D72BE">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5.027.121,50 €      </w:t>
            </w:r>
          </w:p>
        </w:tc>
        <w:tc>
          <w:tcPr>
            <w:tcW w:w="1637" w:type="dxa"/>
            <w:tcBorders>
              <w:top w:val="nil"/>
              <w:left w:val="nil"/>
              <w:bottom w:val="single" w:sz="4" w:space="0" w:color="auto"/>
              <w:right w:val="single" w:sz="4" w:space="0" w:color="auto"/>
            </w:tcBorders>
            <w:shd w:val="clear" w:color="000000" w:fill="EBF1DE"/>
            <w:noWrap/>
            <w:vAlign w:val="center"/>
            <w:hideMark/>
          </w:tcPr>
          <w:p w:rsidR="004D72BE" w:rsidRPr="00375027" w:rsidRDefault="004D72BE" w:rsidP="000E1679">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3.472.878,50  € </w:t>
            </w:r>
          </w:p>
        </w:tc>
        <w:tc>
          <w:tcPr>
            <w:tcW w:w="1398" w:type="dxa"/>
            <w:tcBorders>
              <w:top w:val="nil"/>
              <w:left w:val="nil"/>
              <w:bottom w:val="single" w:sz="4" w:space="0" w:color="auto"/>
              <w:right w:val="single" w:sz="8" w:space="0" w:color="auto"/>
            </w:tcBorders>
            <w:shd w:val="clear" w:color="000000" w:fill="EBF1DE"/>
            <w:noWrap/>
            <w:vAlign w:val="center"/>
            <w:hideMark/>
          </w:tcPr>
          <w:p w:rsidR="004D72BE" w:rsidRPr="00375027" w:rsidRDefault="004D72BE" w:rsidP="000E1679">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7.600.000,00  € </w:t>
            </w:r>
          </w:p>
        </w:tc>
      </w:tr>
      <w:tr w:rsidR="004D72BE" w:rsidRPr="007A25F5" w:rsidTr="00E06643">
        <w:trPr>
          <w:trHeight w:val="255"/>
        </w:trPr>
        <w:tc>
          <w:tcPr>
            <w:tcW w:w="710" w:type="dxa"/>
            <w:vMerge/>
            <w:tcBorders>
              <w:top w:val="nil"/>
              <w:left w:val="single" w:sz="8" w:space="0" w:color="auto"/>
              <w:bottom w:val="single" w:sz="4" w:space="0" w:color="auto"/>
              <w:right w:val="single" w:sz="4" w:space="0" w:color="auto"/>
            </w:tcBorders>
            <w:vAlign w:val="center"/>
            <w:hideMark/>
          </w:tcPr>
          <w:p w:rsidR="004D72BE" w:rsidRPr="00375027" w:rsidRDefault="004D72BE" w:rsidP="004D72BE">
            <w:pPr>
              <w:spacing w:after="0" w:line="240" w:lineRule="auto"/>
              <w:rPr>
                <w:rFonts w:ascii="Arial" w:eastAsia="Times New Roman" w:hAnsi="Arial" w:cs="Arial"/>
                <w:b/>
                <w:bCs/>
                <w:color w:val="000000"/>
                <w:sz w:val="16"/>
                <w:szCs w:val="16"/>
                <w:lang w:val="sr-Latn-ME" w:eastAsia="sr-Latn-ME"/>
              </w:rPr>
            </w:pPr>
          </w:p>
        </w:tc>
        <w:tc>
          <w:tcPr>
            <w:tcW w:w="850" w:type="dxa"/>
            <w:tcBorders>
              <w:top w:val="nil"/>
              <w:left w:val="nil"/>
              <w:bottom w:val="single" w:sz="4" w:space="0" w:color="auto"/>
              <w:right w:val="single" w:sz="4" w:space="0" w:color="auto"/>
            </w:tcBorders>
            <w:shd w:val="clear" w:color="auto" w:fill="auto"/>
            <w:vAlign w:val="center"/>
            <w:hideMark/>
          </w:tcPr>
          <w:p w:rsidR="004D72BE" w:rsidRPr="00375027" w:rsidRDefault="004D72BE" w:rsidP="004D72BE">
            <w:pPr>
              <w:spacing w:after="0" w:line="240" w:lineRule="auto"/>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7111</w:t>
            </w:r>
          </w:p>
        </w:tc>
        <w:tc>
          <w:tcPr>
            <w:tcW w:w="3486" w:type="dxa"/>
            <w:tcBorders>
              <w:top w:val="nil"/>
              <w:left w:val="nil"/>
              <w:bottom w:val="single" w:sz="4" w:space="0" w:color="auto"/>
              <w:right w:val="single" w:sz="4" w:space="0" w:color="auto"/>
            </w:tcBorders>
            <w:shd w:val="clear" w:color="auto" w:fill="auto"/>
            <w:vAlign w:val="center"/>
            <w:hideMark/>
          </w:tcPr>
          <w:p w:rsidR="004D72BE" w:rsidRPr="00375027" w:rsidRDefault="004D72BE" w:rsidP="004D72BE">
            <w:pPr>
              <w:spacing w:after="0" w:line="240" w:lineRule="auto"/>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Porez na dohodak fizičkih lica</w:t>
            </w:r>
          </w:p>
        </w:tc>
        <w:tc>
          <w:tcPr>
            <w:tcW w:w="1559" w:type="dxa"/>
            <w:tcBorders>
              <w:top w:val="nil"/>
              <w:left w:val="nil"/>
              <w:bottom w:val="single" w:sz="4" w:space="0" w:color="auto"/>
              <w:right w:val="single" w:sz="4" w:space="0" w:color="auto"/>
            </w:tcBorders>
            <w:shd w:val="clear" w:color="auto" w:fill="auto"/>
            <w:vAlign w:val="center"/>
            <w:hideMark/>
          </w:tcPr>
          <w:p w:rsidR="004D72BE" w:rsidRPr="00375027" w:rsidRDefault="004D72BE" w:rsidP="004D72BE">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900.000,00 €         </w:t>
            </w:r>
          </w:p>
        </w:tc>
        <w:tc>
          <w:tcPr>
            <w:tcW w:w="1559" w:type="dxa"/>
            <w:tcBorders>
              <w:top w:val="nil"/>
              <w:left w:val="nil"/>
              <w:bottom w:val="single" w:sz="4" w:space="0" w:color="auto"/>
              <w:right w:val="single" w:sz="4" w:space="0" w:color="auto"/>
            </w:tcBorders>
            <w:shd w:val="clear" w:color="auto" w:fill="auto"/>
            <w:vAlign w:val="center"/>
            <w:hideMark/>
          </w:tcPr>
          <w:p w:rsidR="004D72BE" w:rsidRPr="00375027" w:rsidRDefault="004D72BE" w:rsidP="004D72BE">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468.800,70 €         </w:t>
            </w:r>
          </w:p>
        </w:tc>
        <w:tc>
          <w:tcPr>
            <w:tcW w:w="1637" w:type="dxa"/>
            <w:tcBorders>
              <w:top w:val="nil"/>
              <w:left w:val="nil"/>
              <w:bottom w:val="single" w:sz="4" w:space="0" w:color="auto"/>
              <w:right w:val="single" w:sz="4" w:space="0" w:color="auto"/>
            </w:tcBorders>
            <w:shd w:val="clear" w:color="auto" w:fill="auto"/>
            <w:noWrap/>
            <w:vAlign w:val="center"/>
            <w:hideMark/>
          </w:tcPr>
          <w:p w:rsidR="004D72BE" w:rsidRPr="00375027" w:rsidRDefault="004D72BE" w:rsidP="000E1679">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431.199,30  € </w:t>
            </w:r>
          </w:p>
        </w:tc>
        <w:tc>
          <w:tcPr>
            <w:tcW w:w="1398" w:type="dxa"/>
            <w:tcBorders>
              <w:top w:val="nil"/>
              <w:left w:val="nil"/>
              <w:bottom w:val="single" w:sz="4" w:space="0" w:color="auto"/>
              <w:right w:val="single" w:sz="8" w:space="0" w:color="auto"/>
            </w:tcBorders>
            <w:shd w:val="clear" w:color="auto" w:fill="auto"/>
            <w:noWrap/>
            <w:vAlign w:val="center"/>
            <w:hideMark/>
          </w:tcPr>
          <w:p w:rsidR="004D72BE" w:rsidRPr="00375027" w:rsidRDefault="004D72BE" w:rsidP="000E1679">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700.000,00  € </w:t>
            </w:r>
          </w:p>
        </w:tc>
      </w:tr>
      <w:tr w:rsidR="004D72BE" w:rsidRPr="007A25F5" w:rsidTr="00E06643">
        <w:trPr>
          <w:trHeight w:val="255"/>
        </w:trPr>
        <w:tc>
          <w:tcPr>
            <w:tcW w:w="710" w:type="dxa"/>
            <w:vMerge/>
            <w:tcBorders>
              <w:top w:val="nil"/>
              <w:left w:val="single" w:sz="8" w:space="0" w:color="auto"/>
              <w:bottom w:val="single" w:sz="4" w:space="0" w:color="auto"/>
              <w:right w:val="single" w:sz="4" w:space="0" w:color="auto"/>
            </w:tcBorders>
            <w:vAlign w:val="center"/>
            <w:hideMark/>
          </w:tcPr>
          <w:p w:rsidR="004D72BE" w:rsidRPr="00375027" w:rsidRDefault="004D72BE" w:rsidP="004D72BE">
            <w:pPr>
              <w:spacing w:after="0" w:line="240" w:lineRule="auto"/>
              <w:rPr>
                <w:rFonts w:ascii="Arial" w:eastAsia="Times New Roman" w:hAnsi="Arial" w:cs="Arial"/>
                <w:b/>
                <w:bCs/>
                <w:color w:val="000000"/>
                <w:sz w:val="16"/>
                <w:szCs w:val="16"/>
                <w:lang w:val="sr-Latn-ME" w:eastAsia="sr-Latn-ME"/>
              </w:rPr>
            </w:pPr>
          </w:p>
        </w:tc>
        <w:tc>
          <w:tcPr>
            <w:tcW w:w="850" w:type="dxa"/>
            <w:tcBorders>
              <w:top w:val="nil"/>
              <w:left w:val="nil"/>
              <w:bottom w:val="single" w:sz="4" w:space="0" w:color="auto"/>
              <w:right w:val="single" w:sz="4" w:space="0" w:color="auto"/>
            </w:tcBorders>
            <w:shd w:val="clear" w:color="auto" w:fill="auto"/>
            <w:vAlign w:val="center"/>
            <w:hideMark/>
          </w:tcPr>
          <w:p w:rsidR="004D72BE" w:rsidRPr="00375027" w:rsidRDefault="004D72BE" w:rsidP="004D72BE">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7111</w:t>
            </w:r>
          </w:p>
        </w:tc>
        <w:tc>
          <w:tcPr>
            <w:tcW w:w="3486" w:type="dxa"/>
            <w:tcBorders>
              <w:top w:val="nil"/>
              <w:left w:val="nil"/>
              <w:bottom w:val="single" w:sz="4" w:space="0" w:color="auto"/>
              <w:right w:val="single" w:sz="4" w:space="0" w:color="auto"/>
            </w:tcBorders>
            <w:shd w:val="clear" w:color="auto" w:fill="auto"/>
            <w:vAlign w:val="center"/>
            <w:hideMark/>
          </w:tcPr>
          <w:p w:rsidR="004D72BE" w:rsidRPr="00375027" w:rsidRDefault="004D72BE" w:rsidP="004D72BE">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Porez na dohodak fizičkih lica</w:t>
            </w:r>
          </w:p>
        </w:tc>
        <w:tc>
          <w:tcPr>
            <w:tcW w:w="1559" w:type="dxa"/>
            <w:tcBorders>
              <w:top w:val="nil"/>
              <w:left w:val="nil"/>
              <w:bottom w:val="single" w:sz="4" w:space="0" w:color="auto"/>
              <w:right w:val="single" w:sz="4" w:space="0" w:color="auto"/>
            </w:tcBorders>
            <w:shd w:val="clear" w:color="auto" w:fill="auto"/>
            <w:vAlign w:val="center"/>
            <w:hideMark/>
          </w:tcPr>
          <w:p w:rsidR="004D72BE" w:rsidRPr="00375027" w:rsidRDefault="004D72BE" w:rsidP="004D72BE">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900.000,00 €         </w:t>
            </w:r>
          </w:p>
        </w:tc>
        <w:tc>
          <w:tcPr>
            <w:tcW w:w="1559" w:type="dxa"/>
            <w:tcBorders>
              <w:top w:val="nil"/>
              <w:left w:val="nil"/>
              <w:bottom w:val="single" w:sz="4" w:space="0" w:color="auto"/>
              <w:right w:val="single" w:sz="4" w:space="0" w:color="auto"/>
            </w:tcBorders>
            <w:shd w:val="clear" w:color="auto" w:fill="auto"/>
            <w:vAlign w:val="center"/>
            <w:hideMark/>
          </w:tcPr>
          <w:p w:rsidR="004D72BE" w:rsidRPr="00375027" w:rsidRDefault="004D72BE" w:rsidP="004D72BE">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468.800,70 €         </w:t>
            </w:r>
          </w:p>
        </w:tc>
        <w:tc>
          <w:tcPr>
            <w:tcW w:w="1637" w:type="dxa"/>
            <w:tcBorders>
              <w:top w:val="nil"/>
              <w:left w:val="nil"/>
              <w:bottom w:val="single" w:sz="4" w:space="0" w:color="auto"/>
              <w:right w:val="single" w:sz="4" w:space="0" w:color="auto"/>
            </w:tcBorders>
            <w:shd w:val="clear" w:color="auto" w:fill="auto"/>
            <w:noWrap/>
            <w:vAlign w:val="center"/>
            <w:hideMark/>
          </w:tcPr>
          <w:p w:rsidR="004D72BE" w:rsidRPr="00375027" w:rsidRDefault="004D72BE" w:rsidP="000E1679">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431.199,30  € </w:t>
            </w:r>
          </w:p>
        </w:tc>
        <w:tc>
          <w:tcPr>
            <w:tcW w:w="1398" w:type="dxa"/>
            <w:tcBorders>
              <w:top w:val="nil"/>
              <w:left w:val="nil"/>
              <w:bottom w:val="single" w:sz="4" w:space="0" w:color="auto"/>
              <w:right w:val="single" w:sz="8" w:space="0" w:color="auto"/>
            </w:tcBorders>
            <w:shd w:val="clear" w:color="auto" w:fill="auto"/>
            <w:noWrap/>
            <w:vAlign w:val="center"/>
            <w:hideMark/>
          </w:tcPr>
          <w:p w:rsidR="004D72BE" w:rsidRPr="00375027" w:rsidRDefault="004D72BE" w:rsidP="000E1679">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700.000,00  € </w:t>
            </w:r>
          </w:p>
        </w:tc>
      </w:tr>
      <w:tr w:rsidR="004D72BE" w:rsidRPr="007A25F5" w:rsidTr="00E06643">
        <w:trPr>
          <w:trHeight w:val="255"/>
        </w:trPr>
        <w:tc>
          <w:tcPr>
            <w:tcW w:w="710" w:type="dxa"/>
            <w:vMerge/>
            <w:tcBorders>
              <w:top w:val="nil"/>
              <w:left w:val="single" w:sz="8" w:space="0" w:color="auto"/>
              <w:bottom w:val="single" w:sz="4" w:space="0" w:color="auto"/>
              <w:right w:val="single" w:sz="4" w:space="0" w:color="auto"/>
            </w:tcBorders>
            <w:vAlign w:val="center"/>
            <w:hideMark/>
          </w:tcPr>
          <w:p w:rsidR="004D72BE" w:rsidRPr="00375027" w:rsidRDefault="004D72BE" w:rsidP="004D72BE">
            <w:pPr>
              <w:spacing w:after="0" w:line="240" w:lineRule="auto"/>
              <w:rPr>
                <w:rFonts w:ascii="Arial" w:eastAsia="Times New Roman" w:hAnsi="Arial" w:cs="Arial"/>
                <w:b/>
                <w:bCs/>
                <w:color w:val="000000"/>
                <w:sz w:val="16"/>
                <w:szCs w:val="16"/>
                <w:lang w:val="sr-Latn-ME" w:eastAsia="sr-Latn-ME"/>
              </w:rPr>
            </w:pPr>
          </w:p>
        </w:tc>
        <w:tc>
          <w:tcPr>
            <w:tcW w:w="850" w:type="dxa"/>
            <w:tcBorders>
              <w:top w:val="nil"/>
              <w:left w:val="nil"/>
              <w:bottom w:val="single" w:sz="4" w:space="0" w:color="auto"/>
              <w:right w:val="single" w:sz="4" w:space="0" w:color="auto"/>
            </w:tcBorders>
            <w:shd w:val="clear" w:color="auto" w:fill="auto"/>
            <w:vAlign w:val="center"/>
            <w:hideMark/>
          </w:tcPr>
          <w:p w:rsidR="004D72BE" w:rsidRPr="00375027" w:rsidRDefault="004D72BE" w:rsidP="004D72BE">
            <w:pPr>
              <w:spacing w:after="0" w:line="240" w:lineRule="auto"/>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7113</w:t>
            </w:r>
          </w:p>
        </w:tc>
        <w:tc>
          <w:tcPr>
            <w:tcW w:w="3486" w:type="dxa"/>
            <w:tcBorders>
              <w:top w:val="nil"/>
              <w:left w:val="nil"/>
              <w:bottom w:val="single" w:sz="4" w:space="0" w:color="auto"/>
              <w:right w:val="single" w:sz="4" w:space="0" w:color="auto"/>
            </w:tcBorders>
            <w:shd w:val="clear" w:color="auto" w:fill="auto"/>
            <w:vAlign w:val="center"/>
            <w:hideMark/>
          </w:tcPr>
          <w:p w:rsidR="004D72BE" w:rsidRPr="00375027" w:rsidRDefault="004D72BE" w:rsidP="004D72BE">
            <w:pPr>
              <w:spacing w:after="0" w:line="240" w:lineRule="auto"/>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Porezi na imovinu</w:t>
            </w:r>
          </w:p>
        </w:tc>
        <w:tc>
          <w:tcPr>
            <w:tcW w:w="1559" w:type="dxa"/>
            <w:tcBorders>
              <w:top w:val="nil"/>
              <w:left w:val="nil"/>
              <w:bottom w:val="single" w:sz="4" w:space="0" w:color="auto"/>
              <w:right w:val="single" w:sz="4" w:space="0" w:color="auto"/>
            </w:tcBorders>
            <w:shd w:val="clear" w:color="auto" w:fill="auto"/>
            <w:vAlign w:val="center"/>
            <w:hideMark/>
          </w:tcPr>
          <w:p w:rsidR="004D72BE" w:rsidRPr="00375027" w:rsidRDefault="004D72BE" w:rsidP="004D72BE">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6.700.000,00 €      </w:t>
            </w:r>
          </w:p>
        </w:tc>
        <w:tc>
          <w:tcPr>
            <w:tcW w:w="1559" w:type="dxa"/>
            <w:tcBorders>
              <w:top w:val="nil"/>
              <w:left w:val="nil"/>
              <w:bottom w:val="single" w:sz="4" w:space="0" w:color="auto"/>
              <w:right w:val="single" w:sz="4" w:space="0" w:color="auto"/>
            </w:tcBorders>
            <w:shd w:val="clear" w:color="auto" w:fill="auto"/>
            <w:vAlign w:val="center"/>
            <w:hideMark/>
          </w:tcPr>
          <w:p w:rsidR="004D72BE" w:rsidRPr="00375027" w:rsidRDefault="004D72BE" w:rsidP="004D72BE">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4.057.930,84 €      </w:t>
            </w:r>
          </w:p>
        </w:tc>
        <w:tc>
          <w:tcPr>
            <w:tcW w:w="1637" w:type="dxa"/>
            <w:tcBorders>
              <w:top w:val="nil"/>
              <w:left w:val="nil"/>
              <w:bottom w:val="single" w:sz="4" w:space="0" w:color="auto"/>
              <w:right w:val="single" w:sz="4" w:space="0" w:color="auto"/>
            </w:tcBorders>
            <w:shd w:val="clear" w:color="auto" w:fill="auto"/>
            <w:noWrap/>
            <w:vAlign w:val="center"/>
            <w:hideMark/>
          </w:tcPr>
          <w:p w:rsidR="004D72BE" w:rsidRPr="00375027" w:rsidRDefault="004D72BE" w:rsidP="000E1679">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2.642.069,16  € </w:t>
            </w:r>
          </w:p>
        </w:tc>
        <w:tc>
          <w:tcPr>
            <w:tcW w:w="1398" w:type="dxa"/>
            <w:tcBorders>
              <w:top w:val="nil"/>
              <w:left w:val="nil"/>
              <w:bottom w:val="single" w:sz="4" w:space="0" w:color="auto"/>
              <w:right w:val="single" w:sz="8" w:space="0" w:color="auto"/>
            </w:tcBorders>
            <w:shd w:val="clear" w:color="auto" w:fill="auto"/>
            <w:noWrap/>
            <w:vAlign w:val="center"/>
            <w:hideMark/>
          </w:tcPr>
          <w:p w:rsidR="004D72BE" w:rsidRPr="00375027" w:rsidRDefault="004D72BE" w:rsidP="000E1679">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6.200.000,00  € </w:t>
            </w:r>
          </w:p>
        </w:tc>
      </w:tr>
      <w:tr w:rsidR="004D72BE" w:rsidRPr="007A25F5" w:rsidTr="00E06643">
        <w:trPr>
          <w:trHeight w:val="255"/>
        </w:trPr>
        <w:tc>
          <w:tcPr>
            <w:tcW w:w="710" w:type="dxa"/>
            <w:vMerge/>
            <w:tcBorders>
              <w:top w:val="nil"/>
              <w:left w:val="single" w:sz="8" w:space="0" w:color="auto"/>
              <w:bottom w:val="single" w:sz="4" w:space="0" w:color="auto"/>
              <w:right w:val="single" w:sz="4" w:space="0" w:color="auto"/>
            </w:tcBorders>
            <w:vAlign w:val="center"/>
            <w:hideMark/>
          </w:tcPr>
          <w:p w:rsidR="004D72BE" w:rsidRPr="00375027" w:rsidRDefault="004D72BE" w:rsidP="004D72BE">
            <w:pPr>
              <w:spacing w:after="0" w:line="240" w:lineRule="auto"/>
              <w:rPr>
                <w:rFonts w:ascii="Arial" w:eastAsia="Times New Roman" w:hAnsi="Arial" w:cs="Arial"/>
                <w:b/>
                <w:bCs/>
                <w:color w:val="000000"/>
                <w:sz w:val="16"/>
                <w:szCs w:val="16"/>
                <w:lang w:val="sr-Latn-ME" w:eastAsia="sr-Latn-ME"/>
              </w:rPr>
            </w:pPr>
          </w:p>
        </w:tc>
        <w:tc>
          <w:tcPr>
            <w:tcW w:w="850" w:type="dxa"/>
            <w:tcBorders>
              <w:top w:val="nil"/>
              <w:left w:val="nil"/>
              <w:bottom w:val="single" w:sz="4" w:space="0" w:color="auto"/>
              <w:right w:val="single" w:sz="4" w:space="0" w:color="auto"/>
            </w:tcBorders>
            <w:shd w:val="clear" w:color="auto" w:fill="auto"/>
            <w:vAlign w:val="center"/>
            <w:hideMark/>
          </w:tcPr>
          <w:p w:rsidR="004D72BE" w:rsidRPr="00375027" w:rsidRDefault="004D72BE" w:rsidP="004D72BE">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71131</w:t>
            </w:r>
          </w:p>
        </w:tc>
        <w:tc>
          <w:tcPr>
            <w:tcW w:w="3486" w:type="dxa"/>
            <w:tcBorders>
              <w:top w:val="nil"/>
              <w:left w:val="nil"/>
              <w:bottom w:val="single" w:sz="4" w:space="0" w:color="auto"/>
              <w:right w:val="single" w:sz="4" w:space="0" w:color="auto"/>
            </w:tcBorders>
            <w:shd w:val="clear" w:color="auto" w:fill="auto"/>
            <w:vAlign w:val="center"/>
            <w:hideMark/>
          </w:tcPr>
          <w:p w:rsidR="004D72BE" w:rsidRPr="00375027" w:rsidRDefault="004D72BE" w:rsidP="004D72BE">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Porez na nepokretnosti</w:t>
            </w:r>
          </w:p>
        </w:tc>
        <w:tc>
          <w:tcPr>
            <w:tcW w:w="1559" w:type="dxa"/>
            <w:tcBorders>
              <w:top w:val="nil"/>
              <w:left w:val="nil"/>
              <w:bottom w:val="single" w:sz="4" w:space="0" w:color="auto"/>
              <w:right w:val="single" w:sz="4" w:space="0" w:color="auto"/>
            </w:tcBorders>
            <w:shd w:val="clear" w:color="auto" w:fill="auto"/>
            <w:vAlign w:val="center"/>
            <w:hideMark/>
          </w:tcPr>
          <w:p w:rsidR="004D72BE" w:rsidRPr="00375027" w:rsidRDefault="004D72BE" w:rsidP="004D72BE">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5.500.000,00 €      </w:t>
            </w:r>
          </w:p>
        </w:tc>
        <w:tc>
          <w:tcPr>
            <w:tcW w:w="1559" w:type="dxa"/>
            <w:tcBorders>
              <w:top w:val="nil"/>
              <w:left w:val="nil"/>
              <w:bottom w:val="single" w:sz="4" w:space="0" w:color="auto"/>
              <w:right w:val="single" w:sz="4" w:space="0" w:color="auto"/>
            </w:tcBorders>
            <w:shd w:val="clear" w:color="auto" w:fill="auto"/>
            <w:vAlign w:val="center"/>
            <w:hideMark/>
          </w:tcPr>
          <w:p w:rsidR="004D72BE" w:rsidRPr="00375027" w:rsidRDefault="004D72BE" w:rsidP="004D72BE">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3.200.084,84 €      </w:t>
            </w:r>
          </w:p>
        </w:tc>
        <w:tc>
          <w:tcPr>
            <w:tcW w:w="1637" w:type="dxa"/>
            <w:tcBorders>
              <w:top w:val="nil"/>
              <w:left w:val="nil"/>
              <w:bottom w:val="single" w:sz="4" w:space="0" w:color="auto"/>
              <w:right w:val="single" w:sz="4" w:space="0" w:color="auto"/>
            </w:tcBorders>
            <w:shd w:val="clear" w:color="auto" w:fill="auto"/>
            <w:noWrap/>
            <w:vAlign w:val="center"/>
            <w:hideMark/>
          </w:tcPr>
          <w:p w:rsidR="004D72BE" w:rsidRPr="00375027" w:rsidRDefault="004D72BE" w:rsidP="000E1679">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2.299.915,16  € </w:t>
            </w:r>
          </w:p>
        </w:tc>
        <w:tc>
          <w:tcPr>
            <w:tcW w:w="1398" w:type="dxa"/>
            <w:tcBorders>
              <w:top w:val="nil"/>
              <w:left w:val="nil"/>
              <w:bottom w:val="single" w:sz="4" w:space="0" w:color="auto"/>
              <w:right w:val="single" w:sz="8" w:space="0" w:color="auto"/>
            </w:tcBorders>
            <w:shd w:val="clear" w:color="auto" w:fill="auto"/>
            <w:noWrap/>
            <w:vAlign w:val="center"/>
            <w:hideMark/>
          </w:tcPr>
          <w:p w:rsidR="004D72BE" w:rsidRPr="00375027" w:rsidRDefault="004D72BE" w:rsidP="000E1679">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5.000.000,00  € </w:t>
            </w:r>
          </w:p>
        </w:tc>
      </w:tr>
      <w:tr w:rsidR="004D72BE" w:rsidRPr="007A25F5" w:rsidTr="00E06643">
        <w:trPr>
          <w:trHeight w:val="270"/>
        </w:trPr>
        <w:tc>
          <w:tcPr>
            <w:tcW w:w="710" w:type="dxa"/>
            <w:vMerge/>
            <w:tcBorders>
              <w:top w:val="nil"/>
              <w:left w:val="single" w:sz="8" w:space="0" w:color="auto"/>
              <w:bottom w:val="single" w:sz="4" w:space="0" w:color="auto"/>
              <w:right w:val="single" w:sz="4" w:space="0" w:color="auto"/>
            </w:tcBorders>
            <w:vAlign w:val="center"/>
            <w:hideMark/>
          </w:tcPr>
          <w:p w:rsidR="004D72BE" w:rsidRPr="00375027" w:rsidRDefault="004D72BE" w:rsidP="004D72BE">
            <w:pPr>
              <w:spacing w:after="0" w:line="240" w:lineRule="auto"/>
              <w:rPr>
                <w:rFonts w:ascii="Arial" w:eastAsia="Times New Roman" w:hAnsi="Arial" w:cs="Arial"/>
                <w:b/>
                <w:bCs/>
                <w:color w:val="000000"/>
                <w:sz w:val="16"/>
                <w:szCs w:val="16"/>
                <w:lang w:val="sr-Latn-ME" w:eastAsia="sr-Latn-ME"/>
              </w:rPr>
            </w:pPr>
          </w:p>
        </w:tc>
        <w:tc>
          <w:tcPr>
            <w:tcW w:w="850" w:type="dxa"/>
            <w:tcBorders>
              <w:top w:val="nil"/>
              <w:left w:val="nil"/>
              <w:bottom w:val="single" w:sz="4" w:space="0" w:color="auto"/>
              <w:right w:val="single" w:sz="4" w:space="0" w:color="auto"/>
            </w:tcBorders>
            <w:shd w:val="clear" w:color="auto" w:fill="auto"/>
            <w:vAlign w:val="center"/>
            <w:hideMark/>
          </w:tcPr>
          <w:p w:rsidR="004D72BE" w:rsidRPr="00375027" w:rsidRDefault="004D72BE" w:rsidP="004D72BE">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71132</w:t>
            </w:r>
          </w:p>
        </w:tc>
        <w:tc>
          <w:tcPr>
            <w:tcW w:w="3486" w:type="dxa"/>
            <w:tcBorders>
              <w:top w:val="nil"/>
              <w:left w:val="nil"/>
              <w:bottom w:val="single" w:sz="4" w:space="0" w:color="auto"/>
              <w:right w:val="single" w:sz="4" w:space="0" w:color="auto"/>
            </w:tcBorders>
            <w:shd w:val="clear" w:color="auto" w:fill="auto"/>
            <w:vAlign w:val="center"/>
            <w:hideMark/>
          </w:tcPr>
          <w:p w:rsidR="004D72BE" w:rsidRPr="00375027" w:rsidRDefault="004D72BE" w:rsidP="004D72BE">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Porez na promet nepokretnosti</w:t>
            </w:r>
          </w:p>
        </w:tc>
        <w:tc>
          <w:tcPr>
            <w:tcW w:w="1559" w:type="dxa"/>
            <w:tcBorders>
              <w:top w:val="nil"/>
              <w:left w:val="nil"/>
              <w:bottom w:val="single" w:sz="4" w:space="0" w:color="auto"/>
              <w:right w:val="single" w:sz="4" w:space="0" w:color="auto"/>
            </w:tcBorders>
            <w:shd w:val="clear" w:color="auto" w:fill="auto"/>
            <w:vAlign w:val="center"/>
            <w:hideMark/>
          </w:tcPr>
          <w:p w:rsidR="004D72BE" w:rsidRPr="00375027" w:rsidRDefault="004D72BE" w:rsidP="004D72BE">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1.200.000,00 €      </w:t>
            </w:r>
          </w:p>
        </w:tc>
        <w:tc>
          <w:tcPr>
            <w:tcW w:w="1559" w:type="dxa"/>
            <w:tcBorders>
              <w:top w:val="nil"/>
              <w:left w:val="nil"/>
              <w:bottom w:val="single" w:sz="4" w:space="0" w:color="auto"/>
              <w:right w:val="single" w:sz="4" w:space="0" w:color="auto"/>
            </w:tcBorders>
            <w:shd w:val="clear" w:color="auto" w:fill="auto"/>
            <w:vAlign w:val="center"/>
            <w:hideMark/>
          </w:tcPr>
          <w:p w:rsidR="004D72BE" w:rsidRPr="00375027" w:rsidRDefault="004D72BE" w:rsidP="004D72BE">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857.846,00 €         </w:t>
            </w:r>
          </w:p>
        </w:tc>
        <w:tc>
          <w:tcPr>
            <w:tcW w:w="1637" w:type="dxa"/>
            <w:tcBorders>
              <w:top w:val="nil"/>
              <w:left w:val="nil"/>
              <w:bottom w:val="single" w:sz="4" w:space="0" w:color="auto"/>
              <w:right w:val="single" w:sz="4" w:space="0" w:color="auto"/>
            </w:tcBorders>
            <w:shd w:val="clear" w:color="auto" w:fill="auto"/>
            <w:noWrap/>
            <w:vAlign w:val="center"/>
            <w:hideMark/>
          </w:tcPr>
          <w:p w:rsidR="004D72BE" w:rsidRPr="00375027" w:rsidRDefault="004D72BE" w:rsidP="000E1679">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342.154,00  € </w:t>
            </w:r>
          </w:p>
        </w:tc>
        <w:tc>
          <w:tcPr>
            <w:tcW w:w="1398" w:type="dxa"/>
            <w:tcBorders>
              <w:top w:val="nil"/>
              <w:left w:val="nil"/>
              <w:bottom w:val="single" w:sz="4" w:space="0" w:color="auto"/>
              <w:right w:val="single" w:sz="8" w:space="0" w:color="auto"/>
            </w:tcBorders>
            <w:shd w:val="clear" w:color="auto" w:fill="auto"/>
            <w:noWrap/>
            <w:vAlign w:val="center"/>
            <w:hideMark/>
          </w:tcPr>
          <w:p w:rsidR="004D72BE" w:rsidRPr="00375027" w:rsidRDefault="004D72BE" w:rsidP="000E1679">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1.200.000,00  € </w:t>
            </w:r>
          </w:p>
        </w:tc>
      </w:tr>
      <w:tr w:rsidR="004D72BE" w:rsidRPr="007A25F5" w:rsidTr="00E06643">
        <w:trPr>
          <w:trHeight w:val="255"/>
        </w:trPr>
        <w:tc>
          <w:tcPr>
            <w:tcW w:w="710" w:type="dxa"/>
            <w:vMerge/>
            <w:tcBorders>
              <w:top w:val="nil"/>
              <w:left w:val="single" w:sz="8" w:space="0" w:color="auto"/>
              <w:bottom w:val="single" w:sz="4" w:space="0" w:color="auto"/>
              <w:right w:val="single" w:sz="4" w:space="0" w:color="auto"/>
            </w:tcBorders>
            <w:vAlign w:val="center"/>
            <w:hideMark/>
          </w:tcPr>
          <w:p w:rsidR="004D72BE" w:rsidRPr="00375027" w:rsidRDefault="004D72BE" w:rsidP="004D72BE">
            <w:pPr>
              <w:spacing w:after="0" w:line="240" w:lineRule="auto"/>
              <w:rPr>
                <w:rFonts w:ascii="Arial" w:eastAsia="Times New Roman" w:hAnsi="Arial" w:cs="Arial"/>
                <w:b/>
                <w:bCs/>
                <w:color w:val="000000"/>
                <w:sz w:val="16"/>
                <w:szCs w:val="16"/>
                <w:lang w:val="sr-Latn-ME" w:eastAsia="sr-Latn-ME"/>
              </w:rPr>
            </w:pPr>
          </w:p>
        </w:tc>
        <w:tc>
          <w:tcPr>
            <w:tcW w:w="850" w:type="dxa"/>
            <w:tcBorders>
              <w:top w:val="nil"/>
              <w:left w:val="nil"/>
              <w:bottom w:val="single" w:sz="4" w:space="0" w:color="auto"/>
              <w:right w:val="single" w:sz="4" w:space="0" w:color="auto"/>
            </w:tcBorders>
            <w:shd w:val="clear" w:color="auto" w:fill="auto"/>
            <w:vAlign w:val="center"/>
            <w:hideMark/>
          </w:tcPr>
          <w:p w:rsidR="004D72BE" w:rsidRPr="00375027" w:rsidRDefault="004D72BE" w:rsidP="004D72BE">
            <w:pPr>
              <w:spacing w:after="0" w:line="240" w:lineRule="auto"/>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7117</w:t>
            </w:r>
          </w:p>
        </w:tc>
        <w:tc>
          <w:tcPr>
            <w:tcW w:w="3486" w:type="dxa"/>
            <w:tcBorders>
              <w:top w:val="nil"/>
              <w:left w:val="nil"/>
              <w:bottom w:val="single" w:sz="4" w:space="0" w:color="auto"/>
              <w:right w:val="single" w:sz="4" w:space="0" w:color="auto"/>
            </w:tcBorders>
            <w:shd w:val="clear" w:color="auto" w:fill="auto"/>
            <w:vAlign w:val="center"/>
            <w:hideMark/>
          </w:tcPr>
          <w:p w:rsidR="004D72BE" w:rsidRPr="00375027" w:rsidRDefault="004D72BE" w:rsidP="004D72BE">
            <w:pPr>
              <w:spacing w:after="0" w:line="240" w:lineRule="auto"/>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Lokalni porezi</w:t>
            </w:r>
          </w:p>
        </w:tc>
        <w:tc>
          <w:tcPr>
            <w:tcW w:w="1559" w:type="dxa"/>
            <w:tcBorders>
              <w:top w:val="nil"/>
              <w:left w:val="nil"/>
              <w:bottom w:val="single" w:sz="4" w:space="0" w:color="auto"/>
              <w:right w:val="single" w:sz="4" w:space="0" w:color="auto"/>
            </w:tcBorders>
            <w:shd w:val="clear" w:color="auto" w:fill="auto"/>
            <w:vAlign w:val="center"/>
            <w:hideMark/>
          </w:tcPr>
          <w:p w:rsidR="004D72BE" w:rsidRPr="00375027" w:rsidRDefault="004D72BE" w:rsidP="004D72BE">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900.000,00 €         </w:t>
            </w:r>
          </w:p>
        </w:tc>
        <w:tc>
          <w:tcPr>
            <w:tcW w:w="1559" w:type="dxa"/>
            <w:tcBorders>
              <w:top w:val="nil"/>
              <w:left w:val="nil"/>
              <w:bottom w:val="single" w:sz="4" w:space="0" w:color="auto"/>
              <w:right w:val="single" w:sz="4" w:space="0" w:color="auto"/>
            </w:tcBorders>
            <w:shd w:val="clear" w:color="auto" w:fill="auto"/>
            <w:vAlign w:val="center"/>
            <w:hideMark/>
          </w:tcPr>
          <w:p w:rsidR="004D72BE" w:rsidRPr="00375027" w:rsidRDefault="004D72BE" w:rsidP="004D72BE">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500.389,96 €         </w:t>
            </w:r>
          </w:p>
        </w:tc>
        <w:tc>
          <w:tcPr>
            <w:tcW w:w="1637" w:type="dxa"/>
            <w:tcBorders>
              <w:top w:val="nil"/>
              <w:left w:val="nil"/>
              <w:bottom w:val="single" w:sz="4" w:space="0" w:color="auto"/>
              <w:right w:val="single" w:sz="4" w:space="0" w:color="auto"/>
            </w:tcBorders>
            <w:shd w:val="clear" w:color="auto" w:fill="auto"/>
            <w:noWrap/>
            <w:vAlign w:val="center"/>
            <w:hideMark/>
          </w:tcPr>
          <w:p w:rsidR="004D72BE" w:rsidRPr="00375027" w:rsidRDefault="004D72BE" w:rsidP="000E1679">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399.610,04  € </w:t>
            </w:r>
          </w:p>
        </w:tc>
        <w:tc>
          <w:tcPr>
            <w:tcW w:w="1398" w:type="dxa"/>
            <w:tcBorders>
              <w:top w:val="nil"/>
              <w:left w:val="nil"/>
              <w:bottom w:val="single" w:sz="4" w:space="0" w:color="auto"/>
              <w:right w:val="single" w:sz="8" w:space="0" w:color="auto"/>
            </w:tcBorders>
            <w:shd w:val="clear" w:color="auto" w:fill="auto"/>
            <w:noWrap/>
            <w:vAlign w:val="center"/>
            <w:hideMark/>
          </w:tcPr>
          <w:p w:rsidR="004D72BE" w:rsidRPr="00375027" w:rsidRDefault="004D72BE" w:rsidP="000E1679">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700.000,00  € </w:t>
            </w:r>
          </w:p>
        </w:tc>
      </w:tr>
      <w:tr w:rsidR="004D72BE" w:rsidRPr="007A25F5" w:rsidTr="00E06643">
        <w:trPr>
          <w:trHeight w:val="525"/>
        </w:trPr>
        <w:tc>
          <w:tcPr>
            <w:tcW w:w="710" w:type="dxa"/>
            <w:vMerge/>
            <w:tcBorders>
              <w:top w:val="nil"/>
              <w:left w:val="single" w:sz="8" w:space="0" w:color="auto"/>
              <w:bottom w:val="single" w:sz="4" w:space="0" w:color="auto"/>
              <w:right w:val="single" w:sz="4" w:space="0" w:color="auto"/>
            </w:tcBorders>
            <w:vAlign w:val="center"/>
            <w:hideMark/>
          </w:tcPr>
          <w:p w:rsidR="004D72BE" w:rsidRPr="00375027" w:rsidRDefault="004D72BE" w:rsidP="004D72BE">
            <w:pPr>
              <w:spacing w:after="0" w:line="240" w:lineRule="auto"/>
              <w:rPr>
                <w:rFonts w:ascii="Arial" w:eastAsia="Times New Roman" w:hAnsi="Arial" w:cs="Arial"/>
                <w:b/>
                <w:bCs/>
                <w:color w:val="000000"/>
                <w:sz w:val="16"/>
                <w:szCs w:val="16"/>
                <w:lang w:val="sr-Latn-ME" w:eastAsia="sr-Latn-ME"/>
              </w:rPr>
            </w:pPr>
          </w:p>
        </w:tc>
        <w:tc>
          <w:tcPr>
            <w:tcW w:w="850" w:type="dxa"/>
            <w:tcBorders>
              <w:top w:val="nil"/>
              <w:left w:val="nil"/>
              <w:bottom w:val="single" w:sz="4" w:space="0" w:color="auto"/>
              <w:right w:val="single" w:sz="4" w:space="0" w:color="auto"/>
            </w:tcBorders>
            <w:shd w:val="clear" w:color="auto" w:fill="auto"/>
            <w:vAlign w:val="center"/>
            <w:hideMark/>
          </w:tcPr>
          <w:p w:rsidR="004D72BE" w:rsidRPr="00375027" w:rsidRDefault="004D72BE" w:rsidP="004D72BE">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71175</w:t>
            </w:r>
          </w:p>
        </w:tc>
        <w:tc>
          <w:tcPr>
            <w:tcW w:w="3486" w:type="dxa"/>
            <w:tcBorders>
              <w:top w:val="nil"/>
              <w:left w:val="nil"/>
              <w:bottom w:val="single" w:sz="4" w:space="0" w:color="auto"/>
              <w:right w:val="single" w:sz="4" w:space="0" w:color="auto"/>
            </w:tcBorders>
            <w:shd w:val="clear" w:color="auto" w:fill="auto"/>
            <w:vAlign w:val="center"/>
            <w:hideMark/>
          </w:tcPr>
          <w:p w:rsidR="004D72BE" w:rsidRPr="00375027" w:rsidRDefault="004D72BE" w:rsidP="004D72BE">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Prirez porezu na dohodak fizičkih lica</w:t>
            </w:r>
          </w:p>
        </w:tc>
        <w:tc>
          <w:tcPr>
            <w:tcW w:w="1559" w:type="dxa"/>
            <w:tcBorders>
              <w:top w:val="nil"/>
              <w:left w:val="nil"/>
              <w:bottom w:val="single" w:sz="4" w:space="0" w:color="auto"/>
              <w:right w:val="single" w:sz="4" w:space="0" w:color="auto"/>
            </w:tcBorders>
            <w:shd w:val="clear" w:color="auto" w:fill="auto"/>
            <w:vAlign w:val="center"/>
            <w:hideMark/>
          </w:tcPr>
          <w:p w:rsidR="004D72BE" w:rsidRPr="00375027" w:rsidRDefault="004D72BE" w:rsidP="004D72BE">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900.000,00 €         </w:t>
            </w:r>
          </w:p>
        </w:tc>
        <w:tc>
          <w:tcPr>
            <w:tcW w:w="1559" w:type="dxa"/>
            <w:tcBorders>
              <w:top w:val="nil"/>
              <w:left w:val="nil"/>
              <w:bottom w:val="single" w:sz="4" w:space="0" w:color="auto"/>
              <w:right w:val="single" w:sz="4" w:space="0" w:color="auto"/>
            </w:tcBorders>
            <w:shd w:val="clear" w:color="auto" w:fill="auto"/>
            <w:vAlign w:val="center"/>
            <w:hideMark/>
          </w:tcPr>
          <w:p w:rsidR="004D72BE" w:rsidRPr="00375027" w:rsidRDefault="004D72BE" w:rsidP="004D72BE">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500.389,96 €         </w:t>
            </w:r>
          </w:p>
        </w:tc>
        <w:tc>
          <w:tcPr>
            <w:tcW w:w="1637" w:type="dxa"/>
            <w:tcBorders>
              <w:top w:val="nil"/>
              <w:left w:val="nil"/>
              <w:bottom w:val="single" w:sz="4" w:space="0" w:color="auto"/>
              <w:right w:val="single" w:sz="4" w:space="0" w:color="auto"/>
            </w:tcBorders>
            <w:shd w:val="clear" w:color="auto" w:fill="auto"/>
            <w:noWrap/>
            <w:vAlign w:val="center"/>
            <w:hideMark/>
          </w:tcPr>
          <w:p w:rsidR="004D72BE" w:rsidRPr="00375027" w:rsidRDefault="004D72BE" w:rsidP="000E1679">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399.610,04  € </w:t>
            </w:r>
          </w:p>
        </w:tc>
        <w:tc>
          <w:tcPr>
            <w:tcW w:w="1398" w:type="dxa"/>
            <w:tcBorders>
              <w:top w:val="nil"/>
              <w:left w:val="nil"/>
              <w:bottom w:val="single" w:sz="4" w:space="0" w:color="auto"/>
              <w:right w:val="single" w:sz="8" w:space="0" w:color="auto"/>
            </w:tcBorders>
            <w:shd w:val="clear" w:color="auto" w:fill="auto"/>
            <w:noWrap/>
            <w:vAlign w:val="center"/>
            <w:hideMark/>
          </w:tcPr>
          <w:p w:rsidR="004D72BE" w:rsidRPr="00375027" w:rsidRDefault="004D72BE" w:rsidP="000E1679">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700.000,00  € </w:t>
            </w:r>
          </w:p>
        </w:tc>
      </w:tr>
      <w:tr w:rsidR="004D72BE" w:rsidRPr="007A25F5" w:rsidTr="00E06643">
        <w:trPr>
          <w:trHeight w:val="255"/>
        </w:trPr>
        <w:tc>
          <w:tcPr>
            <w:tcW w:w="11199" w:type="dxa"/>
            <w:gridSpan w:val="7"/>
            <w:tcBorders>
              <w:top w:val="single" w:sz="4" w:space="0" w:color="auto"/>
              <w:left w:val="single" w:sz="8" w:space="0" w:color="auto"/>
              <w:bottom w:val="single" w:sz="4" w:space="0" w:color="auto"/>
              <w:right w:val="single" w:sz="8" w:space="0" w:color="000000"/>
            </w:tcBorders>
            <w:shd w:val="clear" w:color="000000" w:fill="FFFFFF"/>
            <w:hideMark/>
          </w:tcPr>
          <w:p w:rsidR="004D72BE" w:rsidRPr="00375027" w:rsidRDefault="004D72BE" w:rsidP="004D72BE">
            <w:pPr>
              <w:spacing w:after="0" w:line="240" w:lineRule="auto"/>
              <w:jc w:val="center"/>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w:t>
            </w:r>
          </w:p>
        </w:tc>
      </w:tr>
      <w:tr w:rsidR="004D72BE" w:rsidRPr="007A25F5" w:rsidTr="00E06643">
        <w:trPr>
          <w:trHeight w:val="255"/>
        </w:trPr>
        <w:tc>
          <w:tcPr>
            <w:tcW w:w="710" w:type="dxa"/>
            <w:vMerge w:val="restart"/>
            <w:tcBorders>
              <w:top w:val="nil"/>
              <w:left w:val="single" w:sz="8" w:space="0" w:color="auto"/>
              <w:bottom w:val="single" w:sz="4" w:space="0" w:color="auto"/>
              <w:right w:val="single" w:sz="4" w:space="0" w:color="auto"/>
            </w:tcBorders>
            <w:shd w:val="clear" w:color="000000" w:fill="EBF1DE"/>
            <w:hideMark/>
          </w:tcPr>
          <w:p w:rsidR="004D72BE" w:rsidRPr="00375027" w:rsidRDefault="004D72BE" w:rsidP="004D72BE">
            <w:pPr>
              <w:spacing w:after="0" w:line="240" w:lineRule="auto"/>
              <w:jc w:val="center"/>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713</w:t>
            </w:r>
          </w:p>
        </w:tc>
        <w:tc>
          <w:tcPr>
            <w:tcW w:w="4336" w:type="dxa"/>
            <w:gridSpan w:val="2"/>
            <w:tcBorders>
              <w:top w:val="single" w:sz="4" w:space="0" w:color="auto"/>
              <w:left w:val="nil"/>
              <w:bottom w:val="single" w:sz="4" w:space="0" w:color="auto"/>
              <w:right w:val="single" w:sz="4" w:space="0" w:color="000000"/>
            </w:tcBorders>
            <w:shd w:val="clear" w:color="000000" w:fill="EBF1DE"/>
            <w:vAlign w:val="center"/>
            <w:hideMark/>
          </w:tcPr>
          <w:p w:rsidR="004D72BE" w:rsidRPr="00375027" w:rsidRDefault="004D72BE" w:rsidP="004D72BE">
            <w:pPr>
              <w:spacing w:after="0" w:line="240" w:lineRule="auto"/>
              <w:jc w:val="center"/>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Takse</w:t>
            </w:r>
          </w:p>
        </w:tc>
        <w:tc>
          <w:tcPr>
            <w:tcW w:w="1559" w:type="dxa"/>
            <w:tcBorders>
              <w:top w:val="nil"/>
              <w:left w:val="nil"/>
              <w:bottom w:val="single" w:sz="4" w:space="0" w:color="auto"/>
              <w:right w:val="single" w:sz="4" w:space="0" w:color="auto"/>
            </w:tcBorders>
            <w:shd w:val="clear" w:color="000000" w:fill="EBF1DE"/>
            <w:vAlign w:val="center"/>
            <w:hideMark/>
          </w:tcPr>
          <w:p w:rsidR="004D72BE" w:rsidRPr="00375027" w:rsidRDefault="004D72BE" w:rsidP="004D72BE">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582.400,00 €         </w:t>
            </w:r>
          </w:p>
        </w:tc>
        <w:tc>
          <w:tcPr>
            <w:tcW w:w="1559" w:type="dxa"/>
            <w:tcBorders>
              <w:top w:val="nil"/>
              <w:left w:val="nil"/>
              <w:bottom w:val="single" w:sz="4" w:space="0" w:color="auto"/>
              <w:right w:val="single" w:sz="4" w:space="0" w:color="auto"/>
            </w:tcBorders>
            <w:shd w:val="clear" w:color="000000" w:fill="EBF1DE"/>
            <w:vAlign w:val="center"/>
            <w:hideMark/>
          </w:tcPr>
          <w:p w:rsidR="004D72BE" w:rsidRPr="00375027" w:rsidRDefault="004D72BE" w:rsidP="004D72BE">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170.259,01 €         </w:t>
            </w:r>
          </w:p>
        </w:tc>
        <w:tc>
          <w:tcPr>
            <w:tcW w:w="1637" w:type="dxa"/>
            <w:tcBorders>
              <w:top w:val="nil"/>
              <w:left w:val="nil"/>
              <w:bottom w:val="single" w:sz="4" w:space="0" w:color="auto"/>
              <w:right w:val="single" w:sz="4" w:space="0" w:color="auto"/>
            </w:tcBorders>
            <w:shd w:val="clear" w:color="000000" w:fill="EBF1DE"/>
            <w:noWrap/>
            <w:vAlign w:val="center"/>
            <w:hideMark/>
          </w:tcPr>
          <w:p w:rsidR="004D72BE" w:rsidRPr="00375027" w:rsidRDefault="004D72BE" w:rsidP="000E1679">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412.140,99  € </w:t>
            </w:r>
          </w:p>
        </w:tc>
        <w:tc>
          <w:tcPr>
            <w:tcW w:w="1398" w:type="dxa"/>
            <w:tcBorders>
              <w:top w:val="nil"/>
              <w:left w:val="nil"/>
              <w:bottom w:val="single" w:sz="4" w:space="0" w:color="auto"/>
              <w:right w:val="single" w:sz="8" w:space="0" w:color="auto"/>
            </w:tcBorders>
            <w:shd w:val="clear" w:color="000000" w:fill="EBF1DE"/>
            <w:noWrap/>
            <w:vAlign w:val="center"/>
            <w:hideMark/>
          </w:tcPr>
          <w:p w:rsidR="004D72BE" w:rsidRPr="00375027" w:rsidRDefault="004D72BE" w:rsidP="000E1679">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265.000,00  € </w:t>
            </w:r>
          </w:p>
        </w:tc>
      </w:tr>
      <w:tr w:rsidR="004D72BE" w:rsidRPr="007A25F5" w:rsidTr="00E06643">
        <w:trPr>
          <w:trHeight w:val="255"/>
        </w:trPr>
        <w:tc>
          <w:tcPr>
            <w:tcW w:w="710" w:type="dxa"/>
            <w:vMerge/>
            <w:tcBorders>
              <w:top w:val="nil"/>
              <w:left w:val="single" w:sz="8" w:space="0" w:color="auto"/>
              <w:bottom w:val="single" w:sz="4" w:space="0" w:color="auto"/>
              <w:right w:val="single" w:sz="4" w:space="0" w:color="auto"/>
            </w:tcBorders>
            <w:vAlign w:val="center"/>
            <w:hideMark/>
          </w:tcPr>
          <w:p w:rsidR="004D72BE" w:rsidRPr="00375027" w:rsidRDefault="004D72BE" w:rsidP="004D72BE">
            <w:pPr>
              <w:spacing w:after="0" w:line="240" w:lineRule="auto"/>
              <w:rPr>
                <w:rFonts w:ascii="Arial" w:eastAsia="Times New Roman" w:hAnsi="Arial" w:cs="Arial"/>
                <w:b/>
                <w:bCs/>
                <w:color w:val="000000"/>
                <w:sz w:val="16"/>
                <w:szCs w:val="16"/>
                <w:lang w:val="sr-Latn-ME" w:eastAsia="sr-Latn-ME"/>
              </w:rPr>
            </w:pPr>
          </w:p>
        </w:tc>
        <w:tc>
          <w:tcPr>
            <w:tcW w:w="850" w:type="dxa"/>
            <w:tcBorders>
              <w:top w:val="nil"/>
              <w:left w:val="nil"/>
              <w:bottom w:val="single" w:sz="4" w:space="0" w:color="auto"/>
              <w:right w:val="single" w:sz="4" w:space="0" w:color="auto"/>
            </w:tcBorders>
            <w:shd w:val="clear" w:color="auto" w:fill="auto"/>
            <w:vAlign w:val="center"/>
            <w:hideMark/>
          </w:tcPr>
          <w:p w:rsidR="004D72BE" w:rsidRPr="00375027" w:rsidRDefault="004D72BE" w:rsidP="004D72BE">
            <w:pPr>
              <w:spacing w:after="0" w:line="240" w:lineRule="auto"/>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7131</w:t>
            </w:r>
          </w:p>
        </w:tc>
        <w:tc>
          <w:tcPr>
            <w:tcW w:w="3486" w:type="dxa"/>
            <w:tcBorders>
              <w:top w:val="nil"/>
              <w:left w:val="nil"/>
              <w:bottom w:val="single" w:sz="4" w:space="0" w:color="auto"/>
              <w:right w:val="single" w:sz="4" w:space="0" w:color="auto"/>
            </w:tcBorders>
            <w:shd w:val="clear" w:color="auto" w:fill="auto"/>
            <w:vAlign w:val="center"/>
            <w:hideMark/>
          </w:tcPr>
          <w:p w:rsidR="004D72BE" w:rsidRPr="00375027" w:rsidRDefault="004D72BE" w:rsidP="004D72BE">
            <w:pPr>
              <w:spacing w:after="0" w:line="240" w:lineRule="auto"/>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Administrativne takse</w:t>
            </w:r>
          </w:p>
        </w:tc>
        <w:tc>
          <w:tcPr>
            <w:tcW w:w="1559" w:type="dxa"/>
            <w:tcBorders>
              <w:top w:val="nil"/>
              <w:left w:val="nil"/>
              <w:bottom w:val="single" w:sz="4" w:space="0" w:color="auto"/>
              <w:right w:val="single" w:sz="4" w:space="0" w:color="auto"/>
            </w:tcBorders>
            <w:shd w:val="clear" w:color="auto" w:fill="auto"/>
            <w:vAlign w:val="center"/>
            <w:hideMark/>
          </w:tcPr>
          <w:p w:rsidR="004D72BE" w:rsidRPr="00375027" w:rsidRDefault="004D72BE" w:rsidP="004D72BE">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32.400,00 €          </w:t>
            </w:r>
          </w:p>
        </w:tc>
        <w:tc>
          <w:tcPr>
            <w:tcW w:w="1559" w:type="dxa"/>
            <w:tcBorders>
              <w:top w:val="nil"/>
              <w:left w:val="nil"/>
              <w:bottom w:val="single" w:sz="4" w:space="0" w:color="auto"/>
              <w:right w:val="single" w:sz="4" w:space="0" w:color="auto"/>
            </w:tcBorders>
            <w:shd w:val="clear" w:color="auto" w:fill="auto"/>
            <w:vAlign w:val="center"/>
            <w:hideMark/>
          </w:tcPr>
          <w:p w:rsidR="004D72BE" w:rsidRPr="00375027" w:rsidRDefault="004D72BE" w:rsidP="004D72BE">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9.413,42 €            </w:t>
            </w:r>
          </w:p>
        </w:tc>
        <w:tc>
          <w:tcPr>
            <w:tcW w:w="1637" w:type="dxa"/>
            <w:tcBorders>
              <w:top w:val="nil"/>
              <w:left w:val="nil"/>
              <w:bottom w:val="single" w:sz="4" w:space="0" w:color="auto"/>
              <w:right w:val="single" w:sz="4" w:space="0" w:color="auto"/>
            </w:tcBorders>
            <w:shd w:val="clear" w:color="auto" w:fill="auto"/>
            <w:noWrap/>
            <w:vAlign w:val="center"/>
            <w:hideMark/>
          </w:tcPr>
          <w:p w:rsidR="004D72BE" w:rsidRPr="00375027" w:rsidRDefault="004D72BE" w:rsidP="000E1679">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22.986,58  € </w:t>
            </w:r>
          </w:p>
        </w:tc>
        <w:tc>
          <w:tcPr>
            <w:tcW w:w="1398" w:type="dxa"/>
            <w:tcBorders>
              <w:top w:val="nil"/>
              <w:left w:val="nil"/>
              <w:bottom w:val="single" w:sz="4" w:space="0" w:color="auto"/>
              <w:right w:val="single" w:sz="8" w:space="0" w:color="auto"/>
            </w:tcBorders>
            <w:shd w:val="clear" w:color="auto" w:fill="auto"/>
            <w:noWrap/>
            <w:vAlign w:val="center"/>
            <w:hideMark/>
          </w:tcPr>
          <w:p w:rsidR="004D72BE" w:rsidRPr="00375027" w:rsidRDefault="004D72BE" w:rsidP="000E1679">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15.000,00  € </w:t>
            </w:r>
          </w:p>
        </w:tc>
      </w:tr>
      <w:tr w:rsidR="004D72BE" w:rsidRPr="007A25F5" w:rsidTr="00E06643">
        <w:trPr>
          <w:trHeight w:val="255"/>
        </w:trPr>
        <w:tc>
          <w:tcPr>
            <w:tcW w:w="710" w:type="dxa"/>
            <w:vMerge/>
            <w:tcBorders>
              <w:top w:val="nil"/>
              <w:left w:val="single" w:sz="8" w:space="0" w:color="auto"/>
              <w:bottom w:val="single" w:sz="4" w:space="0" w:color="auto"/>
              <w:right w:val="single" w:sz="4" w:space="0" w:color="auto"/>
            </w:tcBorders>
            <w:vAlign w:val="center"/>
            <w:hideMark/>
          </w:tcPr>
          <w:p w:rsidR="004D72BE" w:rsidRPr="00375027" w:rsidRDefault="004D72BE" w:rsidP="004D72BE">
            <w:pPr>
              <w:spacing w:after="0" w:line="240" w:lineRule="auto"/>
              <w:rPr>
                <w:rFonts w:ascii="Arial" w:eastAsia="Times New Roman" w:hAnsi="Arial" w:cs="Arial"/>
                <w:b/>
                <w:bCs/>
                <w:color w:val="000000"/>
                <w:sz w:val="16"/>
                <w:szCs w:val="16"/>
                <w:lang w:val="sr-Latn-ME" w:eastAsia="sr-Latn-ME"/>
              </w:rPr>
            </w:pPr>
          </w:p>
        </w:tc>
        <w:tc>
          <w:tcPr>
            <w:tcW w:w="850" w:type="dxa"/>
            <w:tcBorders>
              <w:top w:val="nil"/>
              <w:left w:val="nil"/>
              <w:bottom w:val="single" w:sz="4" w:space="0" w:color="auto"/>
              <w:right w:val="single" w:sz="4" w:space="0" w:color="auto"/>
            </w:tcBorders>
            <w:shd w:val="clear" w:color="auto" w:fill="auto"/>
            <w:vAlign w:val="center"/>
            <w:hideMark/>
          </w:tcPr>
          <w:p w:rsidR="004D72BE" w:rsidRPr="00375027" w:rsidRDefault="004D72BE" w:rsidP="004D72BE">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7131</w:t>
            </w:r>
          </w:p>
        </w:tc>
        <w:tc>
          <w:tcPr>
            <w:tcW w:w="3486" w:type="dxa"/>
            <w:tcBorders>
              <w:top w:val="nil"/>
              <w:left w:val="nil"/>
              <w:bottom w:val="single" w:sz="4" w:space="0" w:color="auto"/>
              <w:right w:val="single" w:sz="4" w:space="0" w:color="auto"/>
            </w:tcBorders>
            <w:shd w:val="clear" w:color="auto" w:fill="auto"/>
            <w:vAlign w:val="center"/>
            <w:hideMark/>
          </w:tcPr>
          <w:p w:rsidR="004D72BE" w:rsidRPr="00375027" w:rsidRDefault="004D72BE" w:rsidP="004D72BE">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Administrativne takse</w:t>
            </w:r>
          </w:p>
        </w:tc>
        <w:tc>
          <w:tcPr>
            <w:tcW w:w="1559" w:type="dxa"/>
            <w:tcBorders>
              <w:top w:val="nil"/>
              <w:left w:val="nil"/>
              <w:bottom w:val="single" w:sz="4" w:space="0" w:color="auto"/>
              <w:right w:val="single" w:sz="4" w:space="0" w:color="auto"/>
            </w:tcBorders>
            <w:shd w:val="clear" w:color="auto" w:fill="auto"/>
            <w:vAlign w:val="center"/>
            <w:hideMark/>
          </w:tcPr>
          <w:p w:rsidR="004D72BE" w:rsidRPr="00375027" w:rsidRDefault="004D72BE" w:rsidP="004D72BE">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32.400,00 €          </w:t>
            </w:r>
          </w:p>
        </w:tc>
        <w:tc>
          <w:tcPr>
            <w:tcW w:w="1559" w:type="dxa"/>
            <w:tcBorders>
              <w:top w:val="nil"/>
              <w:left w:val="nil"/>
              <w:bottom w:val="single" w:sz="4" w:space="0" w:color="auto"/>
              <w:right w:val="single" w:sz="4" w:space="0" w:color="auto"/>
            </w:tcBorders>
            <w:shd w:val="clear" w:color="auto" w:fill="auto"/>
            <w:vAlign w:val="center"/>
            <w:hideMark/>
          </w:tcPr>
          <w:p w:rsidR="004D72BE" w:rsidRPr="00375027" w:rsidRDefault="004D72BE" w:rsidP="004D72BE">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9.413,42 €            </w:t>
            </w:r>
          </w:p>
        </w:tc>
        <w:tc>
          <w:tcPr>
            <w:tcW w:w="1637" w:type="dxa"/>
            <w:tcBorders>
              <w:top w:val="nil"/>
              <w:left w:val="nil"/>
              <w:bottom w:val="single" w:sz="4" w:space="0" w:color="auto"/>
              <w:right w:val="single" w:sz="4" w:space="0" w:color="auto"/>
            </w:tcBorders>
            <w:shd w:val="clear" w:color="auto" w:fill="auto"/>
            <w:noWrap/>
            <w:vAlign w:val="center"/>
            <w:hideMark/>
          </w:tcPr>
          <w:p w:rsidR="004D72BE" w:rsidRPr="00375027" w:rsidRDefault="004D72BE" w:rsidP="000E1679">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22.986,58  € </w:t>
            </w:r>
          </w:p>
        </w:tc>
        <w:tc>
          <w:tcPr>
            <w:tcW w:w="1398" w:type="dxa"/>
            <w:tcBorders>
              <w:top w:val="nil"/>
              <w:left w:val="nil"/>
              <w:bottom w:val="single" w:sz="4" w:space="0" w:color="auto"/>
              <w:right w:val="single" w:sz="8" w:space="0" w:color="auto"/>
            </w:tcBorders>
            <w:shd w:val="clear" w:color="auto" w:fill="auto"/>
            <w:noWrap/>
            <w:vAlign w:val="center"/>
            <w:hideMark/>
          </w:tcPr>
          <w:p w:rsidR="004D72BE" w:rsidRPr="00375027" w:rsidRDefault="004D72BE" w:rsidP="000E1679">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15.000,00  € </w:t>
            </w:r>
          </w:p>
        </w:tc>
      </w:tr>
      <w:tr w:rsidR="004D72BE" w:rsidRPr="007A25F5" w:rsidTr="00E06643">
        <w:trPr>
          <w:trHeight w:val="255"/>
        </w:trPr>
        <w:tc>
          <w:tcPr>
            <w:tcW w:w="710" w:type="dxa"/>
            <w:vMerge/>
            <w:tcBorders>
              <w:top w:val="nil"/>
              <w:left w:val="single" w:sz="8" w:space="0" w:color="auto"/>
              <w:bottom w:val="single" w:sz="4" w:space="0" w:color="auto"/>
              <w:right w:val="single" w:sz="4" w:space="0" w:color="auto"/>
            </w:tcBorders>
            <w:vAlign w:val="center"/>
            <w:hideMark/>
          </w:tcPr>
          <w:p w:rsidR="004D72BE" w:rsidRPr="00375027" w:rsidRDefault="004D72BE" w:rsidP="004D72BE">
            <w:pPr>
              <w:spacing w:after="0" w:line="240" w:lineRule="auto"/>
              <w:rPr>
                <w:rFonts w:ascii="Arial" w:eastAsia="Times New Roman" w:hAnsi="Arial" w:cs="Arial"/>
                <w:b/>
                <w:bCs/>
                <w:color w:val="000000"/>
                <w:sz w:val="16"/>
                <w:szCs w:val="16"/>
                <w:lang w:val="sr-Latn-ME" w:eastAsia="sr-Latn-ME"/>
              </w:rPr>
            </w:pPr>
          </w:p>
        </w:tc>
        <w:tc>
          <w:tcPr>
            <w:tcW w:w="850" w:type="dxa"/>
            <w:tcBorders>
              <w:top w:val="nil"/>
              <w:left w:val="nil"/>
              <w:bottom w:val="single" w:sz="4" w:space="0" w:color="auto"/>
              <w:right w:val="single" w:sz="4" w:space="0" w:color="auto"/>
            </w:tcBorders>
            <w:shd w:val="clear" w:color="auto" w:fill="auto"/>
            <w:vAlign w:val="center"/>
            <w:hideMark/>
          </w:tcPr>
          <w:p w:rsidR="004D72BE" w:rsidRPr="00375027" w:rsidRDefault="004D72BE" w:rsidP="004D72BE">
            <w:pPr>
              <w:spacing w:after="0" w:line="240" w:lineRule="auto"/>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7135</w:t>
            </w:r>
          </w:p>
        </w:tc>
        <w:tc>
          <w:tcPr>
            <w:tcW w:w="3486" w:type="dxa"/>
            <w:tcBorders>
              <w:top w:val="nil"/>
              <w:left w:val="nil"/>
              <w:bottom w:val="single" w:sz="4" w:space="0" w:color="auto"/>
              <w:right w:val="single" w:sz="4" w:space="0" w:color="auto"/>
            </w:tcBorders>
            <w:shd w:val="clear" w:color="auto" w:fill="auto"/>
            <w:vAlign w:val="center"/>
            <w:hideMark/>
          </w:tcPr>
          <w:p w:rsidR="004D72BE" w:rsidRPr="00375027" w:rsidRDefault="004D72BE" w:rsidP="004D72BE">
            <w:pPr>
              <w:spacing w:after="0" w:line="240" w:lineRule="auto"/>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Lokalne komunalne takse</w:t>
            </w:r>
          </w:p>
        </w:tc>
        <w:tc>
          <w:tcPr>
            <w:tcW w:w="1559" w:type="dxa"/>
            <w:tcBorders>
              <w:top w:val="nil"/>
              <w:left w:val="nil"/>
              <w:bottom w:val="single" w:sz="4" w:space="0" w:color="auto"/>
              <w:right w:val="single" w:sz="4" w:space="0" w:color="auto"/>
            </w:tcBorders>
            <w:shd w:val="clear" w:color="auto" w:fill="auto"/>
            <w:vAlign w:val="center"/>
            <w:hideMark/>
          </w:tcPr>
          <w:p w:rsidR="004D72BE" w:rsidRPr="00375027" w:rsidRDefault="004D72BE" w:rsidP="004D72BE">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350.000,00 €         </w:t>
            </w:r>
          </w:p>
        </w:tc>
        <w:tc>
          <w:tcPr>
            <w:tcW w:w="1559" w:type="dxa"/>
            <w:tcBorders>
              <w:top w:val="nil"/>
              <w:left w:val="nil"/>
              <w:bottom w:val="single" w:sz="4" w:space="0" w:color="auto"/>
              <w:right w:val="single" w:sz="4" w:space="0" w:color="auto"/>
            </w:tcBorders>
            <w:shd w:val="clear" w:color="auto" w:fill="auto"/>
            <w:vAlign w:val="center"/>
            <w:hideMark/>
          </w:tcPr>
          <w:p w:rsidR="004D72BE" w:rsidRPr="00375027" w:rsidRDefault="004D72BE" w:rsidP="004D72BE">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74.560,38 €           </w:t>
            </w:r>
          </w:p>
        </w:tc>
        <w:tc>
          <w:tcPr>
            <w:tcW w:w="1637" w:type="dxa"/>
            <w:tcBorders>
              <w:top w:val="nil"/>
              <w:left w:val="nil"/>
              <w:bottom w:val="single" w:sz="4" w:space="0" w:color="auto"/>
              <w:right w:val="single" w:sz="4" w:space="0" w:color="auto"/>
            </w:tcBorders>
            <w:shd w:val="clear" w:color="auto" w:fill="auto"/>
            <w:noWrap/>
            <w:vAlign w:val="center"/>
            <w:hideMark/>
          </w:tcPr>
          <w:p w:rsidR="004D72BE" w:rsidRPr="00375027" w:rsidRDefault="004D72BE" w:rsidP="000E1679">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275.439,62  € </w:t>
            </w:r>
          </w:p>
        </w:tc>
        <w:tc>
          <w:tcPr>
            <w:tcW w:w="1398" w:type="dxa"/>
            <w:tcBorders>
              <w:top w:val="nil"/>
              <w:left w:val="nil"/>
              <w:bottom w:val="single" w:sz="4" w:space="0" w:color="auto"/>
              <w:right w:val="single" w:sz="8" w:space="0" w:color="auto"/>
            </w:tcBorders>
            <w:shd w:val="clear" w:color="auto" w:fill="auto"/>
            <w:noWrap/>
            <w:vAlign w:val="center"/>
            <w:hideMark/>
          </w:tcPr>
          <w:p w:rsidR="004D72BE" w:rsidRPr="00375027" w:rsidRDefault="004D72BE" w:rsidP="000E1679">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100.000,00  € </w:t>
            </w:r>
          </w:p>
        </w:tc>
      </w:tr>
      <w:tr w:rsidR="004D72BE" w:rsidRPr="007A25F5" w:rsidTr="00E06643">
        <w:trPr>
          <w:trHeight w:val="255"/>
        </w:trPr>
        <w:tc>
          <w:tcPr>
            <w:tcW w:w="710" w:type="dxa"/>
            <w:vMerge/>
            <w:tcBorders>
              <w:top w:val="nil"/>
              <w:left w:val="single" w:sz="8" w:space="0" w:color="auto"/>
              <w:bottom w:val="single" w:sz="4" w:space="0" w:color="auto"/>
              <w:right w:val="single" w:sz="4" w:space="0" w:color="auto"/>
            </w:tcBorders>
            <w:vAlign w:val="center"/>
            <w:hideMark/>
          </w:tcPr>
          <w:p w:rsidR="004D72BE" w:rsidRPr="00375027" w:rsidRDefault="004D72BE" w:rsidP="004D72BE">
            <w:pPr>
              <w:spacing w:after="0" w:line="240" w:lineRule="auto"/>
              <w:rPr>
                <w:rFonts w:ascii="Arial" w:eastAsia="Times New Roman" w:hAnsi="Arial" w:cs="Arial"/>
                <w:b/>
                <w:bCs/>
                <w:color w:val="000000"/>
                <w:sz w:val="16"/>
                <w:szCs w:val="16"/>
                <w:lang w:val="sr-Latn-ME" w:eastAsia="sr-Latn-ME"/>
              </w:rPr>
            </w:pPr>
          </w:p>
        </w:tc>
        <w:tc>
          <w:tcPr>
            <w:tcW w:w="850" w:type="dxa"/>
            <w:tcBorders>
              <w:top w:val="nil"/>
              <w:left w:val="nil"/>
              <w:bottom w:val="single" w:sz="4" w:space="0" w:color="auto"/>
              <w:right w:val="single" w:sz="4" w:space="0" w:color="auto"/>
            </w:tcBorders>
            <w:shd w:val="clear" w:color="auto" w:fill="auto"/>
            <w:vAlign w:val="center"/>
            <w:hideMark/>
          </w:tcPr>
          <w:p w:rsidR="004D72BE" w:rsidRPr="00375027" w:rsidRDefault="004D72BE" w:rsidP="004D72BE">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71351</w:t>
            </w:r>
          </w:p>
        </w:tc>
        <w:tc>
          <w:tcPr>
            <w:tcW w:w="3486" w:type="dxa"/>
            <w:tcBorders>
              <w:top w:val="nil"/>
              <w:left w:val="nil"/>
              <w:bottom w:val="single" w:sz="4" w:space="0" w:color="auto"/>
              <w:right w:val="single" w:sz="4" w:space="0" w:color="auto"/>
            </w:tcBorders>
            <w:shd w:val="clear" w:color="auto" w:fill="auto"/>
            <w:vAlign w:val="center"/>
            <w:hideMark/>
          </w:tcPr>
          <w:p w:rsidR="004D72BE" w:rsidRPr="00375027" w:rsidRDefault="004D72BE" w:rsidP="004D72BE">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Lokalne komunalne takse</w:t>
            </w:r>
          </w:p>
        </w:tc>
        <w:tc>
          <w:tcPr>
            <w:tcW w:w="1559" w:type="dxa"/>
            <w:tcBorders>
              <w:top w:val="nil"/>
              <w:left w:val="nil"/>
              <w:bottom w:val="single" w:sz="4" w:space="0" w:color="auto"/>
              <w:right w:val="single" w:sz="4" w:space="0" w:color="auto"/>
            </w:tcBorders>
            <w:shd w:val="clear" w:color="auto" w:fill="auto"/>
            <w:vAlign w:val="center"/>
            <w:hideMark/>
          </w:tcPr>
          <w:p w:rsidR="004D72BE" w:rsidRPr="00375027" w:rsidRDefault="004D72BE" w:rsidP="004D72BE">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350.000,00 €         </w:t>
            </w:r>
          </w:p>
        </w:tc>
        <w:tc>
          <w:tcPr>
            <w:tcW w:w="1559" w:type="dxa"/>
            <w:tcBorders>
              <w:top w:val="nil"/>
              <w:left w:val="nil"/>
              <w:bottom w:val="single" w:sz="4" w:space="0" w:color="auto"/>
              <w:right w:val="single" w:sz="4" w:space="0" w:color="auto"/>
            </w:tcBorders>
            <w:shd w:val="clear" w:color="auto" w:fill="auto"/>
            <w:vAlign w:val="center"/>
            <w:hideMark/>
          </w:tcPr>
          <w:p w:rsidR="004D72BE" w:rsidRPr="00375027" w:rsidRDefault="004D72BE" w:rsidP="004D72BE">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74.560,38 €           </w:t>
            </w:r>
          </w:p>
        </w:tc>
        <w:tc>
          <w:tcPr>
            <w:tcW w:w="1637" w:type="dxa"/>
            <w:tcBorders>
              <w:top w:val="nil"/>
              <w:left w:val="nil"/>
              <w:bottom w:val="single" w:sz="4" w:space="0" w:color="auto"/>
              <w:right w:val="single" w:sz="4" w:space="0" w:color="auto"/>
            </w:tcBorders>
            <w:shd w:val="clear" w:color="auto" w:fill="auto"/>
            <w:noWrap/>
            <w:vAlign w:val="center"/>
            <w:hideMark/>
          </w:tcPr>
          <w:p w:rsidR="004D72BE" w:rsidRPr="00375027" w:rsidRDefault="004D72BE" w:rsidP="000E1679">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275.439,62  € </w:t>
            </w:r>
          </w:p>
        </w:tc>
        <w:tc>
          <w:tcPr>
            <w:tcW w:w="1398" w:type="dxa"/>
            <w:tcBorders>
              <w:top w:val="nil"/>
              <w:left w:val="nil"/>
              <w:bottom w:val="single" w:sz="4" w:space="0" w:color="auto"/>
              <w:right w:val="single" w:sz="8" w:space="0" w:color="auto"/>
            </w:tcBorders>
            <w:shd w:val="clear" w:color="auto" w:fill="auto"/>
            <w:noWrap/>
            <w:vAlign w:val="center"/>
            <w:hideMark/>
          </w:tcPr>
          <w:p w:rsidR="004D72BE" w:rsidRPr="00375027" w:rsidRDefault="004D72BE" w:rsidP="000E1679">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100.000,00  € </w:t>
            </w:r>
          </w:p>
        </w:tc>
      </w:tr>
      <w:tr w:rsidR="004D72BE" w:rsidRPr="007A25F5" w:rsidTr="00E06643">
        <w:trPr>
          <w:trHeight w:val="255"/>
        </w:trPr>
        <w:tc>
          <w:tcPr>
            <w:tcW w:w="710" w:type="dxa"/>
            <w:vMerge/>
            <w:tcBorders>
              <w:top w:val="nil"/>
              <w:left w:val="single" w:sz="8" w:space="0" w:color="auto"/>
              <w:bottom w:val="single" w:sz="4" w:space="0" w:color="auto"/>
              <w:right w:val="single" w:sz="4" w:space="0" w:color="auto"/>
            </w:tcBorders>
            <w:vAlign w:val="center"/>
            <w:hideMark/>
          </w:tcPr>
          <w:p w:rsidR="004D72BE" w:rsidRPr="00375027" w:rsidRDefault="004D72BE" w:rsidP="004D72BE">
            <w:pPr>
              <w:spacing w:after="0" w:line="240" w:lineRule="auto"/>
              <w:rPr>
                <w:rFonts w:ascii="Arial" w:eastAsia="Times New Roman" w:hAnsi="Arial" w:cs="Arial"/>
                <w:b/>
                <w:bCs/>
                <w:color w:val="000000"/>
                <w:sz w:val="16"/>
                <w:szCs w:val="16"/>
                <w:lang w:val="sr-Latn-ME" w:eastAsia="sr-Latn-ME"/>
              </w:rPr>
            </w:pPr>
          </w:p>
        </w:tc>
        <w:tc>
          <w:tcPr>
            <w:tcW w:w="850" w:type="dxa"/>
            <w:tcBorders>
              <w:top w:val="nil"/>
              <w:left w:val="nil"/>
              <w:bottom w:val="single" w:sz="4" w:space="0" w:color="auto"/>
              <w:right w:val="single" w:sz="4" w:space="0" w:color="auto"/>
            </w:tcBorders>
            <w:shd w:val="clear" w:color="auto" w:fill="auto"/>
            <w:vAlign w:val="center"/>
            <w:hideMark/>
          </w:tcPr>
          <w:p w:rsidR="004D72BE" w:rsidRPr="00375027" w:rsidRDefault="004D72BE" w:rsidP="004D72BE">
            <w:pPr>
              <w:spacing w:after="0" w:line="240" w:lineRule="auto"/>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7136</w:t>
            </w:r>
          </w:p>
        </w:tc>
        <w:tc>
          <w:tcPr>
            <w:tcW w:w="3486" w:type="dxa"/>
            <w:tcBorders>
              <w:top w:val="nil"/>
              <w:left w:val="nil"/>
              <w:bottom w:val="single" w:sz="4" w:space="0" w:color="auto"/>
              <w:right w:val="single" w:sz="4" w:space="0" w:color="auto"/>
            </w:tcBorders>
            <w:shd w:val="clear" w:color="auto" w:fill="auto"/>
            <w:vAlign w:val="center"/>
            <w:hideMark/>
          </w:tcPr>
          <w:p w:rsidR="004D72BE" w:rsidRPr="00375027" w:rsidRDefault="004D72BE" w:rsidP="004D72BE">
            <w:pPr>
              <w:spacing w:after="0" w:line="240" w:lineRule="auto"/>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Ostale takse</w:t>
            </w:r>
          </w:p>
        </w:tc>
        <w:tc>
          <w:tcPr>
            <w:tcW w:w="1559" w:type="dxa"/>
            <w:tcBorders>
              <w:top w:val="nil"/>
              <w:left w:val="nil"/>
              <w:bottom w:val="single" w:sz="4" w:space="0" w:color="auto"/>
              <w:right w:val="single" w:sz="4" w:space="0" w:color="auto"/>
            </w:tcBorders>
            <w:shd w:val="clear" w:color="auto" w:fill="auto"/>
            <w:vAlign w:val="center"/>
            <w:hideMark/>
          </w:tcPr>
          <w:p w:rsidR="004D72BE" w:rsidRPr="00375027" w:rsidRDefault="004D72BE" w:rsidP="004D72BE">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200.000,00 €         </w:t>
            </w:r>
          </w:p>
        </w:tc>
        <w:tc>
          <w:tcPr>
            <w:tcW w:w="1559" w:type="dxa"/>
            <w:tcBorders>
              <w:top w:val="nil"/>
              <w:left w:val="nil"/>
              <w:bottom w:val="single" w:sz="4" w:space="0" w:color="auto"/>
              <w:right w:val="single" w:sz="4" w:space="0" w:color="auto"/>
            </w:tcBorders>
            <w:shd w:val="clear" w:color="auto" w:fill="auto"/>
            <w:vAlign w:val="center"/>
            <w:hideMark/>
          </w:tcPr>
          <w:p w:rsidR="004D72BE" w:rsidRPr="00375027" w:rsidRDefault="004D72BE" w:rsidP="004D72BE">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86.285,21 €           </w:t>
            </w:r>
          </w:p>
        </w:tc>
        <w:tc>
          <w:tcPr>
            <w:tcW w:w="1637" w:type="dxa"/>
            <w:tcBorders>
              <w:top w:val="nil"/>
              <w:left w:val="nil"/>
              <w:bottom w:val="single" w:sz="4" w:space="0" w:color="auto"/>
              <w:right w:val="single" w:sz="4" w:space="0" w:color="auto"/>
            </w:tcBorders>
            <w:shd w:val="clear" w:color="auto" w:fill="auto"/>
            <w:noWrap/>
            <w:vAlign w:val="center"/>
            <w:hideMark/>
          </w:tcPr>
          <w:p w:rsidR="004D72BE" w:rsidRPr="00375027" w:rsidRDefault="004D72BE" w:rsidP="000E1679">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113.714,79  € </w:t>
            </w:r>
          </w:p>
        </w:tc>
        <w:tc>
          <w:tcPr>
            <w:tcW w:w="1398" w:type="dxa"/>
            <w:tcBorders>
              <w:top w:val="nil"/>
              <w:left w:val="nil"/>
              <w:bottom w:val="single" w:sz="4" w:space="0" w:color="auto"/>
              <w:right w:val="single" w:sz="8" w:space="0" w:color="auto"/>
            </w:tcBorders>
            <w:shd w:val="clear" w:color="auto" w:fill="auto"/>
            <w:noWrap/>
            <w:vAlign w:val="center"/>
            <w:hideMark/>
          </w:tcPr>
          <w:p w:rsidR="004D72BE" w:rsidRPr="00375027" w:rsidRDefault="004D72BE" w:rsidP="000E1679">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150.000,00  € </w:t>
            </w:r>
          </w:p>
        </w:tc>
      </w:tr>
      <w:tr w:rsidR="004D72BE" w:rsidRPr="007A25F5" w:rsidTr="00E06643">
        <w:trPr>
          <w:trHeight w:val="255"/>
        </w:trPr>
        <w:tc>
          <w:tcPr>
            <w:tcW w:w="710" w:type="dxa"/>
            <w:vMerge/>
            <w:tcBorders>
              <w:top w:val="nil"/>
              <w:left w:val="single" w:sz="8" w:space="0" w:color="auto"/>
              <w:bottom w:val="single" w:sz="4" w:space="0" w:color="auto"/>
              <w:right w:val="single" w:sz="4" w:space="0" w:color="auto"/>
            </w:tcBorders>
            <w:vAlign w:val="center"/>
            <w:hideMark/>
          </w:tcPr>
          <w:p w:rsidR="004D72BE" w:rsidRPr="00375027" w:rsidRDefault="004D72BE" w:rsidP="004D72BE">
            <w:pPr>
              <w:spacing w:after="0" w:line="240" w:lineRule="auto"/>
              <w:rPr>
                <w:rFonts w:ascii="Arial" w:eastAsia="Times New Roman" w:hAnsi="Arial" w:cs="Arial"/>
                <w:b/>
                <w:bCs/>
                <w:color w:val="000000"/>
                <w:sz w:val="16"/>
                <w:szCs w:val="16"/>
                <w:lang w:val="sr-Latn-ME" w:eastAsia="sr-Latn-ME"/>
              </w:rPr>
            </w:pPr>
          </w:p>
        </w:tc>
        <w:tc>
          <w:tcPr>
            <w:tcW w:w="850" w:type="dxa"/>
            <w:tcBorders>
              <w:top w:val="nil"/>
              <w:left w:val="nil"/>
              <w:bottom w:val="single" w:sz="4" w:space="0" w:color="auto"/>
              <w:right w:val="single" w:sz="4" w:space="0" w:color="auto"/>
            </w:tcBorders>
            <w:shd w:val="clear" w:color="auto" w:fill="auto"/>
            <w:vAlign w:val="center"/>
            <w:hideMark/>
          </w:tcPr>
          <w:p w:rsidR="004D72BE" w:rsidRPr="00375027" w:rsidRDefault="004D72BE" w:rsidP="004D72BE">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71361</w:t>
            </w:r>
          </w:p>
        </w:tc>
        <w:tc>
          <w:tcPr>
            <w:tcW w:w="3486" w:type="dxa"/>
            <w:tcBorders>
              <w:top w:val="nil"/>
              <w:left w:val="nil"/>
              <w:bottom w:val="single" w:sz="4" w:space="0" w:color="auto"/>
              <w:right w:val="single" w:sz="4" w:space="0" w:color="auto"/>
            </w:tcBorders>
            <w:shd w:val="clear" w:color="auto" w:fill="auto"/>
            <w:vAlign w:val="center"/>
            <w:hideMark/>
          </w:tcPr>
          <w:p w:rsidR="004D72BE" w:rsidRPr="00375027" w:rsidRDefault="004D72BE" w:rsidP="004D72BE">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Ostale takse</w:t>
            </w:r>
          </w:p>
        </w:tc>
        <w:tc>
          <w:tcPr>
            <w:tcW w:w="1559" w:type="dxa"/>
            <w:tcBorders>
              <w:top w:val="nil"/>
              <w:left w:val="nil"/>
              <w:bottom w:val="single" w:sz="4" w:space="0" w:color="auto"/>
              <w:right w:val="single" w:sz="4" w:space="0" w:color="auto"/>
            </w:tcBorders>
            <w:shd w:val="clear" w:color="auto" w:fill="auto"/>
            <w:vAlign w:val="center"/>
            <w:hideMark/>
          </w:tcPr>
          <w:p w:rsidR="004D72BE" w:rsidRPr="00375027" w:rsidRDefault="004D72BE" w:rsidP="004D72BE">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200.000,00 €         </w:t>
            </w:r>
          </w:p>
        </w:tc>
        <w:tc>
          <w:tcPr>
            <w:tcW w:w="1559" w:type="dxa"/>
            <w:tcBorders>
              <w:top w:val="nil"/>
              <w:left w:val="nil"/>
              <w:bottom w:val="single" w:sz="4" w:space="0" w:color="auto"/>
              <w:right w:val="single" w:sz="4" w:space="0" w:color="auto"/>
            </w:tcBorders>
            <w:shd w:val="clear" w:color="auto" w:fill="auto"/>
            <w:vAlign w:val="center"/>
            <w:hideMark/>
          </w:tcPr>
          <w:p w:rsidR="004D72BE" w:rsidRPr="00375027" w:rsidRDefault="004D72BE" w:rsidP="004D72BE">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86.285,21 €           </w:t>
            </w:r>
          </w:p>
        </w:tc>
        <w:tc>
          <w:tcPr>
            <w:tcW w:w="1637" w:type="dxa"/>
            <w:tcBorders>
              <w:top w:val="nil"/>
              <w:left w:val="nil"/>
              <w:bottom w:val="single" w:sz="4" w:space="0" w:color="auto"/>
              <w:right w:val="single" w:sz="4" w:space="0" w:color="auto"/>
            </w:tcBorders>
            <w:shd w:val="clear" w:color="auto" w:fill="auto"/>
            <w:noWrap/>
            <w:vAlign w:val="center"/>
            <w:hideMark/>
          </w:tcPr>
          <w:p w:rsidR="004D72BE" w:rsidRPr="00375027" w:rsidRDefault="004D72BE" w:rsidP="000E1679">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113.714,79  € </w:t>
            </w:r>
          </w:p>
        </w:tc>
        <w:tc>
          <w:tcPr>
            <w:tcW w:w="1398" w:type="dxa"/>
            <w:tcBorders>
              <w:top w:val="nil"/>
              <w:left w:val="nil"/>
              <w:bottom w:val="single" w:sz="4" w:space="0" w:color="auto"/>
              <w:right w:val="single" w:sz="8" w:space="0" w:color="auto"/>
            </w:tcBorders>
            <w:shd w:val="clear" w:color="auto" w:fill="auto"/>
            <w:noWrap/>
            <w:vAlign w:val="center"/>
            <w:hideMark/>
          </w:tcPr>
          <w:p w:rsidR="004D72BE" w:rsidRPr="00375027" w:rsidRDefault="004D72BE" w:rsidP="000E1679">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150.000,00  € </w:t>
            </w:r>
          </w:p>
        </w:tc>
      </w:tr>
      <w:tr w:rsidR="004D72BE" w:rsidRPr="007A25F5" w:rsidTr="00E06643">
        <w:trPr>
          <w:trHeight w:val="255"/>
        </w:trPr>
        <w:tc>
          <w:tcPr>
            <w:tcW w:w="11199" w:type="dxa"/>
            <w:gridSpan w:val="7"/>
            <w:tcBorders>
              <w:top w:val="single" w:sz="4" w:space="0" w:color="auto"/>
              <w:left w:val="single" w:sz="8" w:space="0" w:color="auto"/>
              <w:bottom w:val="single" w:sz="4" w:space="0" w:color="auto"/>
              <w:right w:val="single" w:sz="8" w:space="0" w:color="000000"/>
            </w:tcBorders>
            <w:shd w:val="clear" w:color="000000" w:fill="FFFFFF"/>
            <w:hideMark/>
          </w:tcPr>
          <w:p w:rsidR="004D72BE" w:rsidRPr="00375027" w:rsidRDefault="004D72BE" w:rsidP="004D72BE">
            <w:pPr>
              <w:spacing w:after="0" w:line="240" w:lineRule="auto"/>
              <w:jc w:val="center"/>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w:t>
            </w:r>
          </w:p>
        </w:tc>
      </w:tr>
      <w:tr w:rsidR="004D72BE" w:rsidRPr="007A25F5" w:rsidTr="00E06643">
        <w:trPr>
          <w:trHeight w:val="255"/>
        </w:trPr>
        <w:tc>
          <w:tcPr>
            <w:tcW w:w="710" w:type="dxa"/>
            <w:vMerge w:val="restart"/>
            <w:tcBorders>
              <w:top w:val="nil"/>
              <w:left w:val="single" w:sz="8" w:space="0" w:color="auto"/>
              <w:bottom w:val="single" w:sz="4" w:space="0" w:color="auto"/>
              <w:right w:val="single" w:sz="4" w:space="0" w:color="auto"/>
            </w:tcBorders>
            <w:shd w:val="clear" w:color="000000" w:fill="EBF1DE"/>
            <w:hideMark/>
          </w:tcPr>
          <w:p w:rsidR="004D72BE" w:rsidRPr="00375027" w:rsidRDefault="004D72BE" w:rsidP="004D72BE">
            <w:pPr>
              <w:spacing w:after="0" w:line="240" w:lineRule="auto"/>
              <w:jc w:val="center"/>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714</w:t>
            </w:r>
          </w:p>
        </w:tc>
        <w:tc>
          <w:tcPr>
            <w:tcW w:w="4336" w:type="dxa"/>
            <w:gridSpan w:val="2"/>
            <w:tcBorders>
              <w:top w:val="single" w:sz="4" w:space="0" w:color="auto"/>
              <w:left w:val="nil"/>
              <w:bottom w:val="single" w:sz="4" w:space="0" w:color="auto"/>
              <w:right w:val="single" w:sz="4" w:space="0" w:color="000000"/>
            </w:tcBorders>
            <w:shd w:val="clear" w:color="000000" w:fill="EBF1DE"/>
            <w:vAlign w:val="center"/>
            <w:hideMark/>
          </w:tcPr>
          <w:p w:rsidR="004D72BE" w:rsidRPr="00375027" w:rsidRDefault="004D72BE" w:rsidP="004D72BE">
            <w:pPr>
              <w:spacing w:after="0" w:line="240" w:lineRule="auto"/>
              <w:jc w:val="center"/>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Naknade</w:t>
            </w:r>
          </w:p>
        </w:tc>
        <w:tc>
          <w:tcPr>
            <w:tcW w:w="1559" w:type="dxa"/>
            <w:tcBorders>
              <w:top w:val="nil"/>
              <w:left w:val="nil"/>
              <w:bottom w:val="single" w:sz="4" w:space="0" w:color="auto"/>
              <w:right w:val="single" w:sz="4" w:space="0" w:color="auto"/>
            </w:tcBorders>
            <w:shd w:val="clear" w:color="000000" w:fill="EBF1DE"/>
            <w:vAlign w:val="center"/>
            <w:hideMark/>
          </w:tcPr>
          <w:p w:rsidR="004D72BE" w:rsidRPr="00375027" w:rsidRDefault="004D72BE" w:rsidP="004D72BE">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2.275.000,00 €      </w:t>
            </w:r>
          </w:p>
        </w:tc>
        <w:tc>
          <w:tcPr>
            <w:tcW w:w="1559" w:type="dxa"/>
            <w:tcBorders>
              <w:top w:val="nil"/>
              <w:left w:val="nil"/>
              <w:bottom w:val="single" w:sz="4" w:space="0" w:color="auto"/>
              <w:right w:val="single" w:sz="4" w:space="0" w:color="auto"/>
            </w:tcBorders>
            <w:shd w:val="clear" w:color="000000" w:fill="EBF1DE"/>
            <w:vAlign w:val="center"/>
            <w:hideMark/>
          </w:tcPr>
          <w:p w:rsidR="004D72BE" w:rsidRPr="00375027" w:rsidRDefault="004D72BE" w:rsidP="004D72BE">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1.640.777,48 €      </w:t>
            </w:r>
          </w:p>
        </w:tc>
        <w:tc>
          <w:tcPr>
            <w:tcW w:w="1637" w:type="dxa"/>
            <w:tcBorders>
              <w:top w:val="nil"/>
              <w:left w:val="nil"/>
              <w:bottom w:val="single" w:sz="4" w:space="0" w:color="auto"/>
              <w:right w:val="single" w:sz="4" w:space="0" w:color="auto"/>
            </w:tcBorders>
            <w:shd w:val="clear" w:color="000000" w:fill="EBF1DE"/>
            <w:noWrap/>
            <w:vAlign w:val="center"/>
            <w:hideMark/>
          </w:tcPr>
          <w:p w:rsidR="004D72BE" w:rsidRPr="00375027" w:rsidRDefault="004D72BE" w:rsidP="00230981">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634.222,52  € </w:t>
            </w:r>
          </w:p>
        </w:tc>
        <w:tc>
          <w:tcPr>
            <w:tcW w:w="1398" w:type="dxa"/>
            <w:tcBorders>
              <w:top w:val="nil"/>
              <w:left w:val="nil"/>
              <w:bottom w:val="single" w:sz="4" w:space="0" w:color="auto"/>
              <w:right w:val="single" w:sz="8" w:space="0" w:color="auto"/>
            </w:tcBorders>
            <w:shd w:val="clear" w:color="000000" w:fill="EBF1DE"/>
            <w:noWrap/>
            <w:vAlign w:val="center"/>
            <w:hideMark/>
          </w:tcPr>
          <w:p w:rsidR="004D72BE" w:rsidRPr="00375027" w:rsidRDefault="004D72BE" w:rsidP="00230981">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2.363.600,00  € </w:t>
            </w:r>
          </w:p>
        </w:tc>
      </w:tr>
      <w:tr w:rsidR="004D72BE" w:rsidRPr="007A25F5" w:rsidTr="00E06643">
        <w:trPr>
          <w:trHeight w:val="510"/>
        </w:trPr>
        <w:tc>
          <w:tcPr>
            <w:tcW w:w="710" w:type="dxa"/>
            <w:vMerge/>
            <w:tcBorders>
              <w:top w:val="nil"/>
              <w:left w:val="single" w:sz="8" w:space="0" w:color="auto"/>
              <w:bottom w:val="single" w:sz="4" w:space="0" w:color="auto"/>
              <w:right w:val="single" w:sz="4" w:space="0" w:color="auto"/>
            </w:tcBorders>
            <w:vAlign w:val="center"/>
            <w:hideMark/>
          </w:tcPr>
          <w:p w:rsidR="004D72BE" w:rsidRPr="00375027" w:rsidRDefault="004D72BE" w:rsidP="004D72BE">
            <w:pPr>
              <w:spacing w:after="0" w:line="240" w:lineRule="auto"/>
              <w:rPr>
                <w:rFonts w:ascii="Arial" w:eastAsia="Times New Roman" w:hAnsi="Arial" w:cs="Arial"/>
                <w:b/>
                <w:bCs/>
                <w:color w:val="000000"/>
                <w:sz w:val="16"/>
                <w:szCs w:val="16"/>
                <w:lang w:val="sr-Latn-ME" w:eastAsia="sr-Latn-ME"/>
              </w:rPr>
            </w:pPr>
          </w:p>
        </w:tc>
        <w:tc>
          <w:tcPr>
            <w:tcW w:w="850" w:type="dxa"/>
            <w:tcBorders>
              <w:top w:val="nil"/>
              <w:left w:val="nil"/>
              <w:bottom w:val="single" w:sz="4" w:space="0" w:color="auto"/>
              <w:right w:val="single" w:sz="4" w:space="0" w:color="auto"/>
            </w:tcBorders>
            <w:shd w:val="clear" w:color="auto" w:fill="auto"/>
            <w:vAlign w:val="center"/>
            <w:hideMark/>
          </w:tcPr>
          <w:p w:rsidR="004D72BE" w:rsidRPr="00375027" w:rsidRDefault="004D72BE" w:rsidP="004D72BE">
            <w:pPr>
              <w:spacing w:after="0" w:line="240" w:lineRule="auto"/>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7141</w:t>
            </w:r>
          </w:p>
        </w:tc>
        <w:tc>
          <w:tcPr>
            <w:tcW w:w="3486" w:type="dxa"/>
            <w:tcBorders>
              <w:top w:val="nil"/>
              <w:left w:val="nil"/>
              <w:bottom w:val="single" w:sz="4" w:space="0" w:color="auto"/>
              <w:right w:val="single" w:sz="4" w:space="0" w:color="auto"/>
            </w:tcBorders>
            <w:shd w:val="clear" w:color="auto" w:fill="auto"/>
            <w:vAlign w:val="center"/>
            <w:hideMark/>
          </w:tcPr>
          <w:p w:rsidR="004D72BE" w:rsidRPr="00375027" w:rsidRDefault="004D72BE" w:rsidP="004D72BE">
            <w:pPr>
              <w:spacing w:after="0" w:line="240" w:lineRule="auto"/>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Naknada za korišćenje dobara od opšteg interesa</w:t>
            </w:r>
          </w:p>
        </w:tc>
        <w:tc>
          <w:tcPr>
            <w:tcW w:w="1559" w:type="dxa"/>
            <w:tcBorders>
              <w:top w:val="nil"/>
              <w:left w:val="nil"/>
              <w:bottom w:val="single" w:sz="4" w:space="0" w:color="auto"/>
              <w:right w:val="single" w:sz="4" w:space="0" w:color="auto"/>
            </w:tcBorders>
            <w:shd w:val="clear" w:color="auto" w:fill="auto"/>
            <w:vAlign w:val="center"/>
            <w:hideMark/>
          </w:tcPr>
          <w:p w:rsidR="004D72BE" w:rsidRPr="00375027" w:rsidRDefault="004D72BE" w:rsidP="004D72BE">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10.000,00 €          </w:t>
            </w:r>
          </w:p>
        </w:tc>
        <w:tc>
          <w:tcPr>
            <w:tcW w:w="1559" w:type="dxa"/>
            <w:tcBorders>
              <w:top w:val="nil"/>
              <w:left w:val="nil"/>
              <w:bottom w:val="single" w:sz="4" w:space="0" w:color="auto"/>
              <w:right w:val="single" w:sz="4" w:space="0" w:color="auto"/>
            </w:tcBorders>
            <w:shd w:val="clear" w:color="auto" w:fill="auto"/>
            <w:vAlign w:val="center"/>
            <w:hideMark/>
          </w:tcPr>
          <w:p w:rsidR="004D72BE" w:rsidRPr="00375027" w:rsidRDefault="004D72BE" w:rsidP="004D72BE">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6.332,93 €            </w:t>
            </w:r>
          </w:p>
        </w:tc>
        <w:tc>
          <w:tcPr>
            <w:tcW w:w="1637" w:type="dxa"/>
            <w:tcBorders>
              <w:top w:val="nil"/>
              <w:left w:val="nil"/>
              <w:bottom w:val="single" w:sz="4" w:space="0" w:color="auto"/>
              <w:right w:val="single" w:sz="4" w:space="0" w:color="auto"/>
            </w:tcBorders>
            <w:shd w:val="clear" w:color="auto" w:fill="auto"/>
            <w:noWrap/>
            <w:vAlign w:val="center"/>
            <w:hideMark/>
          </w:tcPr>
          <w:p w:rsidR="004D72BE" w:rsidRPr="00375027" w:rsidRDefault="004D72BE" w:rsidP="00230981">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3.667,07  € </w:t>
            </w:r>
          </w:p>
        </w:tc>
        <w:tc>
          <w:tcPr>
            <w:tcW w:w="1398" w:type="dxa"/>
            <w:tcBorders>
              <w:top w:val="nil"/>
              <w:left w:val="nil"/>
              <w:bottom w:val="single" w:sz="4" w:space="0" w:color="auto"/>
              <w:right w:val="single" w:sz="8" w:space="0" w:color="auto"/>
            </w:tcBorders>
            <w:shd w:val="clear" w:color="auto" w:fill="auto"/>
            <w:noWrap/>
            <w:vAlign w:val="center"/>
            <w:hideMark/>
          </w:tcPr>
          <w:p w:rsidR="004D72BE" w:rsidRPr="00375027" w:rsidRDefault="004D72BE" w:rsidP="00230981">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 8.500,00  € </w:t>
            </w:r>
          </w:p>
        </w:tc>
      </w:tr>
      <w:tr w:rsidR="004D72BE" w:rsidRPr="007A25F5" w:rsidTr="00E06643">
        <w:trPr>
          <w:trHeight w:val="285"/>
        </w:trPr>
        <w:tc>
          <w:tcPr>
            <w:tcW w:w="710" w:type="dxa"/>
            <w:vMerge/>
            <w:tcBorders>
              <w:top w:val="nil"/>
              <w:left w:val="single" w:sz="8" w:space="0" w:color="auto"/>
              <w:bottom w:val="single" w:sz="4" w:space="0" w:color="auto"/>
              <w:right w:val="single" w:sz="4" w:space="0" w:color="auto"/>
            </w:tcBorders>
            <w:vAlign w:val="center"/>
            <w:hideMark/>
          </w:tcPr>
          <w:p w:rsidR="004D72BE" w:rsidRPr="00375027" w:rsidRDefault="004D72BE" w:rsidP="004D72BE">
            <w:pPr>
              <w:spacing w:after="0" w:line="240" w:lineRule="auto"/>
              <w:rPr>
                <w:rFonts w:ascii="Arial" w:eastAsia="Times New Roman" w:hAnsi="Arial" w:cs="Arial"/>
                <w:b/>
                <w:bCs/>
                <w:color w:val="000000"/>
                <w:sz w:val="16"/>
                <w:szCs w:val="16"/>
                <w:lang w:val="sr-Latn-ME" w:eastAsia="sr-Latn-ME"/>
              </w:rPr>
            </w:pPr>
          </w:p>
        </w:tc>
        <w:tc>
          <w:tcPr>
            <w:tcW w:w="850" w:type="dxa"/>
            <w:tcBorders>
              <w:top w:val="nil"/>
              <w:left w:val="nil"/>
              <w:bottom w:val="single" w:sz="4" w:space="0" w:color="auto"/>
              <w:right w:val="single" w:sz="4" w:space="0" w:color="auto"/>
            </w:tcBorders>
            <w:shd w:val="clear" w:color="auto" w:fill="auto"/>
            <w:vAlign w:val="center"/>
            <w:hideMark/>
          </w:tcPr>
          <w:p w:rsidR="004D72BE" w:rsidRPr="00375027" w:rsidRDefault="004D72BE" w:rsidP="004D72BE">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71411</w:t>
            </w:r>
          </w:p>
        </w:tc>
        <w:tc>
          <w:tcPr>
            <w:tcW w:w="3486" w:type="dxa"/>
            <w:tcBorders>
              <w:top w:val="nil"/>
              <w:left w:val="nil"/>
              <w:bottom w:val="single" w:sz="4" w:space="0" w:color="auto"/>
              <w:right w:val="single" w:sz="4" w:space="0" w:color="auto"/>
            </w:tcBorders>
            <w:shd w:val="clear" w:color="auto" w:fill="auto"/>
            <w:vAlign w:val="center"/>
            <w:hideMark/>
          </w:tcPr>
          <w:p w:rsidR="004D72BE" w:rsidRPr="00375027" w:rsidRDefault="004D72BE" w:rsidP="004D72BE">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Naknada za korišćenje voda</w:t>
            </w:r>
          </w:p>
        </w:tc>
        <w:tc>
          <w:tcPr>
            <w:tcW w:w="1559" w:type="dxa"/>
            <w:tcBorders>
              <w:top w:val="nil"/>
              <w:left w:val="nil"/>
              <w:bottom w:val="single" w:sz="4" w:space="0" w:color="auto"/>
              <w:right w:val="single" w:sz="4" w:space="0" w:color="auto"/>
            </w:tcBorders>
            <w:shd w:val="clear" w:color="auto" w:fill="auto"/>
            <w:vAlign w:val="center"/>
            <w:hideMark/>
          </w:tcPr>
          <w:p w:rsidR="004D72BE" w:rsidRPr="00375027" w:rsidRDefault="004D72BE" w:rsidP="004D72BE">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1.000,00 €            </w:t>
            </w:r>
          </w:p>
        </w:tc>
        <w:tc>
          <w:tcPr>
            <w:tcW w:w="1559" w:type="dxa"/>
            <w:tcBorders>
              <w:top w:val="nil"/>
              <w:left w:val="nil"/>
              <w:bottom w:val="single" w:sz="4" w:space="0" w:color="auto"/>
              <w:right w:val="single" w:sz="4" w:space="0" w:color="auto"/>
            </w:tcBorders>
            <w:shd w:val="clear" w:color="auto" w:fill="auto"/>
            <w:vAlign w:val="center"/>
            <w:hideMark/>
          </w:tcPr>
          <w:p w:rsidR="004D72BE" w:rsidRPr="00375027" w:rsidRDefault="004D72BE" w:rsidP="004D72BE">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1.028,07 €            </w:t>
            </w:r>
          </w:p>
        </w:tc>
        <w:tc>
          <w:tcPr>
            <w:tcW w:w="1637" w:type="dxa"/>
            <w:tcBorders>
              <w:top w:val="nil"/>
              <w:left w:val="nil"/>
              <w:bottom w:val="single" w:sz="4" w:space="0" w:color="auto"/>
              <w:right w:val="single" w:sz="4" w:space="0" w:color="auto"/>
            </w:tcBorders>
            <w:shd w:val="clear" w:color="auto" w:fill="auto"/>
            <w:noWrap/>
            <w:vAlign w:val="center"/>
            <w:hideMark/>
          </w:tcPr>
          <w:p w:rsidR="004D72BE" w:rsidRPr="00375027" w:rsidRDefault="004D72BE" w:rsidP="00230981">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(28,07) € </w:t>
            </w:r>
          </w:p>
        </w:tc>
        <w:tc>
          <w:tcPr>
            <w:tcW w:w="1398" w:type="dxa"/>
            <w:tcBorders>
              <w:top w:val="nil"/>
              <w:left w:val="nil"/>
              <w:bottom w:val="single" w:sz="4" w:space="0" w:color="auto"/>
              <w:right w:val="single" w:sz="8" w:space="0" w:color="auto"/>
            </w:tcBorders>
            <w:shd w:val="clear" w:color="auto" w:fill="auto"/>
            <w:noWrap/>
            <w:vAlign w:val="center"/>
            <w:hideMark/>
          </w:tcPr>
          <w:p w:rsidR="004D72BE" w:rsidRPr="00375027" w:rsidRDefault="004D72BE" w:rsidP="00230981">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1.500,00  € </w:t>
            </w:r>
          </w:p>
        </w:tc>
      </w:tr>
      <w:tr w:rsidR="004D72BE" w:rsidRPr="007A25F5" w:rsidTr="00E06643">
        <w:trPr>
          <w:trHeight w:val="270"/>
        </w:trPr>
        <w:tc>
          <w:tcPr>
            <w:tcW w:w="710" w:type="dxa"/>
            <w:vMerge/>
            <w:tcBorders>
              <w:top w:val="nil"/>
              <w:left w:val="single" w:sz="8" w:space="0" w:color="auto"/>
              <w:bottom w:val="single" w:sz="4" w:space="0" w:color="auto"/>
              <w:right w:val="single" w:sz="4" w:space="0" w:color="auto"/>
            </w:tcBorders>
            <w:vAlign w:val="center"/>
            <w:hideMark/>
          </w:tcPr>
          <w:p w:rsidR="004D72BE" w:rsidRPr="00375027" w:rsidRDefault="004D72BE" w:rsidP="004D72BE">
            <w:pPr>
              <w:spacing w:after="0" w:line="240" w:lineRule="auto"/>
              <w:rPr>
                <w:rFonts w:ascii="Arial" w:eastAsia="Times New Roman" w:hAnsi="Arial" w:cs="Arial"/>
                <w:b/>
                <w:bCs/>
                <w:color w:val="000000"/>
                <w:sz w:val="16"/>
                <w:szCs w:val="16"/>
                <w:lang w:val="sr-Latn-ME" w:eastAsia="sr-Latn-ME"/>
              </w:rPr>
            </w:pPr>
          </w:p>
        </w:tc>
        <w:tc>
          <w:tcPr>
            <w:tcW w:w="850" w:type="dxa"/>
            <w:tcBorders>
              <w:top w:val="nil"/>
              <w:left w:val="nil"/>
              <w:bottom w:val="single" w:sz="4" w:space="0" w:color="auto"/>
              <w:right w:val="single" w:sz="4" w:space="0" w:color="auto"/>
            </w:tcBorders>
            <w:shd w:val="clear" w:color="auto" w:fill="auto"/>
            <w:vAlign w:val="center"/>
            <w:hideMark/>
          </w:tcPr>
          <w:p w:rsidR="004D72BE" w:rsidRPr="00375027" w:rsidRDefault="004D72BE" w:rsidP="004D72BE">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71413</w:t>
            </w:r>
          </w:p>
        </w:tc>
        <w:tc>
          <w:tcPr>
            <w:tcW w:w="3486" w:type="dxa"/>
            <w:tcBorders>
              <w:top w:val="nil"/>
              <w:left w:val="nil"/>
              <w:bottom w:val="single" w:sz="4" w:space="0" w:color="auto"/>
              <w:right w:val="single" w:sz="4" w:space="0" w:color="auto"/>
            </w:tcBorders>
            <w:shd w:val="clear" w:color="auto" w:fill="auto"/>
            <w:vAlign w:val="center"/>
            <w:hideMark/>
          </w:tcPr>
          <w:p w:rsidR="004D72BE" w:rsidRPr="00375027" w:rsidRDefault="004D72BE" w:rsidP="004D72BE">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Naknada za zaštitu voda od zagađivanja</w:t>
            </w:r>
          </w:p>
        </w:tc>
        <w:tc>
          <w:tcPr>
            <w:tcW w:w="1559" w:type="dxa"/>
            <w:tcBorders>
              <w:top w:val="nil"/>
              <w:left w:val="nil"/>
              <w:bottom w:val="single" w:sz="4" w:space="0" w:color="auto"/>
              <w:right w:val="single" w:sz="4" w:space="0" w:color="auto"/>
            </w:tcBorders>
            <w:shd w:val="clear" w:color="auto" w:fill="auto"/>
            <w:vAlign w:val="center"/>
            <w:hideMark/>
          </w:tcPr>
          <w:p w:rsidR="004D72BE" w:rsidRPr="00375027" w:rsidRDefault="004D72BE" w:rsidP="004D72BE">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9.000,00 €            </w:t>
            </w:r>
          </w:p>
        </w:tc>
        <w:tc>
          <w:tcPr>
            <w:tcW w:w="1559" w:type="dxa"/>
            <w:tcBorders>
              <w:top w:val="nil"/>
              <w:left w:val="nil"/>
              <w:bottom w:val="single" w:sz="4" w:space="0" w:color="auto"/>
              <w:right w:val="single" w:sz="4" w:space="0" w:color="auto"/>
            </w:tcBorders>
            <w:shd w:val="clear" w:color="auto" w:fill="auto"/>
            <w:vAlign w:val="center"/>
            <w:hideMark/>
          </w:tcPr>
          <w:p w:rsidR="004D72BE" w:rsidRPr="00375027" w:rsidRDefault="004D72BE" w:rsidP="004D72BE">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5.304,86 €            </w:t>
            </w:r>
          </w:p>
        </w:tc>
        <w:tc>
          <w:tcPr>
            <w:tcW w:w="1637" w:type="dxa"/>
            <w:tcBorders>
              <w:top w:val="nil"/>
              <w:left w:val="nil"/>
              <w:bottom w:val="single" w:sz="4" w:space="0" w:color="auto"/>
              <w:right w:val="single" w:sz="4" w:space="0" w:color="auto"/>
            </w:tcBorders>
            <w:shd w:val="clear" w:color="auto" w:fill="auto"/>
            <w:noWrap/>
            <w:vAlign w:val="center"/>
            <w:hideMark/>
          </w:tcPr>
          <w:p w:rsidR="004D72BE" w:rsidRPr="00375027" w:rsidRDefault="004D72BE" w:rsidP="00230981">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3.695,14  € </w:t>
            </w:r>
          </w:p>
        </w:tc>
        <w:tc>
          <w:tcPr>
            <w:tcW w:w="1398" w:type="dxa"/>
            <w:tcBorders>
              <w:top w:val="nil"/>
              <w:left w:val="nil"/>
              <w:bottom w:val="single" w:sz="4" w:space="0" w:color="auto"/>
              <w:right w:val="single" w:sz="8" w:space="0" w:color="auto"/>
            </w:tcBorders>
            <w:shd w:val="clear" w:color="auto" w:fill="auto"/>
            <w:noWrap/>
            <w:vAlign w:val="center"/>
            <w:hideMark/>
          </w:tcPr>
          <w:p w:rsidR="004D72BE" w:rsidRPr="00375027" w:rsidRDefault="004D72BE" w:rsidP="00230981">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7.000,00  € </w:t>
            </w:r>
          </w:p>
        </w:tc>
      </w:tr>
      <w:tr w:rsidR="004D72BE" w:rsidRPr="007A25F5" w:rsidTr="00E06643">
        <w:trPr>
          <w:trHeight w:val="510"/>
        </w:trPr>
        <w:tc>
          <w:tcPr>
            <w:tcW w:w="710" w:type="dxa"/>
            <w:vMerge/>
            <w:tcBorders>
              <w:top w:val="nil"/>
              <w:left w:val="single" w:sz="8" w:space="0" w:color="auto"/>
              <w:bottom w:val="single" w:sz="4" w:space="0" w:color="auto"/>
              <w:right w:val="single" w:sz="4" w:space="0" w:color="auto"/>
            </w:tcBorders>
            <w:vAlign w:val="center"/>
            <w:hideMark/>
          </w:tcPr>
          <w:p w:rsidR="004D72BE" w:rsidRPr="00375027" w:rsidRDefault="004D72BE" w:rsidP="004D72BE">
            <w:pPr>
              <w:spacing w:after="0" w:line="240" w:lineRule="auto"/>
              <w:rPr>
                <w:rFonts w:ascii="Arial" w:eastAsia="Times New Roman" w:hAnsi="Arial" w:cs="Arial"/>
                <w:b/>
                <w:bCs/>
                <w:color w:val="000000"/>
                <w:sz w:val="16"/>
                <w:szCs w:val="16"/>
                <w:lang w:val="sr-Latn-ME" w:eastAsia="sr-Latn-ME"/>
              </w:rPr>
            </w:pPr>
          </w:p>
        </w:tc>
        <w:tc>
          <w:tcPr>
            <w:tcW w:w="850" w:type="dxa"/>
            <w:tcBorders>
              <w:top w:val="nil"/>
              <w:left w:val="nil"/>
              <w:bottom w:val="single" w:sz="4" w:space="0" w:color="auto"/>
              <w:right w:val="single" w:sz="4" w:space="0" w:color="auto"/>
            </w:tcBorders>
            <w:shd w:val="clear" w:color="auto" w:fill="auto"/>
            <w:vAlign w:val="center"/>
            <w:hideMark/>
          </w:tcPr>
          <w:p w:rsidR="004D72BE" w:rsidRPr="00375027" w:rsidRDefault="004D72BE" w:rsidP="004D72BE">
            <w:pPr>
              <w:spacing w:after="0" w:line="240" w:lineRule="auto"/>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7146</w:t>
            </w:r>
          </w:p>
        </w:tc>
        <w:tc>
          <w:tcPr>
            <w:tcW w:w="3486" w:type="dxa"/>
            <w:tcBorders>
              <w:top w:val="nil"/>
              <w:left w:val="nil"/>
              <w:bottom w:val="single" w:sz="4" w:space="0" w:color="auto"/>
              <w:right w:val="single" w:sz="4" w:space="0" w:color="auto"/>
            </w:tcBorders>
            <w:shd w:val="clear" w:color="auto" w:fill="auto"/>
            <w:vAlign w:val="center"/>
            <w:hideMark/>
          </w:tcPr>
          <w:p w:rsidR="004D72BE" w:rsidRPr="00375027" w:rsidRDefault="004D72BE" w:rsidP="004D72BE">
            <w:pPr>
              <w:spacing w:after="0" w:line="240" w:lineRule="auto"/>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Naknada za uređivanje i izgradnju građevinskog zemljišta</w:t>
            </w:r>
          </w:p>
        </w:tc>
        <w:tc>
          <w:tcPr>
            <w:tcW w:w="1559" w:type="dxa"/>
            <w:tcBorders>
              <w:top w:val="nil"/>
              <w:left w:val="nil"/>
              <w:bottom w:val="single" w:sz="4" w:space="0" w:color="auto"/>
              <w:right w:val="single" w:sz="4" w:space="0" w:color="auto"/>
            </w:tcBorders>
            <w:shd w:val="clear" w:color="auto" w:fill="auto"/>
            <w:vAlign w:val="center"/>
            <w:hideMark/>
          </w:tcPr>
          <w:p w:rsidR="004D72BE" w:rsidRPr="00375027" w:rsidRDefault="004D72BE" w:rsidP="004D72BE">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2.100.000,00 €      </w:t>
            </w:r>
          </w:p>
        </w:tc>
        <w:tc>
          <w:tcPr>
            <w:tcW w:w="1559" w:type="dxa"/>
            <w:tcBorders>
              <w:top w:val="nil"/>
              <w:left w:val="nil"/>
              <w:bottom w:val="single" w:sz="4" w:space="0" w:color="auto"/>
              <w:right w:val="single" w:sz="4" w:space="0" w:color="auto"/>
            </w:tcBorders>
            <w:shd w:val="clear" w:color="auto" w:fill="auto"/>
            <w:vAlign w:val="center"/>
            <w:hideMark/>
          </w:tcPr>
          <w:p w:rsidR="004D72BE" w:rsidRPr="00375027" w:rsidRDefault="004D72BE" w:rsidP="004D72BE">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1.549.612,32 €      </w:t>
            </w:r>
          </w:p>
        </w:tc>
        <w:tc>
          <w:tcPr>
            <w:tcW w:w="1637" w:type="dxa"/>
            <w:tcBorders>
              <w:top w:val="nil"/>
              <w:left w:val="nil"/>
              <w:bottom w:val="single" w:sz="4" w:space="0" w:color="auto"/>
              <w:right w:val="single" w:sz="4" w:space="0" w:color="auto"/>
            </w:tcBorders>
            <w:shd w:val="clear" w:color="auto" w:fill="auto"/>
            <w:noWrap/>
            <w:vAlign w:val="center"/>
            <w:hideMark/>
          </w:tcPr>
          <w:p w:rsidR="004D72BE" w:rsidRPr="00375027" w:rsidRDefault="004D72BE" w:rsidP="00230981">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550.387,68  € </w:t>
            </w:r>
          </w:p>
        </w:tc>
        <w:tc>
          <w:tcPr>
            <w:tcW w:w="1398" w:type="dxa"/>
            <w:tcBorders>
              <w:top w:val="nil"/>
              <w:left w:val="nil"/>
              <w:bottom w:val="single" w:sz="4" w:space="0" w:color="auto"/>
              <w:right w:val="single" w:sz="8" w:space="0" w:color="auto"/>
            </w:tcBorders>
            <w:shd w:val="clear" w:color="auto" w:fill="auto"/>
            <w:noWrap/>
            <w:vAlign w:val="center"/>
            <w:hideMark/>
          </w:tcPr>
          <w:p w:rsidR="004D72BE" w:rsidRPr="00375027" w:rsidRDefault="004D72BE" w:rsidP="00230981">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2.200.000,00  € </w:t>
            </w:r>
          </w:p>
        </w:tc>
      </w:tr>
      <w:tr w:rsidR="004D72BE" w:rsidRPr="007A25F5" w:rsidTr="00E06643">
        <w:trPr>
          <w:trHeight w:val="240"/>
        </w:trPr>
        <w:tc>
          <w:tcPr>
            <w:tcW w:w="710" w:type="dxa"/>
            <w:vMerge/>
            <w:tcBorders>
              <w:top w:val="nil"/>
              <w:left w:val="single" w:sz="8" w:space="0" w:color="auto"/>
              <w:bottom w:val="single" w:sz="4" w:space="0" w:color="auto"/>
              <w:right w:val="single" w:sz="4" w:space="0" w:color="auto"/>
            </w:tcBorders>
            <w:vAlign w:val="center"/>
            <w:hideMark/>
          </w:tcPr>
          <w:p w:rsidR="004D72BE" w:rsidRPr="00375027" w:rsidRDefault="004D72BE" w:rsidP="004D72BE">
            <w:pPr>
              <w:spacing w:after="0" w:line="240" w:lineRule="auto"/>
              <w:rPr>
                <w:rFonts w:ascii="Arial" w:eastAsia="Times New Roman" w:hAnsi="Arial" w:cs="Arial"/>
                <w:b/>
                <w:bCs/>
                <w:color w:val="000000"/>
                <w:sz w:val="16"/>
                <w:szCs w:val="16"/>
                <w:lang w:val="sr-Latn-ME" w:eastAsia="sr-Latn-ME"/>
              </w:rPr>
            </w:pPr>
          </w:p>
        </w:tc>
        <w:tc>
          <w:tcPr>
            <w:tcW w:w="850" w:type="dxa"/>
            <w:tcBorders>
              <w:top w:val="nil"/>
              <w:left w:val="nil"/>
              <w:bottom w:val="single" w:sz="4" w:space="0" w:color="auto"/>
              <w:right w:val="single" w:sz="4" w:space="0" w:color="auto"/>
            </w:tcBorders>
            <w:shd w:val="clear" w:color="auto" w:fill="auto"/>
            <w:vAlign w:val="center"/>
            <w:hideMark/>
          </w:tcPr>
          <w:p w:rsidR="004D72BE" w:rsidRPr="00375027" w:rsidRDefault="004D72BE" w:rsidP="004D72BE">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71461</w:t>
            </w:r>
          </w:p>
        </w:tc>
        <w:tc>
          <w:tcPr>
            <w:tcW w:w="3486" w:type="dxa"/>
            <w:tcBorders>
              <w:top w:val="nil"/>
              <w:left w:val="nil"/>
              <w:bottom w:val="single" w:sz="4" w:space="0" w:color="auto"/>
              <w:right w:val="single" w:sz="4" w:space="0" w:color="auto"/>
            </w:tcBorders>
            <w:shd w:val="clear" w:color="auto" w:fill="auto"/>
            <w:vAlign w:val="center"/>
            <w:hideMark/>
          </w:tcPr>
          <w:p w:rsidR="004D72BE" w:rsidRPr="00375027" w:rsidRDefault="004D72BE" w:rsidP="004D72BE">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Naknada za komunalno opremanje</w:t>
            </w:r>
          </w:p>
        </w:tc>
        <w:tc>
          <w:tcPr>
            <w:tcW w:w="1559" w:type="dxa"/>
            <w:tcBorders>
              <w:top w:val="nil"/>
              <w:left w:val="nil"/>
              <w:bottom w:val="single" w:sz="4" w:space="0" w:color="auto"/>
              <w:right w:val="single" w:sz="4" w:space="0" w:color="auto"/>
            </w:tcBorders>
            <w:shd w:val="clear" w:color="auto" w:fill="auto"/>
            <w:vAlign w:val="center"/>
            <w:hideMark/>
          </w:tcPr>
          <w:p w:rsidR="004D72BE" w:rsidRPr="00375027" w:rsidRDefault="004D72BE" w:rsidP="004D72BE">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1.800.000,00 €      </w:t>
            </w:r>
          </w:p>
        </w:tc>
        <w:tc>
          <w:tcPr>
            <w:tcW w:w="1559" w:type="dxa"/>
            <w:tcBorders>
              <w:top w:val="nil"/>
              <w:left w:val="nil"/>
              <w:bottom w:val="single" w:sz="4" w:space="0" w:color="auto"/>
              <w:right w:val="single" w:sz="4" w:space="0" w:color="auto"/>
            </w:tcBorders>
            <w:shd w:val="clear" w:color="auto" w:fill="auto"/>
            <w:vAlign w:val="center"/>
            <w:hideMark/>
          </w:tcPr>
          <w:p w:rsidR="004D72BE" w:rsidRPr="00375027" w:rsidRDefault="004D72BE" w:rsidP="004D72BE">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1.451.133,09 €      </w:t>
            </w:r>
          </w:p>
        </w:tc>
        <w:tc>
          <w:tcPr>
            <w:tcW w:w="1637" w:type="dxa"/>
            <w:tcBorders>
              <w:top w:val="nil"/>
              <w:left w:val="nil"/>
              <w:bottom w:val="single" w:sz="4" w:space="0" w:color="auto"/>
              <w:right w:val="single" w:sz="4" w:space="0" w:color="auto"/>
            </w:tcBorders>
            <w:shd w:val="clear" w:color="auto" w:fill="auto"/>
            <w:noWrap/>
            <w:vAlign w:val="center"/>
            <w:hideMark/>
          </w:tcPr>
          <w:p w:rsidR="004D72BE" w:rsidRPr="00375027" w:rsidRDefault="004D72BE" w:rsidP="00230981">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348.866,91  € </w:t>
            </w:r>
          </w:p>
        </w:tc>
        <w:tc>
          <w:tcPr>
            <w:tcW w:w="1398" w:type="dxa"/>
            <w:tcBorders>
              <w:top w:val="nil"/>
              <w:left w:val="nil"/>
              <w:bottom w:val="single" w:sz="4" w:space="0" w:color="auto"/>
              <w:right w:val="single" w:sz="8" w:space="0" w:color="auto"/>
            </w:tcBorders>
            <w:shd w:val="clear" w:color="auto" w:fill="auto"/>
            <w:noWrap/>
            <w:vAlign w:val="center"/>
            <w:hideMark/>
          </w:tcPr>
          <w:p w:rsidR="004D72BE" w:rsidRPr="00375027" w:rsidRDefault="004D72BE" w:rsidP="00230981">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2.000.000,00  € </w:t>
            </w:r>
          </w:p>
        </w:tc>
      </w:tr>
      <w:tr w:rsidR="004D72BE" w:rsidRPr="007A25F5" w:rsidTr="00E06643">
        <w:trPr>
          <w:trHeight w:val="795"/>
        </w:trPr>
        <w:tc>
          <w:tcPr>
            <w:tcW w:w="710" w:type="dxa"/>
            <w:vMerge/>
            <w:tcBorders>
              <w:top w:val="nil"/>
              <w:left w:val="single" w:sz="8" w:space="0" w:color="auto"/>
              <w:bottom w:val="single" w:sz="4" w:space="0" w:color="auto"/>
              <w:right w:val="single" w:sz="4" w:space="0" w:color="auto"/>
            </w:tcBorders>
            <w:vAlign w:val="center"/>
            <w:hideMark/>
          </w:tcPr>
          <w:p w:rsidR="004D72BE" w:rsidRPr="00375027" w:rsidRDefault="004D72BE" w:rsidP="004D72BE">
            <w:pPr>
              <w:spacing w:after="0" w:line="240" w:lineRule="auto"/>
              <w:rPr>
                <w:rFonts w:ascii="Arial" w:eastAsia="Times New Roman" w:hAnsi="Arial" w:cs="Arial"/>
                <w:b/>
                <w:bCs/>
                <w:color w:val="000000"/>
                <w:sz w:val="16"/>
                <w:szCs w:val="16"/>
                <w:lang w:val="sr-Latn-ME" w:eastAsia="sr-Latn-ME"/>
              </w:rPr>
            </w:pPr>
          </w:p>
        </w:tc>
        <w:tc>
          <w:tcPr>
            <w:tcW w:w="850" w:type="dxa"/>
            <w:tcBorders>
              <w:top w:val="nil"/>
              <w:left w:val="nil"/>
              <w:bottom w:val="single" w:sz="4" w:space="0" w:color="auto"/>
              <w:right w:val="single" w:sz="4" w:space="0" w:color="auto"/>
            </w:tcBorders>
            <w:shd w:val="clear" w:color="auto" w:fill="auto"/>
            <w:vAlign w:val="center"/>
            <w:hideMark/>
          </w:tcPr>
          <w:p w:rsidR="004D72BE" w:rsidRPr="00375027" w:rsidRDefault="004D72BE" w:rsidP="004D72BE">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71462</w:t>
            </w:r>
          </w:p>
        </w:tc>
        <w:tc>
          <w:tcPr>
            <w:tcW w:w="3486" w:type="dxa"/>
            <w:tcBorders>
              <w:top w:val="nil"/>
              <w:left w:val="nil"/>
              <w:bottom w:val="single" w:sz="4" w:space="0" w:color="auto"/>
              <w:right w:val="single" w:sz="4" w:space="0" w:color="auto"/>
            </w:tcBorders>
            <w:shd w:val="clear" w:color="auto" w:fill="auto"/>
            <w:vAlign w:val="center"/>
            <w:hideMark/>
          </w:tcPr>
          <w:p w:rsidR="004D72BE" w:rsidRPr="00375027" w:rsidRDefault="004D72BE" w:rsidP="004D72BE">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Naknada za investicije za izgradnju objekta na teritoriji opština crnogorskog primorja</w:t>
            </w:r>
          </w:p>
        </w:tc>
        <w:tc>
          <w:tcPr>
            <w:tcW w:w="1559" w:type="dxa"/>
            <w:tcBorders>
              <w:top w:val="nil"/>
              <w:left w:val="nil"/>
              <w:bottom w:val="single" w:sz="4" w:space="0" w:color="auto"/>
              <w:right w:val="single" w:sz="4" w:space="0" w:color="auto"/>
            </w:tcBorders>
            <w:shd w:val="clear" w:color="auto" w:fill="auto"/>
            <w:vAlign w:val="center"/>
            <w:hideMark/>
          </w:tcPr>
          <w:p w:rsidR="004D72BE" w:rsidRPr="00375027" w:rsidRDefault="004D72BE" w:rsidP="004D72BE">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300.000,00 €         </w:t>
            </w:r>
          </w:p>
        </w:tc>
        <w:tc>
          <w:tcPr>
            <w:tcW w:w="1559" w:type="dxa"/>
            <w:tcBorders>
              <w:top w:val="nil"/>
              <w:left w:val="nil"/>
              <w:bottom w:val="single" w:sz="4" w:space="0" w:color="auto"/>
              <w:right w:val="single" w:sz="4" w:space="0" w:color="auto"/>
            </w:tcBorders>
            <w:shd w:val="clear" w:color="auto" w:fill="auto"/>
            <w:vAlign w:val="center"/>
            <w:hideMark/>
          </w:tcPr>
          <w:p w:rsidR="004D72BE" w:rsidRPr="00375027" w:rsidRDefault="004D72BE" w:rsidP="004D72BE">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98.479,23 €           </w:t>
            </w:r>
          </w:p>
        </w:tc>
        <w:tc>
          <w:tcPr>
            <w:tcW w:w="1637" w:type="dxa"/>
            <w:tcBorders>
              <w:top w:val="nil"/>
              <w:left w:val="nil"/>
              <w:bottom w:val="single" w:sz="4" w:space="0" w:color="auto"/>
              <w:right w:val="single" w:sz="4" w:space="0" w:color="auto"/>
            </w:tcBorders>
            <w:shd w:val="clear" w:color="auto" w:fill="auto"/>
            <w:noWrap/>
            <w:vAlign w:val="center"/>
            <w:hideMark/>
          </w:tcPr>
          <w:p w:rsidR="004D72BE" w:rsidRPr="00375027" w:rsidRDefault="004D72BE" w:rsidP="00230981">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201.520,77  € </w:t>
            </w:r>
          </w:p>
        </w:tc>
        <w:tc>
          <w:tcPr>
            <w:tcW w:w="1398" w:type="dxa"/>
            <w:tcBorders>
              <w:top w:val="nil"/>
              <w:left w:val="nil"/>
              <w:bottom w:val="single" w:sz="4" w:space="0" w:color="auto"/>
              <w:right w:val="single" w:sz="8" w:space="0" w:color="auto"/>
            </w:tcBorders>
            <w:shd w:val="clear" w:color="auto" w:fill="auto"/>
            <w:noWrap/>
            <w:vAlign w:val="center"/>
            <w:hideMark/>
          </w:tcPr>
          <w:p w:rsidR="004D72BE" w:rsidRPr="00375027" w:rsidRDefault="004D72BE" w:rsidP="00230981">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200.000,00  € </w:t>
            </w:r>
          </w:p>
        </w:tc>
      </w:tr>
      <w:tr w:rsidR="004D72BE" w:rsidRPr="007A25F5" w:rsidTr="00E06643">
        <w:trPr>
          <w:trHeight w:val="255"/>
        </w:trPr>
        <w:tc>
          <w:tcPr>
            <w:tcW w:w="710" w:type="dxa"/>
            <w:vMerge/>
            <w:tcBorders>
              <w:top w:val="nil"/>
              <w:left w:val="single" w:sz="8" w:space="0" w:color="auto"/>
              <w:bottom w:val="single" w:sz="4" w:space="0" w:color="auto"/>
              <w:right w:val="single" w:sz="4" w:space="0" w:color="auto"/>
            </w:tcBorders>
            <w:vAlign w:val="center"/>
            <w:hideMark/>
          </w:tcPr>
          <w:p w:rsidR="004D72BE" w:rsidRPr="00375027" w:rsidRDefault="004D72BE" w:rsidP="004D72BE">
            <w:pPr>
              <w:spacing w:after="0" w:line="240" w:lineRule="auto"/>
              <w:rPr>
                <w:rFonts w:ascii="Arial" w:eastAsia="Times New Roman" w:hAnsi="Arial" w:cs="Arial"/>
                <w:b/>
                <w:bCs/>
                <w:color w:val="000000"/>
                <w:sz w:val="16"/>
                <w:szCs w:val="16"/>
                <w:lang w:val="sr-Latn-ME" w:eastAsia="sr-Latn-ME"/>
              </w:rPr>
            </w:pPr>
          </w:p>
        </w:tc>
        <w:tc>
          <w:tcPr>
            <w:tcW w:w="850" w:type="dxa"/>
            <w:tcBorders>
              <w:top w:val="nil"/>
              <w:left w:val="nil"/>
              <w:bottom w:val="single" w:sz="4" w:space="0" w:color="auto"/>
              <w:right w:val="single" w:sz="4" w:space="0" w:color="auto"/>
            </w:tcBorders>
            <w:shd w:val="clear" w:color="auto" w:fill="auto"/>
            <w:vAlign w:val="center"/>
            <w:hideMark/>
          </w:tcPr>
          <w:p w:rsidR="004D72BE" w:rsidRPr="00375027" w:rsidRDefault="004D72BE" w:rsidP="004D72BE">
            <w:pPr>
              <w:spacing w:after="0" w:line="240" w:lineRule="auto"/>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7148</w:t>
            </w:r>
          </w:p>
        </w:tc>
        <w:tc>
          <w:tcPr>
            <w:tcW w:w="3486" w:type="dxa"/>
            <w:tcBorders>
              <w:top w:val="nil"/>
              <w:left w:val="nil"/>
              <w:bottom w:val="single" w:sz="4" w:space="0" w:color="auto"/>
              <w:right w:val="single" w:sz="4" w:space="0" w:color="auto"/>
            </w:tcBorders>
            <w:shd w:val="clear" w:color="auto" w:fill="auto"/>
            <w:vAlign w:val="center"/>
            <w:hideMark/>
          </w:tcPr>
          <w:p w:rsidR="004D72BE" w:rsidRPr="00375027" w:rsidRDefault="004D72BE" w:rsidP="004D72BE">
            <w:pPr>
              <w:spacing w:after="0" w:line="240" w:lineRule="auto"/>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Naknade za puteve</w:t>
            </w:r>
          </w:p>
        </w:tc>
        <w:tc>
          <w:tcPr>
            <w:tcW w:w="1559" w:type="dxa"/>
            <w:tcBorders>
              <w:top w:val="nil"/>
              <w:left w:val="nil"/>
              <w:bottom w:val="single" w:sz="4" w:space="0" w:color="auto"/>
              <w:right w:val="single" w:sz="4" w:space="0" w:color="auto"/>
            </w:tcBorders>
            <w:shd w:val="clear" w:color="auto" w:fill="auto"/>
            <w:vAlign w:val="center"/>
            <w:hideMark/>
          </w:tcPr>
          <w:p w:rsidR="004D72BE" w:rsidRPr="00375027" w:rsidRDefault="004D72BE" w:rsidP="004D72BE">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165.000,00 €         </w:t>
            </w:r>
          </w:p>
        </w:tc>
        <w:tc>
          <w:tcPr>
            <w:tcW w:w="1559" w:type="dxa"/>
            <w:tcBorders>
              <w:top w:val="nil"/>
              <w:left w:val="nil"/>
              <w:bottom w:val="single" w:sz="4" w:space="0" w:color="auto"/>
              <w:right w:val="single" w:sz="4" w:space="0" w:color="auto"/>
            </w:tcBorders>
            <w:shd w:val="clear" w:color="auto" w:fill="auto"/>
            <w:vAlign w:val="center"/>
            <w:hideMark/>
          </w:tcPr>
          <w:p w:rsidR="004D72BE" w:rsidRPr="00375027" w:rsidRDefault="004D72BE" w:rsidP="004D72BE">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84.832,23 €           </w:t>
            </w:r>
          </w:p>
        </w:tc>
        <w:tc>
          <w:tcPr>
            <w:tcW w:w="1637" w:type="dxa"/>
            <w:tcBorders>
              <w:top w:val="nil"/>
              <w:left w:val="nil"/>
              <w:bottom w:val="single" w:sz="4" w:space="0" w:color="auto"/>
              <w:right w:val="single" w:sz="4" w:space="0" w:color="auto"/>
            </w:tcBorders>
            <w:shd w:val="clear" w:color="auto" w:fill="auto"/>
            <w:noWrap/>
            <w:vAlign w:val="center"/>
            <w:hideMark/>
          </w:tcPr>
          <w:p w:rsidR="004D72BE" w:rsidRPr="00375027" w:rsidRDefault="004D72BE" w:rsidP="00230981">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80.167,77  € </w:t>
            </w:r>
          </w:p>
        </w:tc>
        <w:tc>
          <w:tcPr>
            <w:tcW w:w="1398" w:type="dxa"/>
            <w:tcBorders>
              <w:top w:val="nil"/>
              <w:left w:val="nil"/>
              <w:bottom w:val="single" w:sz="4" w:space="0" w:color="auto"/>
              <w:right w:val="single" w:sz="8" w:space="0" w:color="auto"/>
            </w:tcBorders>
            <w:shd w:val="clear" w:color="auto" w:fill="auto"/>
            <w:noWrap/>
            <w:vAlign w:val="center"/>
            <w:hideMark/>
          </w:tcPr>
          <w:p w:rsidR="004D72BE" w:rsidRPr="00375027" w:rsidRDefault="004D72BE" w:rsidP="00230981">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155.100,00  € </w:t>
            </w:r>
          </w:p>
        </w:tc>
      </w:tr>
      <w:tr w:rsidR="004D72BE" w:rsidRPr="007A25F5" w:rsidTr="00E06643">
        <w:trPr>
          <w:trHeight w:val="255"/>
        </w:trPr>
        <w:tc>
          <w:tcPr>
            <w:tcW w:w="710" w:type="dxa"/>
            <w:vMerge/>
            <w:tcBorders>
              <w:top w:val="nil"/>
              <w:left w:val="single" w:sz="8" w:space="0" w:color="auto"/>
              <w:bottom w:val="single" w:sz="4" w:space="0" w:color="auto"/>
              <w:right w:val="single" w:sz="4" w:space="0" w:color="auto"/>
            </w:tcBorders>
            <w:vAlign w:val="center"/>
            <w:hideMark/>
          </w:tcPr>
          <w:p w:rsidR="004D72BE" w:rsidRPr="00375027" w:rsidRDefault="004D72BE" w:rsidP="004D72BE">
            <w:pPr>
              <w:spacing w:after="0" w:line="240" w:lineRule="auto"/>
              <w:rPr>
                <w:rFonts w:ascii="Arial" w:eastAsia="Times New Roman" w:hAnsi="Arial" w:cs="Arial"/>
                <w:b/>
                <w:bCs/>
                <w:color w:val="000000"/>
                <w:sz w:val="16"/>
                <w:szCs w:val="16"/>
                <w:lang w:val="sr-Latn-ME" w:eastAsia="sr-Latn-ME"/>
              </w:rPr>
            </w:pPr>
          </w:p>
        </w:tc>
        <w:tc>
          <w:tcPr>
            <w:tcW w:w="850" w:type="dxa"/>
            <w:tcBorders>
              <w:top w:val="nil"/>
              <w:left w:val="nil"/>
              <w:bottom w:val="single" w:sz="4" w:space="0" w:color="auto"/>
              <w:right w:val="single" w:sz="4" w:space="0" w:color="auto"/>
            </w:tcBorders>
            <w:shd w:val="clear" w:color="auto" w:fill="auto"/>
            <w:vAlign w:val="center"/>
            <w:hideMark/>
          </w:tcPr>
          <w:p w:rsidR="004D72BE" w:rsidRPr="00375027" w:rsidRDefault="004D72BE" w:rsidP="004D72BE">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71482</w:t>
            </w:r>
          </w:p>
        </w:tc>
        <w:tc>
          <w:tcPr>
            <w:tcW w:w="3486" w:type="dxa"/>
            <w:tcBorders>
              <w:top w:val="nil"/>
              <w:left w:val="nil"/>
              <w:bottom w:val="single" w:sz="4" w:space="0" w:color="auto"/>
              <w:right w:val="single" w:sz="4" w:space="0" w:color="auto"/>
            </w:tcBorders>
            <w:shd w:val="clear" w:color="auto" w:fill="auto"/>
            <w:vAlign w:val="center"/>
            <w:hideMark/>
          </w:tcPr>
          <w:p w:rsidR="004D72BE" w:rsidRPr="00375027" w:rsidRDefault="004D72BE" w:rsidP="004D72BE">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Naknada za korištenje opštinskih puteva</w:t>
            </w:r>
          </w:p>
        </w:tc>
        <w:tc>
          <w:tcPr>
            <w:tcW w:w="1559" w:type="dxa"/>
            <w:tcBorders>
              <w:top w:val="nil"/>
              <w:left w:val="nil"/>
              <w:bottom w:val="single" w:sz="4" w:space="0" w:color="auto"/>
              <w:right w:val="single" w:sz="4" w:space="0" w:color="auto"/>
            </w:tcBorders>
            <w:shd w:val="clear" w:color="auto" w:fill="auto"/>
            <w:vAlign w:val="center"/>
            <w:hideMark/>
          </w:tcPr>
          <w:p w:rsidR="004D72BE" w:rsidRPr="00375027" w:rsidRDefault="004D72BE" w:rsidP="004D72BE">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100.000,00 €         </w:t>
            </w:r>
          </w:p>
        </w:tc>
        <w:tc>
          <w:tcPr>
            <w:tcW w:w="1559" w:type="dxa"/>
            <w:tcBorders>
              <w:top w:val="nil"/>
              <w:left w:val="nil"/>
              <w:bottom w:val="single" w:sz="4" w:space="0" w:color="auto"/>
              <w:right w:val="single" w:sz="4" w:space="0" w:color="auto"/>
            </w:tcBorders>
            <w:shd w:val="clear" w:color="auto" w:fill="auto"/>
            <w:vAlign w:val="center"/>
            <w:hideMark/>
          </w:tcPr>
          <w:p w:rsidR="004D72BE" w:rsidRPr="00375027" w:rsidRDefault="004D72BE" w:rsidP="004D72BE">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43.770,00 €           </w:t>
            </w:r>
          </w:p>
        </w:tc>
        <w:tc>
          <w:tcPr>
            <w:tcW w:w="1637" w:type="dxa"/>
            <w:tcBorders>
              <w:top w:val="nil"/>
              <w:left w:val="nil"/>
              <w:bottom w:val="single" w:sz="4" w:space="0" w:color="auto"/>
              <w:right w:val="single" w:sz="4" w:space="0" w:color="auto"/>
            </w:tcBorders>
            <w:shd w:val="clear" w:color="auto" w:fill="auto"/>
            <w:noWrap/>
            <w:vAlign w:val="center"/>
            <w:hideMark/>
          </w:tcPr>
          <w:p w:rsidR="004D72BE" w:rsidRPr="00375027" w:rsidRDefault="004D72BE" w:rsidP="00230981">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56.230,00  € </w:t>
            </w:r>
          </w:p>
        </w:tc>
        <w:tc>
          <w:tcPr>
            <w:tcW w:w="1398" w:type="dxa"/>
            <w:tcBorders>
              <w:top w:val="nil"/>
              <w:left w:val="nil"/>
              <w:bottom w:val="single" w:sz="4" w:space="0" w:color="auto"/>
              <w:right w:val="single" w:sz="8" w:space="0" w:color="auto"/>
            </w:tcBorders>
            <w:shd w:val="clear" w:color="auto" w:fill="auto"/>
            <w:noWrap/>
            <w:vAlign w:val="center"/>
            <w:hideMark/>
          </w:tcPr>
          <w:p w:rsidR="004D72BE" w:rsidRPr="00375027" w:rsidRDefault="004D72BE" w:rsidP="00230981">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100.000,00  € </w:t>
            </w:r>
          </w:p>
        </w:tc>
      </w:tr>
      <w:tr w:rsidR="004D72BE" w:rsidRPr="007A25F5" w:rsidTr="00E06643">
        <w:trPr>
          <w:trHeight w:val="525"/>
        </w:trPr>
        <w:tc>
          <w:tcPr>
            <w:tcW w:w="710" w:type="dxa"/>
            <w:vMerge/>
            <w:tcBorders>
              <w:top w:val="nil"/>
              <w:left w:val="single" w:sz="8" w:space="0" w:color="auto"/>
              <w:bottom w:val="single" w:sz="4" w:space="0" w:color="auto"/>
              <w:right w:val="single" w:sz="4" w:space="0" w:color="auto"/>
            </w:tcBorders>
            <w:vAlign w:val="center"/>
            <w:hideMark/>
          </w:tcPr>
          <w:p w:rsidR="004D72BE" w:rsidRPr="00375027" w:rsidRDefault="004D72BE" w:rsidP="004D72BE">
            <w:pPr>
              <w:spacing w:after="0" w:line="240" w:lineRule="auto"/>
              <w:rPr>
                <w:rFonts w:ascii="Arial" w:eastAsia="Times New Roman" w:hAnsi="Arial" w:cs="Arial"/>
                <w:b/>
                <w:bCs/>
                <w:color w:val="000000"/>
                <w:sz w:val="16"/>
                <w:szCs w:val="16"/>
                <w:lang w:val="sr-Latn-ME" w:eastAsia="sr-Latn-ME"/>
              </w:rPr>
            </w:pPr>
          </w:p>
        </w:tc>
        <w:tc>
          <w:tcPr>
            <w:tcW w:w="850" w:type="dxa"/>
            <w:tcBorders>
              <w:top w:val="nil"/>
              <w:left w:val="nil"/>
              <w:bottom w:val="single" w:sz="4" w:space="0" w:color="auto"/>
              <w:right w:val="single" w:sz="4" w:space="0" w:color="auto"/>
            </w:tcBorders>
            <w:shd w:val="clear" w:color="auto" w:fill="auto"/>
            <w:vAlign w:val="center"/>
            <w:hideMark/>
          </w:tcPr>
          <w:p w:rsidR="004D72BE" w:rsidRPr="00375027" w:rsidRDefault="004D72BE" w:rsidP="004D72BE">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71484</w:t>
            </w:r>
          </w:p>
        </w:tc>
        <w:tc>
          <w:tcPr>
            <w:tcW w:w="3486" w:type="dxa"/>
            <w:tcBorders>
              <w:top w:val="nil"/>
              <w:left w:val="nil"/>
              <w:bottom w:val="single" w:sz="4" w:space="0" w:color="auto"/>
              <w:right w:val="single" w:sz="4" w:space="0" w:color="auto"/>
            </w:tcBorders>
            <w:shd w:val="clear" w:color="auto" w:fill="auto"/>
            <w:vAlign w:val="center"/>
            <w:hideMark/>
          </w:tcPr>
          <w:p w:rsidR="004D72BE" w:rsidRPr="00375027" w:rsidRDefault="004D72BE" w:rsidP="004D72BE">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Godišnja naknada pri registraciji drumskih motornih vozila</w:t>
            </w:r>
          </w:p>
        </w:tc>
        <w:tc>
          <w:tcPr>
            <w:tcW w:w="1559" w:type="dxa"/>
            <w:tcBorders>
              <w:top w:val="nil"/>
              <w:left w:val="nil"/>
              <w:bottom w:val="single" w:sz="4" w:space="0" w:color="auto"/>
              <w:right w:val="single" w:sz="4" w:space="0" w:color="auto"/>
            </w:tcBorders>
            <w:shd w:val="clear" w:color="auto" w:fill="auto"/>
            <w:vAlign w:val="center"/>
            <w:hideMark/>
          </w:tcPr>
          <w:p w:rsidR="004D72BE" w:rsidRPr="00375027" w:rsidRDefault="004D72BE" w:rsidP="004D72BE">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60.000,00 €          </w:t>
            </w:r>
          </w:p>
        </w:tc>
        <w:tc>
          <w:tcPr>
            <w:tcW w:w="1559" w:type="dxa"/>
            <w:tcBorders>
              <w:top w:val="nil"/>
              <w:left w:val="nil"/>
              <w:bottom w:val="single" w:sz="4" w:space="0" w:color="auto"/>
              <w:right w:val="single" w:sz="4" w:space="0" w:color="auto"/>
            </w:tcBorders>
            <w:shd w:val="clear" w:color="auto" w:fill="auto"/>
            <w:vAlign w:val="center"/>
            <w:hideMark/>
          </w:tcPr>
          <w:p w:rsidR="004D72BE" w:rsidRPr="00375027" w:rsidRDefault="004D72BE" w:rsidP="004D72BE">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41.062,23 €           </w:t>
            </w:r>
          </w:p>
        </w:tc>
        <w:tc>
          <w:tcPr>
            <w:tcW w:w="1637" w:type="dxa"/>
            <w:tcBorders>
              <w:top w:val="nil"/>
              <w:left w:val="nil"/>
              <w:bottom w:val="single" w:sz="4" w:space="0" w:color="auto"/>
              <w:right w:val="single" w:sz="4" w:space="0" w:color="auto"/>
            </w:tcBorders>
            <w:shd w:val="clear" w:color="auto" w:fill="auto"/>
            <w:noWrap/>
            <w:vAlign w:val="center"/>
            <w:hideMark/>
          </w:tcPr>
          <w:p w:rsidR="004D72BE" w:rsidRPr="00375027" w:rsidRDefault="004D72BE" w:rsidP="00230981">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18.937,77  € </w:t>
            </w:r>
          </w:p>
        </w:tc>
        <w:tc>
          <w:tcPr>
            <w:tcW w:w="1398" w:type="dxa"/>
            <w:tcBorders>
              <w:top w:val="nil"/>
              <w:left w:val="nil"/>
              <w:bottom w:val="single" w:sz="4" w:space="0" w:color="auto"/>
              <w:right w:val="single" w:sz="8" w:space="0" w:color="auto"/>
            </w:tcBorders>
            <w:shd w:val="clear" w:color="auto" w:fill="auto"/>
            <w:noWrap/>
            <w:vAlign w:val="center"/>
            <w:hideMark/>
          </w:tcPr>
          <w:p w:rsidR="004D72BE" w:rsidRPr="00375027" w:rsidRDefault="004D72BE" w:rsidP="00230981">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55.000,00  € </w:t>
            </w:r>
          </w:p>
        </w:tc>
      </w:tr>
      <w:tr w:rsidR="004D72BE" w:rsidRPr="007A25F5" w:rsidTr="00E06643">
        <w:trPr>
          <w:trHeight w:val="255"/>
        </w:trPr>
        <w:tc>
          <w:tcPr>
            <w:tcW w:w="710" w:type="dxa"/>
            <w:vMerge/>
            <w:tcBorders>
              <w:top w:val="nil"/>
              <w:left w:val="single" w:sz="8" w:space="0" w:color="auto"/>
              <w:bottom w:val="single" w:sz="4" w:space="0" w:color="auto"/>
              <w:right w:val="single" w:sz="4" w:space="0" w:color="auto"/>
            </w:tcBorders>
            <w:vAlign w:val="center"/>
            <w:hideMark/>
          </w:tcPr>
          <w:p w:rsidR="004D72BE" w:rsidRPr="00375027" w:rsidRDefault="004D72BE" w:rsidP="004D72BE">
            <w:pPr>
              <w:spacing w:after="0" w:line="240" w:lineRule="auto"/>
              <w:rPr>
                <w:rFonts w:ascii="Arial" w:eastAsia="Times New Roman" w:hAnsi="Arial" w:cs="Arial"/>
                <w:b/>
                <w:bCs/>
                <w:color w:val="000000"/>
                <w:sz w:val="16"/>
                <w:szCs w:val="16"/>
                <w:lang w:val="sr-Latn-ME" w:eastAsia="sr-Latn-ME"/>
              </w:rPr>
            </w:pPr>
          </w:p>
        </w:tc>
        <w:tc>
          <w:tcPr>
            <w:tcW w:w="850" w:type="dxa"/>
            <w:tcBorders>
              <w:top w:val="nil"/>
              <w:left w:val="nil"/>
              <w:bottom w:val="single" w:sz="4" w:space="0" w:color="auto"/>
              <w:right w:val="single" w:sz="4" w:space="0" w:color="auto"/>
            </w:tcBorders>
            <w:shd w:val="clear" w:color="auto" w:fill="auto"/>
            <w:vAlign w:val="center"/>
            <w:hideMark/>
          </w:tcPr>
          <w:p w:rsidR="004D72BE" w:rsidRPr="00375027" w:rsidRDefault="004D72BE" w:rsidP="004D72BE">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71489</w:t>
            </w:r>
          </w:p>
        </w:tc>
        <w:tc>
          <w:tcPr>
            <w:tcW w:w="3486" w:type="dxa"/>
            <w:tcBorders>
              <w:top w:val="nil"/>
              <w:left w:val="nil"/>
              <w:bottom w:val="single" w:sz="4" w:space="0" w:color="auto"/>
              <w:right w:val="single" w:sz="4" w:space="0" w:color="auto"/>
            </w:tcBorders>
            <w:shd w:val="clear" w:color="auto" w:fill="auto"/>
            <w:vAlign w:val="center"/>
            <w:hideMark/>
          </w:tcPr>
          <w:p w:rsidR="004D72BE" w:rsidRPr="00375027" w:rsidRDefault="004D72BE" w:rsidP="004D72BE">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Naknada za uklanjanje nepropisno parkiranih vozila</w:t>
            </w:r>
          </w:p>
        </w:tc>
        <w:tc>
          <w:tcPr>
            <w:tcW w:w="1559" w:type="dxa"/>
            <w:tcBorders>
              <w:top w:val="nil"/>
              <w:left w:val="nil"/>
              <w:bottom w:val="single" w:sz="4" w:space="0" w:color="auto"/>
              <w:right w:val="single" w:sz="4" w:space="0" w:color="auto"/>
            </w:tcBorders>
            <w:shd w:val="clear" w:color="auto" w:fill="auto"/>
            <w:vAlign w:val="center"/>
            <w:hideMark/>
          </w:tcPr>
          <w:p w:rsidR="004D72BE" w:rsidRPr="00375027" w:rsidRDefault="004D72BE" w:rsidP="004D72BE">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5.000,00 €            </w:t>
            </w:r>
          </w:p>
        </w:tc>
        <w:tc>
          <w:tcPr>
            <w:tcW w:w="1559" w:type="dxa"/>
            <w:tcBorders>
              <w:top w:val="nil"/>
              <w:left w:val="nil"/>
              <w:bottom w:val="single" w:sz="4" w:space="0" w:color="auto"/>
              <w:right w:val="single" w:sz="4" w:space="0" w:color="auto"/>
            </w:tcBorders>
            <w:shd w:val="clear" w:color="auto" w:fill="auto"/>
            <w:vAlign w:val="center"/>
            <w:hideMark/>
          </w:tcPr>
          <w:p w:rsidR="004D72BE" w:rsidRPr="00375027" w:rsidRDefault="004D72BE" w:rsidP="004D72BE">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0,00 €                   </w:t>
            </w:r>
          </w:p>
        </w:tc>
        <w:tc>
          <w:tcPr>
            <w:tcW w:w="1637" w:type="dxa"/>
            <w:tcBorders>
              <w:top w:val="nil"/>
              <w:left w:val="nil"/>
              <w:bottom w:val="single" w:sz="4" w:space="0" w:color="auto"/>
              <w:right w:val="single" w:sz="4" w:space="0" w:color="auto"/>
            </w:tcBorders>
            <w:shd w:val="clear" w:color="auto" w:fill="auto"/>
            <w:noWrap/>
            <w:vAlign w:val="center"/>
            <w:hideMark/>
          </w:tcPr>
          <w:p w:rsidR="004D72BE" w:rsidRPr="00375027" w:rsidRDefault="004D72BE" w:rsidP="00230981">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5.000,00  € </w:t>
            </w:r>
          </w:p>
        </w:tc>
        <w:tc>
          <w:tcPr>
            <w:tcW w:w="1398" w:type="dxa"/>
            <w:tcBorders>
              <w:top w:val="nil"/>
              <w:left w:val="nil"/>
              <w:bottom w:val="single" w:sz="4" w:space="0" w:color="auto"/>
              <w:right w:val="single" w:sz="8" w:space="0" w:color="auto"/>
            </w:tcBorders>
            <w:shd w:val="clear" w:color="auto" w:fill="auto"/>
            <w:noWrap/>
            <w:vAlign w:val="center"/>
            <w:hideMark/>
          </w:tcPr>
          <w:p w:rsidR="004D72BE" w:rsidRPr="00375027" w:rsidRDefault="004D72BE" w:rsidP="00230981">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100,00  € </w:t>
            </w:r>
          </w:p>
        </w:tc>
      </w:tr>
      <w:tr w:rsidR="004D72BE" w:rsidRPr="007A25F5" w:rsidTr="00E06643">
        <w:trPr>
          <w:trHeight w:val="255"/>
        </w:trPr>
        <w:tc>
          <w:tcPr>
            <w:tcW w:w="11199" w:type="dxa"/>
            <w:gridSpan w:val="7"/>
            <w:tcBorders>
              <w:top w:val="single" w:sz="4" w:space="0" w:color="auto"/>
              <w:left w:val="single" w:sz="8" w:space="0" w:color="auto"/>
              <w:bottom w:val="single" w:sz="4" w:space="0" w:color="auto"/>
              <w:right w:val="single" w:sz="8" w:space="0" w:color="000000"/>
            </w:tcBorders>
            <w:shd w:val="clear" w:color="auto" w:fill="auto"/>
            <w:noWrap/>
            <w:hideMark/>
          </w:tcPr>
          <w:p w:rsidR="004D72BE" w:rsidRPr="00375027" w:rsidRDefault="004D72BE" w:rsidP="004D72BE">
            <w:pPr>
              <w:spacing w:after="0" w:line="240" w:lineRule="auto"/>
              <w:jc w:val="center"/>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w:t>
            </w:r>
          </w:p>
        </w:tc>
      </w:tr>
      <w:tr w:rsidR="004D72BE" w:rsidRPr="007A25F5" w:rsidTr="00E06643">
        <w:trPr>
          <w:trHeight w:val="255"/>
        </w:trPr>
        <w:tc>
          <w:tcPr>
            <w:tcW w:w="710" w:type="dxa"/>
            <w:vMerge w:val="restart"/>
            <w:tcBorders>
              <w:top w:val="nil"/>
              <w:left w:val="single" w:sz="8" w:space="0" w:color="auto"/>
              <w:bottom w:val="single" w:sz="4" w:space="0" w:color="auto"/>
              <w:right w:val="single" w:sz="4" w:space="0" w:color="auto"/>
            </w:tcBorders>
            <w:shd w:val="clear" w:color="000000" w:fill="EBF1DE"/>
            <w:hideMark/>
          </w:tcPr>
          <w:p w:rsidR="004D72BE" w:rsidRPr="00375027" w:rsidRDefault="004D72BE" w:rsidP="004D72BE">
            <w:pPr>
              <w:spacing w:after="0" w:line="240" w:lineRule="auto"/>
              <w:jc w:val="center"/>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715</w:t>
            </w:r>
          </w:p>
        </w:tc>
        <w:tc>
          <w:tcPr>
            <w:tcW w:w="4336" w:type="dxa"/>
            <w:gridSpan w:val="2"/>
            <w:tcBorders>
              <w:top w:val="single" w:sz="4" w:space="0" w:color="auto"/>
              <w:left w:val="nil"/>
              <w:bottom w:val="single" w:sz="4" w:space="0" w:color="auto"/>
              <w:right w:val="single" w:sz="4" w:space="0" w:color="000000"/>
            </w:tcBorders>
            <w:shd w:val="clear" w:color="000000" w:fill="EBF1DE"/>
            <w:vAlign w:val="center"/>
            <w:hideMark/>
          </w:tcPr>
          <w:p w:rsidR="004D72BE" w:rsidRPr="00375027" w:rsidRDefault="004D72BE" w:rsidP="004D72BE">
            <w:pPr>
              <w:spacing w:after="0" w:line="240" w:lineRule="auto"/>
              <w:jc w:val="center"/>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Ostali prihodi</w:t>
            </w:r>
          </w:p>
        </w:tc>
        <w:tc>
          <w:tcPr>
            <w:tcW w:w="1559" w:type="dxa"/>
            <w:tcBorders>
              <w:top w:val="nil"/>
              <w:left w:val="nil"/>
              <w:bottom w:val="single" w:sz="4" w:space="0" w:color="auto"/>
              <w:right w:val="single" w:sz="4" w:space="0" w:color="auto"/>
            </w:tcBorders>
            <w:shd w:val="clear" w:color="000000" w:fill="EBF1DE"/>
            <w:vAlign w:val="center"/>
            <w:hideMark/>
          </w:tcPr>
          <w:p w:rsidR="004D72BE" w:rsidRPr="00375027" w:rsidRDefault="004D72BE" w:rsidP="004D72BE">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1.349.000,00 €      </w:t>
            </w:r>
          </w:p>
        </w:tc>
        <w:tc>
          <w:tcPr>
            <w:tcW w:w="1559" w:type="dxa"/>
            <w:tcBorders>
              <w:top w:val="nil"/>
              <w:left w:val="nil"/>
              <w:bottom w:val="single" w:sz="4" w:space="0" w:color="auto"/>
              <w:right w:val="single" w:sz="4" w:space="0" w:color="auto"/>
            </w:tcBorders>
            <w:shd w:val="clear" w:color="000000" w:fill="EBF1DE"/>
            <w:vAlign w:val="center"/>
            <w:hideMark/>
          </w:tcPr>
          <w:p w:rsidR="004D72BE" w:rsidRPr="00375027" w:rsidRDefault="004D72BE" w:rsidP="004D72BE">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967.505,41 €         </w:t>
            </w:r>
          </w:p>
        </w:tc>
        <w:tc>
          <w:tcPr>
            <w:tcW w:w="1637" w:type="dxa"/>
            <w:tcBorders>
              <w:top w:val="nil"/>
              <w:left w:val="nil"/>
              <w:bottom w:val="single" w:sz="4" w:space="0" w:color="auto"/>
              <w:right w:val="single" w:sz="4" w:space="0" w:color="auto"/>
            </w:tcBorders>
            <w:shd w:val="clear" w:color="000000" w:fill="EBF1DE"/>
            <w:noWrap/>
            <w:vAlign w:val="center"/>
            <w:hideMark/>
          </w:tcPr>
          <w:p w:rsidR="004D72BE" w:rsidRPr="00375027" w:rsidRDefault="004D72BE" w:rsidP="002973D7">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381.494,59  € </w:t>
            </w:r>
          </w:p>
        </w:tc>
        <w:tc>
          <w:tcPr>
            <w:tcW w:w="1398" w:type="dxa"/>
            <w:tcBorders>
              <w:top w:val="nil"/>
              <w:left w:val="nil"/>
              <w:bottom w:val="single" w:sz="4" w:space="0" w:color="auto"/>
              <w:right w:val="single" w:sz="8" w:space="0" w:color="auto"/>
            </w:tcBorders>
            <w:shd w:val="clear" w:color="000000" w:fill="EBF1DE"/>
            <w:noWrap/>
            <w:vAlign w:val="center"/>
            <w:hideMark/>
          </w:tcPr>
          <w:p w:rsidR="004D72BE" w:rsidRPr="00375027" w:rsidRDefault="004D72BE" w:rsidP="002973D7">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1.055.100,00  € </w:t>
            </w:r>
          </w:p>
        </w:tc>
      </w:tr>
      <w:tr w:rsidR="004D72BE" w:rsidRPr="007A25F5" w:rsidTr="00E06643">
        <w:trPr>
          <w:trHeight w:val="255"/>
        </w:trPr>
        <w:tc>
          <w:tcPr>
            <w:tcW w:w="710" w:type="dxa"/>
            <w:vMerge/>
            <w:tcBorders>
              <w:top w:val="nil"/>
              <w:left w:val="single" w:sz="8" w:space="0" w:color="auto"/>
              <w:bottom w:val="single" w:sz="4" w:space="0" w:color="auto"/>
              <w:right w:val="single" w:sz="4" w:space="0" w:color="auto"/>
            </w:tcBorders>
            <w:vAlign w:val="center"/>
            <w:hideMark/>
          </w:tcPr>
          <w:p w:rsidR="004D72BE" w:rsidRPr="00375027" w:rsidRDefault="004D72BE" w:rsidP="004D72BE">
            <w:pPr>
              <w:spacing w:after="0" w:line="240" w:lineRule="auto"/>
              <w:rPr>
                <w:rFonts w:ascii="Arial" w:eastAsia="Times New Roman" w:hAnsi="Arial" w:cs="Arial"/>
                <w:b/>
                <w:bCs/>
                <w:color w:val="000000"/>
                <w:sz w:val="16"/>
                <w:szCs w:val="16"/>
                <w:lang w:val="sr-Latn-ME" w:eastAsia="sr-Latn-ME"/>
              </w:rPr>
            </w:pPr>
          </w:p>
        </w:tc>
        <w:tc>
          <w:tcPr>
            <w:tcW w:w="850" w:type="dxa"/>
            <w:tcBorders>
              <w:top w:val="nil"/>
              <w:left w:val="nil"/>
              <w:bottom w:val="single" w:sz="4" w:space="0" w:color="auto"/>
              <w:right w:val="single" w:sz="4" w:space="0" w:color="auto"/>
            </w:tcBorders>
            <w:shd w:val="clear" w:color="auto" w:fill="auto"/>
            <w:vAlign w:val="center"/>
            <w:hideMark/>
          </w:tcPr>
          <w:p w:rsidR="004D72BE" w:rsidRPr="00375027" w:rsidRDefault="004D72BE" w:rsidP="004D72BE">
            <w:pPr>
              <w:spacing w:after="0" w:line="240" w:lineRule="auto"/>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7151</w:t>
            </w:r>
          </w:p>
        </w:tc>
        <w:tc>
          <w:tcPr>
            <w:tcW w:w="3486" w:type="dxa"/>
            <w:tcBorders>
              <w:top w:val="nil"/>
              <w:left w:val="nil"/>
              <w:bottom w:val="single" w:sz="4" w:space="0" w:color="auto"/>
              <w:right w:val="single" w:sz="4" w:space="0" w:color="auto"/>
            </w:tcBorders>
            <w:shd w:val="clear" w:color="auto" w:fill="auto"/>
            <w:vAlign w:val="center"/>
            <w:hideMark/>
          </w:tcPr>
          <w:p w:rsidR="004D72BE" w:rsidRPr="00375027" w:rsidRDefault="004D72BE" w:rsidP="004D72BE">
            <w:pPr>
              <w:spacing w:after="0" w:line="240" w:lineRule="auto"/>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Prihodi od kapitala</w:t>
            </w:r>
          </w:p>
        </w:tc>
        <w:tc>
          <w:tcPr>
            <w:tcW w:w="1559" w:type="dxa"/>
            <w:tcBorders>
              <w:top w:val="nil"/>
              <w:left w:val="nil"/>
              <w:bottom w:val="single" w:sz="4" w:space="0" w:color="auto"/>
              <w:right w:val="single" w:sz="4" w:space="0" w:color="auto"/>
            </w:tcBorders>
            <w:shd w:val="clear" w:color="auto" w:fill="auto"/>
            <w:vAlign w:val="center"/>
            <w:hideMark/>
          </w:tcPr>
          <w:p w:rsidR="004D72BE" w:rsidRPr="00375027" w:rsidRDefault="004D72BE" w:rsidP="004D72BE">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400.000,00 €         </w:t>
            </w:r>
          </w:p>
        </w:tc>
        <w:tc>
          <w:tcPr>
            <w:tcW w:w="1559" w:type="dxa"/>
            <w:tcBorders>
              <w:top w:val="nil"/>
              <w:left w:val="nil"/>
              <w:bottom w:val="single" w:sz="4" w:space="0" w:color="auto"/>
              <w:right w:val="single" w:sz="4" w:space="0" w:color="auto"/>
            </w:tcBorders>
            <w:shd w:val="clear" w:color="auto" w:fill="auto"/>
            <w:vAlign w:val="center"/>
            <w:hideMark/>
          </w:tcPr>
          <w:p w:rsidR="004D72BE" w:rsidRPr="00375027" w:rsidRDefault="004D72BE" w:rsidP="004D72BE">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150.746,04 €         </w:t>
            </w:r>
          </w:p>
        </w:tc>
        <w:tc>
          <w:tcPr>
            <w:tcW w:w="1637" w:type="dxa"/>
            <w:tcBorders>
              <w:top w:val="nil"/>
              <w:left w:val="nil"/>
              <w:bottom w:val="single" w:sz="4" w:space="0" w:color="auto"/>
              <w:right w:val="single" w:sz="4" w:space="0" w:color="auto"/>
            </w:tcBorders>
            <w:shd w:val="clear" w:color="auto" w:fill="auto"/>
            <w:noWrap/>
            <w:vAlign w:val="center"/>
            <w:hideMark/>
          </w:tcPr>
          <w:p w:rsidR="004D72BE" w:rsidRPr="00375027" w:rsidRDefault="004D72BE" w:rsidP="002973D7">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249.253,96  € </w:t>
            </w:r>
          </w:p>
        </w:tc>
        <w:tc>
          <w:tcPr>
            <w:tcW w:w="1398" w:type="dxa"/>
            <w:tcBorders>
              <w:top w:val="nil"/>
              <w:left w:val="nil"/>
              <w:bottom w:val="single" w:sz="4" w:space="0" w:color="auto"/>
              <w:right w:val="single" w:sz="8" w:space="0" w:color="auto"/>
            </w:tcBorders>
            <w:shd w:val="clear" w:color="auto" w:fill="auto"/>
            <w:noWrap/>
            <w:vAlign w:val="center"/>
            <w:hideMark/>
          </w:tcPr>
          <w:p w:rsidR="004D72BE" w:rsidRPr="00375027" w:rsidRDefault="004D72BE" w:rsidP="002973D7">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220.100,00  € </w:t>
            </w:r>
          </w:p>
        </w:tc>
      </w:tr>
      <w:tr w:rsidR="004D72BE" w:rsidRPr="007A25F5" w:rsidTr="00E06643">
        <w:trPr>
          <w:trHeight w:val="255"/>
        </w:trPr>
        <w:tc>
          <w:tcPr>
            <w:tcW w:w="710" w:type="dxa"/>
            <w:vMerge/>
            <w:tcBorders>
              <w:top w:val="nil"/>
              <w:left w:val="single" w:sz="8" w:space="0" w:color="auto"/>
              <w:bottom w:val="single" w:sz="4" w:space="0" w:color="auto"/>
              <w:right w:val="single" w:sz="4" w:space="0" w:color="auto"/>
            </w:tcBorders>
            <w:vAlign w:val="center"/>
            <w:hideMark/>
          </w:tcPr>
          <w:p w:rsidR="004D72BE" w:rsidRPr="00375027" w:rsidRDefault="004D72BE" w:rsidP="004D72BE">
            <w:pPr>
              <w:spacing w:after="0" w:line="240" w:lineRule="auto"/>
              <w:rPr>
                <w:rFonts w:ascii="Arial" w:eastAsia="Times New Roman" w:hAnsi="Arial" w:cs="Arial"/>
                <w:b/>
                <w:bCs/>
                <w:color w:val="000000"/>
                <w:sz w:val="16"/>
                <w:szCs w:val="16"/>
                <w:lang w:val="sr-Latn-ME" w:eastAsia="sr-Latn-ME"/>
              </w:rPr>
            </w:pPr>
          </w:p>
        </w:tc>
        <w:tc>
          <w:tcPr>
            <w:tcW w:w="850" w:type="dxa"/>
            <w:tcBorders>
              <w:top w:val="nil"/>
              <w:left w:val="nil"/>
              <w:bottom w:val="single" w:sz="4" w:space="0" w:color="auto"/>
              <w:right w:val="single" w:sz="4" w:space="0" w:color="auto"/>
            </w:tcBorders>
            <w:shd w:val="clear" w:color="auto" w:fill="auto"/>
            <w:vAlign w:val="center"/>
            <w:hideMark/>
          </w:tcPr>
          <w:p w:rsidR="004D72BE" w:rsidRPr="00375027" w:rsidRDefault="004D72BE" w:rsidP="004D72BE">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71511</w:t>
            </w:r>
          </w:p>
        </w:tc>
        <w:tc>
          <w:tcPr>
            <w:tcW w:w="3486" w:type="dxa"/>
            <w:tcBorders>
              <w:top w:val="nil"/>
              <w:left w:val="nil"/>
              <w:bottom w:val="single" w:sz="4" w:space="0" w:color="auto"/>
              <w:right w:val="single" w:sz="4" w:space="0" w:color="auto"/>
            </w:tcBorders>
            <w:shd w:val="clear" w:color="auto" w:fill="auto"/>
            <w:vAlign w:val="center"/>
            <w:hideMark/>
          </w:tcPr>
          <w:p w:rsidR="004D72BE" w:rsidRPr="00375027" w:rsidRDefault="004D72BE" w:rsidP="004D72BE">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Prihodi od kamata</w:t>
            </w:r>
          </w:p>
        </w:tc>
        <w:tc>
          <w:tcPr>
            <w:tcW w:w="1559" w:type="dxa"/>
            <w:tcBorders>
              <w:top w:val="nil"/>
              <w:left w:val="nil"/>
              <w:bottom w:val="single" w:sz="4" w:space="0" w:color="auto"/>
              <w:right w:val="single" w:sz="4" w:space="0" w:color="auto"/>
            </w:tcBorders>
            <w:shd w:val="clear" w:color="auto" w:fill="auto"/>
            <w:vAlign w:val="center"/>
            <w:hideMark/>
          </w:tcPr>
          <w:p w:rsidR="004D72BE" w:rsidRPr="00375027" w:rsidRDefault="004D72BE" w:rsidP="004D72BE">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50.000,00 €          </w:t>
            </w:r>
          </w:p>
        </w:tc>
        <w:tc>
          <w:tcPr>
            <w:tcW w:w="1559" w:type="dxa"/>
            <w:tcBorders>
              <w:top w:val="nil"/>
              <w:left w:val="nil"/>
              <w:bottom w:val="single" w:sz="4" w:space="0" w:color="auto"/>
              <w:right w:val="single" w:sz="4" w:space="0" w:color="auto"/>
            </w:tcBorders>
            <w:shd w:val="clear" w:color="auto" w:fill="auto"/>
            <w:vAlign w:val="center"/>
            <w:hideMark/>
          </w:tcPr>
          <w:p w:rsidR="004D72BE" w:rsidRPr="00375027" w:rsidRDefault="004D72BE" w:rsidP="004D72BE">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72,05 €                 </w:t>
            </w:r>
          </w:p>
        </w:tc>
        <w:tc>
          <w:tcPr>
            <w:tcW w:w="1637" w:type="dxa"/>
            <w:tcBorders>
              <w:top w:val="nil"/>
              <w:left w:val="nil"/>
              <w:bottom w:val="single" w:sz="4" w:space="0" w:color="auto"/>
              <w:right w:val="single" w:sz="4" w:space="0" w:color="auto"/>
            </w:tcBorders>
            <w:shd w:val="clear" w:color="auto" w:fill="auto"/>
            <w:noWrap/>
            <w:vAlign w:val="center"/>
            <w:hideMark/>
          </w:tcPr>
          <w:p w:rsidR="004D72BE" w:rsidRPr="00375027" w:rsidRDefault="004D72BE" w:rsidP="002973D7">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49.927,95  € </w:t>
            </w:r>
          </w:p>
        </w:tc>
        <w:tc>
          <w:tcPr>
            <w:tcW w:w="1398" w:type="dxa"/>
            <w:tcBorders>
              <w:top w:val="nil"/>
              <w:left w:val="nil"/>
              <w:bottom w:val="single" w:sz="4" w:space="0" w:color="auto"/>
              <w:right w:val="single" w:sz="8" w:space="0" w:color="auto"/>
            </w:tcBorders>
            <w:shd w:val="clear" w:color="auto" w:fill="auto"/>
            <w:noWrap/>
            <w:vAlign w:val="center"/>
            <w:hideMark/>
          </w:tcPr>
          <w:p w:rsidR="004D72BE" w:rsidRPr="00375027" w:rsidRDefault="004D72BE" w:rsidP="002973D7">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100,00  € </w:t>
            </w:r>
          </w:p>
        </w:tc>
      </w:tr>
      <w:tr w:rsidR="004D72BE" w:rsidRPr="007A25F5" w:rsidTr="00E06643">
        <w:trPr>
          <w:trHeight w:val="255"/>
        </w:trPr>
        <w:tc>
          <w:tcPr>
            <w:tcW w:w="710" w:type="dxa"/>
            <w:vMerge/>
            <w:tcBorders>
              <w:top w:val="nil"/>
              <w:left w:val="single" w:sz="8" w:space="0" w:color="auto"/>
              <w:bottom w:val="single" w:sz="4" w:space="0" w:color="auto"/>
              <w:right w:val="single" w:sz="4" w:space="0" w:color="auto"/>
            </w:tcBorders>
            <w:vAlign w:val="center"/>
            <w:hideMark/>
          </w:tcPr>
          <w:p w:rsidR="004D72BE" w:rsidRPr="00375027" w:rsidRDefault="004D72BE" w:rsidP="004D72BE">
            <w:pPr>
              <w:spacing w:after="0" w:line="240" w:lineRule="auto"/>
              <w:rPr>
                <w:rFonts w:ascii="Arial" w:eastAsia="Times New Roman" w:hAnsi="Arial" w:cs="Arial"/>
                <w:b/>
                <w:bCs/>
                <w:color w:val="000000"/>
                <w:sz w:val="16"/>
                <w:szCs w:val="16"/>
                <w:lang w:val="sr-Latn-ME" w:eastAsia="sr-Latn-ME"/>
              </w:rPr>
            </w:pPr>
          </w:p>
        </w:tc>
        <w:tc>
          <w:tcPr>
            <w:tcW w:w="850" w:type="dxa"/>
            <w:tcBorders>
              <w:top w:val="nil"/>
              <w:left w:val="nil"/>
              <w:bottom w:val="single" w:sz="4" w:space="0" w:color="auto"/>
              <w:right w:val="single" w:sz="4" w:space="0" w:color="auto"/>
            </w:tcBorders>
            <w:shd w:val="clear" w:color="auto" w:fill="auto"/>
            <w:vAlign w:val="center"/>
            <w:hideMark/>
          </w:tcPr>
          <w:p w:rsidR="004D72BE" w:rsidRPr="00375027" w:rsidRDefault="004D72BE" w:rsidP="004D72BE">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71513</w:t>
            </w:r>
          </w:p>
        </w:tc>
        <w:tc>
          <w:tcPr>
            <w:tcW w:w="3486" w:type="dxa"/>
            <w:tcBorders>
              <w:top w:val="nil"/>
              <w:left w:val="nil"/>
              <w:bottom w:val="single" w:sz="4" w:space="0" w:color="auto"/>
              <w:right w:val="single" w:sz="4" w:space="0" w:color="auto"/>
            </w:tcBorders>
            <w:shd w:val="clear" w:color="auto" w:fill="auto"/>
            <w:vAlign w:val="center"/>
            <w:hideMark/>
          </w:tcPr>
          <w:p w:rsidR="004D72BE" w:rsidRPr="00375027" w:rsidRDefault="004D72BE" w:rsidP="004D72BE">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Prihodi od zakupa poslovnog prostora</w:t>
            </w:r>
          </w:p>
        </w:tc>
        <w:tc>
          <w:tcPr>
            <w:tcW w:w="1559" w:type="dxa"/>
            <w:tcBorders>
              <w:top w:val="nil"/>
              <w:left w:val="nil"/>
              <w:bottom w:val="single" w:sz="4" w:space="0" w:color="auto"/>
              <w:right w:val="single" w:sz="4" w:space="0" w:color="auto"/>
            </w:tcBorders>
            <w:shd w:val="clear" w:color="auto" w:fill="auto"/>
            <w:vAlign w:val="center"/>
            <w:hideMark/>
          </w:tcPr>
          <w:p w:rsidR="004D72BE" w:rsidRPr="00375027" w:rsidRDefault="004D72BE" w:rsidP="004D72BE">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150.000,00 €         </w:t>
            </w:r>
          </w:p>
        </w:tc>
        <w:tc>
          <w:tcPr>
            <w:tcW w:w="1559" w:type="dxa"/>
            <w:tcBorders>
              <w:top w:val="nil"/>
              <w:left w:val="nil"/>
              <w:bottom w:val="single" w:sz="4" w:space="0" w:color="auto"/>
              <w:right w:val="single" w:sz="4" w:space="0" w:color="auto"/>
            </w:tcBorders>
            <w:shd w:val="clear" w:color="auto" w:fill="auto"/>
            <w:vAlign w:val="center"/>
            <w:hideMark/>
          </w:tcPr>
          <w:p w:rsidR="004D72BE" w:rsidRPr="00375027" w:rsidRDefault="004D72BE" w:rsidP="004D72BE">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67.935,61 €           </w:t>
            </w:r>
          </w:p>
        </w:tc>
        <w:tc>
          <w:tcPr>
            <w:tcW w:w="1637" w:type="dxa"/>
            <w:tcBorders>
              <w:top w:val="nil"/>
              <w:left w:val="nil"/>
              <w:bottom w:val="single" w:sz="4" w:space="0" w:color="auto"/>
              <w:right w:val="single" w:sz="4" w:space="0" w:color="auto"/>
            </w:tcBorders>
            <w:shd w:val="clear" w:color="auto" w:fill="auto"/>
            <w:noWrap/>
            <w:vAlign w:val="center"/>
            <w:hideMark/>
          </w:tcPr>
          <w:p w:rsidR="004D72BE" w:rsidRPr="00375027" w:rsidRDefault="004D72BE" w:rsidP="002973D7">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82.064,39  € </w:t>
            </w:r>
          </w:p>
        </w:tc>
        <w:tc>
          <w:tcPr>
            <w:tcW w:w="1398" w:type="dxa"/>
            <w:tcBorders>
              <w:top w:val="nil"/>
              <w:left w:val="nil"/>
              <w:bottom w:val="single" w:sz="4" w:space="0" w:color="auto"/>
              <w:right w:val="single" w:sz="8" w:space="0" w:color="auto"/>
            </w:tcBorders>
            <w:shd w:val="clear" w:color="auto" w:fill="auto"/>
            <w:noWrap/>
            <w:vAlign w:val="center"/>
            <w:hideMark/>
          </w:tcPr>
          <w:p w:rsidR="004D72BE" w:rsidRPr="00375027" w:rsidRDefault="004D72BE" w:rsidP="002973D7">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100.000,00  € </w:t>
            </w:r>
          </w:p>
        </w:tc>
      </w:tr>
      <w:tr w:rsidR="004D72BE" w:rsidRPr="007A25F5" w:rsidTr="00E06643">
        <w:trPr>
          <w:trHeight w:val="255"/>
        </w:trPr>
        <w:tc>
          <w:tcPr>
            <w:tcW w:w="710" w:type="dxa"/>
            <w:vMerge/>
            <w:tcBorders>
              <w:top w:val="nil"/>
              <w:left w:val="single" w:sz="8" w:space="0" w:color="auto"/>
              <w:bottom w:val="single" w:sz="4" w:space="0" w:color="auto"/>
              <w:right w:val="single" w:sz="4" w:space="0" w:color="auto"/>
            </w:tcBorders>
            <w:vAlign w:val="center"/>
            <w:hideMark/>
          </w:tcPr>
          <w:p w:rsidR="004D72BE" w:rsidRPr="00375027" w:rsidRDefault="004D72BE" w:rsidP="004D72BE">
            <w:pPr>
              <w:spacing w:after="0" w:line="240" w:lineRule="auto"/>
              <w:rPr>
                <w:rFonts w:ascii="Arial" w:eastAsia="Times New Roman" w:hAnsi="Arial" w:cs="Arial"/>
                <w:b/>
                <w:bCs/>
                <w:color w:val="000000"/>
                <w:sz w:val="16"/>
                <w:szCs w:val="16"/>
                <w:lang w:val="sr-Latn-ME" w:eastAsia="sr-Latn-ME"/>
              </w:rPr>
            </w:pPr>
          </w:p>
        </w:tc>
        <w:tc>
          <w:tcPr>
            <w:tcW w:w="850" w:type="dxa"/>
            <w:tcBorders>
              <w:top w:val="nil"/>
              <w:left w:val="nil"/>
              <w:bottom w:val="single" w:sz="4" w:space="0" w:color="auto"/>
              <w:right w:val="single" w:sz="4" w:space="0" w:color="auto"/>
            </w:tcBorders>
            <w:shd w:val="clear" w:color="auto" w:fill="auto"/>
            <w:vAlign w:val="center"/>
            <w:hideMark/>
          </w:tcPr>
          <w:p w:rsidR="004D72BE" w:rsidRPr="00375027" w:rsidRDefault="004D72BE" w:rsidP="004D72BE">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71514</w:t>
            </w:r>
          </w:p>
        </w:tc>
        <w:tc>
          <w:tcPr>
            <w:tcW w:w="3486" w:type="dxa"/>
            <w:tcBorders>
              <w:top w:val="nil"/>
              <w:left w:val="nil"/>
              <w:bottom w:val="single" w:sz="4" w:space="0" w:color="auto"/>
              <w:right w:val="single" w:sz="4" w:space="0" w:color="auto"/>
            </w:tcBorders>
            <w:shd w:val="clear" w:color="auto" w:fill="auto"/>
            <w:vAlign w:val="center"/>
            <w:hideMark/>
          </w:tcPr>
          <w:p w:rsidR="004D72BE" w:rsidRPr="00375027" w:rsidRDefault="004D72BE" w:rsidP="004D72BE">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Prihodi od izdavanja zermljišta u zakup</w:t>
            </w:r>
          </w:p>
        </w:tc>
        <w:tc>
          <w:tcPr>
            <w:tcW w:w="1559" w:type="dxa"/>
            <w:tcBorders>
              <w:top w:val="nil"/>
              <w:left w:val="nil"/>
              <w:bottom w:val="single" w:sz="4" w:space="0" w:color="auto"/>
              <w:right w:val="single" w:sz="4" w:space="0" w:color="auto"/>
            </w:tcBorders>
            <w:shd w:val="clear" w:color="auto" w:fill="auto"/>
            <w:vAlign w:val="center"/>
            <w:hideMark/>
          </w:tcPr>
          <w:p w:rsidR="004D72BE" w:rsidRPr="00375027" w:rsidRDefault="004D72BE" w:rsidP="004D72BE">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200.000,00 €         </w:t>
            </w:r>
          </w:p>
        </w:tc>
        <w:tc>
          <w:tcPr>
            <w:tcW w:w="1559" w:type="dxa"/>
            <w:tcBorders>
              <w:top w:val="nil"/>
              <w:left w:val="nil"/>
              <w:bottom w:val="single" w:sz="4" w:space="0" w:color="auto"/>
              <w:right w:val="single" w:sz="4" w:space="0" w:color="auto"/>
            </w:tcBorders>
            <w:shd w:val="clear" w:color="auto" w:fill="auto"/>
            <w:vAlign w:val="center"/>
            <w:hideMark/>
          </w:tcPr>
          <w:p w:rsidR="004D72BE" w:rsidRPr="00375027" w:rsidRDefault="004D72BE" w:rsidP="004D72BE">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82.738,38 €           </w:t>
            </w:r>
          </w:p>
        </w:tc>
        <w:tc>
          <w:tcPr>
            <w:tcW w:w="1637" w:type="dxa"/>
            <w:tcBorders>
              <w:top w:val="nil"/>
              <w:left w:val="nil"/>
              <w:bottom w:val="single" w:sz="4" w:space="0" w:color="auto"/>
              <w:right w:val="single" w:sz="4" w:space="0" w:color="auto"/>
            </w:tcBorders>
            <w:shd w:val="clear" w:color="auto" w:fill="auto"/>
            <w:noWrap/>
            <w:vAlign w:val="center"/>
            <w:hideMark/>
          </w:tcPr>
          <w:p w:rsidR="004D72BE" w:rsidRPr="00375027" w:rsidRDefault="004D72BE" w:rsidP="002973D7">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117.261,62  € </w:t>
            </w:r>
          </w:p>
        </w:tc>
        <w:tc>
          <w:tcPr>
            <w:tcW w:w="1398" w:type="dxa"/>
            <w:tcBorders>
              <w:top w:val="nil"/>
              <w:left w:val="nil"/>
              <w:bottom w:val="single" w:sz="4" w:space="0" w:color="auto"/>
              <w:right w:val="single" w:sz="8" w:space="0" w:color="auto"/>
            </w:tcBorders>
            <w:shd w:val="clear" w:color="auto" w:fill="auto"/>
            <w:noWrap/>
            <w:vAlign w:val="center"/>
            <w:hideMark/>
          </w:tcPr>
          <w:p w:rsidR="004D72BE" w:rsidRPr="00375027" w:rsidRDefault="004D72BE" w:rsidP="002973D7">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120.000,00  € </w:t>
            </w:r>
          </w:p>
        </w:tc>
      </w:tr>
      <w:tr w:rsidR="004D72BE" w:rsidRPr="007A25F5" w:rsidTr="00E06643">
        <w:trPr>
          <w:trHeight w:val="255"/>
        </w:trPr>
        <w:tc>
          <w:tcPr>
            <w:tcW w:w="710" w:type="dxa"/>
            <w:vMerge/>
            <w:tcBorders>
              <w:top w:val="nil"/>
              <w:left w:val="single" w:sz="8" w:space="0" w:color="auto"/>
              <w:bottom w:val="single" w:sz="4" w:space="0" w:color="auto"/>
              <w:right w:val="single" w:sz="4" w:space="0" w:color="auto"/>
            </w:tcBorders>
            <w:vAlign w:val="center"/>
            <w:hideMark/>
          </w:tcPr>
          <w:p w:rsidR="004D72BE" w:rsidRPr="00375027" w:rsidRDefault="004D72BE" w:rsidP="004D72BE">
            <w:pPr>
              <w:spacing w:after="0" w:line="240" w:lineRule="auto"/>
              <w:rPr>
                <w:rFonts w:ascii="Arial" w:eastAsia="Times New Roman" w:hAnsi="Arial" w:cs="Arial"/>
                <w:b/>
                <w:bCs/>
                <w:color w:val="000000"/>
                <w:sz w:val="16"/>
                <w:szCs w:val="16"/>
                <w:lang w:val="sr-Latn-ME" w:eastAsia="sr-Latn-ME"/>
              </w:rPr>
            </w:pPr>
          </w:p>
        </w:tc>
        <w:tc>
          <w:tcPr>
            <w:tcW w:w="850" w:type="dxa"/>
            <w:tcBorders>
              <w:top w:val="nil"/>
              <w:left w:val="nil"/>
              <w:bottom w:val="single" w:sz="4" w:space="0" w:color="auto"/>
              <w:right w:val="single" w:sz="4" w:space="0" w:color="auto"/>
            </w:tcBorders>
            <w:shd w:val="clear" w:color="auto" w:fill="auto"/>
            <w:vAlign w:val="center"/>
            <w:hideMark/>
          </w:tcPr>
          <w:p w:rsidR="004D72BE" w:rsidRPr="00375027" w:rsidRDefault="004D72BE" w:rsidP="004D72BE">
            <w:pPr>
              <w:spacing w:after="0" w:line="240" w:lineRule="auto"/>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7152</w:t>
            </w:r>
          </w:p>
        </w:tc>
        <w:tc>
          <w:tcPr>
            <w:tcW w:w="3486" w:type="dxa"/>
            <w:tcBorders>
              <w:top w:val="nil"/>
              <w:left w:val="nil"/>
              <w:bottom w:val="single" w:sz="4" w:space="0" w:color="auto"/>
              <w:right w:val="single" w:sz="4" w:space="0" w:color="auto"/>
            </w:tcBorders>
            <w:shd w:val="clear" w:color="auto" w:fill="auto"/>
            <w:vAlign w:val="center"/>
            <w:hideMark/>
          </w:tcPr>
          <w:p w:rsidR="004D72BE" w:rsidRPr="00375027" w:rsidRDefault="004D72BE" w:rsidP="004D72BE">
            <w:pPr>
              <w:spacing w:after="0" w:line="240" w:lineRule="auto"/>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Novčane kazne i oduzete imovinske koristi</w:t>
            </w:r>
          </w:p>
        </w:tc>
        <w:tc>
          <w:tcPr>
            <w:tcW w:w="1559" w:type="dxa"/>
            <w:tcBorders>
              <w:top w:val="nil"/>
              <w:left w:val="nil"/>
              <w:bottom w:val="single" w:sz="4" w:space="0" w:color="auto"/>
              <w:right w:val="single" w:sz="4" w:space="0" w:color="auto"/>
            </w:tcBorders>
            <w:shd w:val="clear" w:color="auto" w:fill="auto"/>
            <w:vAlign w:val="center"/>
            <w:hideMark/>
          </w:tcPr>
          <w:p w:rsidR="004D72BE" w:rsidRPr="00375027" w:rsidRDefault="004D72BE" w:rsidP="004D72BE">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50.000,00 €          </w:t>
            </w:r>
          </w:p>
        </w:tc>
        <w:tc>
          <w:tcPr>
            <w:tcW w:w="1559" w:type="dxa"/>
            <w:tcBorders>
              <w:top w:val="nil"/>
              <w:left w:val="nil"/>
              <w:bottom w:val="single" w:sz="4" w:space="0" w:color="auto"/>
              <w:right w:val="single" w:sz="4" w:space="0" w:color="auto"/>
            </w:tcBorders>
            <w:shd w:val="clear" w:color="auto" w:fill="auto"/>
            <w:vAlign w:val="center"/>
            <w:hideMark/>
          </w:tcPr>
          <w:p w:rsidR="004D72BE" w:rsidRPr="00375027" w:rsidRDefault="004D72BE" w:rsidP="004D72BE">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29.640,23 €           </w:t>
            </w:r>
          </w:p>
        </w:tc>
        <w:tc>
          <w:tcPr>
            <w:tcW w:w="1637" w:type="dxa"/>
            <w:tcBorders>
              <w:top w:val="nil"/>
              <w:left w:val="nil"/>
              <w:bottom w:val="single" w:sz="4" w:space="0" w:color="auto"/>
              <w:right w:val="single" w:sz="4" w:space="0" w:color="auto"/>
            </w:tcBorders>
            <w:shd w:val="clear" w:color="auto" w:fill="auto"/>
            <w:noWrap/>
            <w:vAlign w:val="center"/>
            <w:hideMark/>
          </w:tcPr>
          <w:p w:rsidR="004D72BE" w:rsidRPr="00375027" w:rsidRDefault="004D72BE" w:rsidP="002973D7">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20.359,77  € </w:t>
            </w:r>
          </w:p>
        </w:tc>
        <w:tc>
          <w:tcPr>
            <w:tcW w:w="1398" w:type="dxa"/>
            <w:tcBorders>
              <w:top w:val="nil"/>
              <w:left w:val="nil"/>
              <w:bottom w:val="single" w:sz="4" w:space="0" w:color="auto"/>
              <w:right w:val="single" w:sz="8" w:space="0" w:color="auto"/>
            </w:tcBorders>
            <w:shd w:val="clear" w:color="auto" w:fill="auto"/>
            <w:noWrap/>
            <w:vAlign w:val="center"/>
            <w:hideMark/>
          </w:tcPr>
          <w:p w:rsidR="004D72BE" w:rsidRPr="00375027" w:rsidRDefault="004D72BE" w:rsidP="002973D7">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40.000,00  € </w:t>
            </w:r>
          </w:p>
        </w:tc>
      </w:tr>
      <w:tr w:rsidR="004D72BE" w:rsidRPr="007A25F5" w:rsidTr="00E06643">
        <w:trPr>
          <w:trHeight w:val="855"/>
        </w:trPr>
        <w:tc>
          <w:tcPr>
            <w:tcW w:w="710" w:type="dxa"/>
            <w:vMerge/>
            <w:tcBorders>
              <w:top w:val="nil"/>
              <w:left w:val="single" w:sz="8" w:space="0" w:color="auto"/>
              <w:bottom w:val="single" w:sz="4" w:space="0" w:color="auto"/>
              <w:right w:val="single" w:sz="4" w:space="0" w:color="auto"/>
            </w:tcBorders>
            <w:vAlign w:val="center"/>
            <w:hideMark/>
          </w:tcPr>
          <w:p w:rsidR="004D72BE" w:rsidRPr="00375027" w:rsidRDefault="004D72BE" w:rsidP="004D72BE">
            <w:pPr>
              <w:spacing w:after="0" w:line="240" w:lineRule="auto"/>
              <w:rPr>
                <w:rFonts w:ascii="Arial" w:eastAsia="Times New Roman" w:hAnsi="Arial" w:cs="Arial"/>
                <w:b/>
                <w:bCs/>
                <w:color w:val="000000"/>
                <w:sz w:val="16"/>
                <w:szCs w:val="16"/>
                <w:lang w:val="sr-Latn-ME" w:eastAsia="sr-Latn-ME"/>
              </w:rPr>
            </w:pPr>
          </w:p>
        </w:tc>
        <w:tc>
          <w:tcPr>
            <w:tcW w:w="850" w:type="dxa"/>
            <w:tcBorders>
              <w:top w:val="nil"/>
              <w:left w:val="nil"/>
              <w:bottom w:val="single" w:sz="4" w:space="0" w:color="auto"/>
              <w:right w:val="single" w:sz="4" w:space="0" w:color="auto"/>
            </w:tcBorders>
            <w:shd w:val="clear" w:color="auto" w:fill="auto"/>
            <w:vAlign w:val="center"/>
            <w:hideMark/>
          </w:tcPr>
          <w:p w:rsidR="004D72BE" w:rsidRPr="00375027" w:rsidRDefault="004D72BE" w:rsidP="004D72BE">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71523</w:t>
            </w:r>
          </w:p>
        </w:tc>
        <w:tc>
          <w:tcPr>
            <w:tcW w:w="3486" w:type="dxa"/>
            <w:tcBorders>
              <w:top w:val="nil"/>
              <w:left w:val="nil"/>
              <w:bottom w:val="single" w:sz="4" w:space="0" w:color="auto"/>
              <w:right w:val="single" w:sz="4" w:space="0" w:color="auto"/>
            </w:tcBorders>
            <w:shd w:val="clear" w:color="auto" w:fill="auto"/>
            <w:vAlign w:val="center"/>
            <w:hideMark/>
          </w:tcPr>
          <w:p w:rsidR="004D72BE" w:rsidRPr="00375027" w:rsidRDefault="004D72BE" w:rsidP="004D72BE">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Novčane kazne izrečene u prekršajnom i drugom postupku koji se vodi pred drugim državnim organima</w:t>
            </w:r>
          </w:p>
        </w:tc>
        <w:tc>
          <w:tcPr>
            <w:tcW w:w="1559" w:type="dxa"/>
            <w:tcBorders>
              <w:top w:val="nil"/>
              <w:left w:val="nil"/>
              <w:bottom w:val="single" w:sz="4" w:space="0" w:color="auto"/>
              <w:right w:val="single" w:sz="4" w:space="0" w:color="auto"/>
            </w:tcBorders>
            <w:shd w:val="clear" w:color="auto" w:fill="auto"/>
            <w:vAlign w:val="center"/>
            <w:hideMark/>
          </w:tcPr>
          <w:p w:rsidR="004D72BE" w:rsidRPr="00375027" w:rsidRDefault="004D72BE" w:rsidP="004D72BE">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50.000,00 €          </w:t>
            </w:r>
          </w:p>
        </w:tc>
        <w:tc>
          <w:tcPr>
            <w:tcW w:w="1559" w:type="dxa"/>
            <w:tcBorders>
              <w:top w:val="nil"/>
              <w:left w:val="nil"/>
              <w:bottom w:val="single" w:sz="4" w:space="0" w:color="auto"/>
              <w:right w:val="single" w:sz="4" w:space="0" w:color="auto"/>
            </w:tcBorders>
            <w:shd w:val="clear" w:color="auto" w:fill="auto"/>
            <w:vAlign w:val="center"/>
            <w:hideMark/>
          </w:tcPr>
          <w:p w:rsidR="004D72BE" w:rsidRPr="00375027" w:rsidRDefault="004D72BE" w:rsidP="004D72BE">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29.640,23 €           </w:t>
            </w:r>
          </w:p>
        </w:tc>
        <w:tc>
          <w:tcPr>
            <w:tcW w:w="1637" w:type="dxa"/>
            <w:tcBorders>
              <w:top w:val="nil"/>
              <w:left w:val="nil"/>
              <w:bottom w:val="single" w:sz="4" w:space="0" w:color="auto"/>
              <w:right w:val="single" w:sz="4" w:space="0" w:color="auto"/>
            </w:tcBorders>
            <w:shd w:val="clear" w:color="auto" w:fill="auto"/>
            <w:noWrap/>
            <w:vAlign w:val="center"/>
            <w:hideMark/>
          </w:tcPr>
          <w:p w:rsidR="004D72BE" w:rsidRPr="00375027" w:rsidRDefault="004D72BE" w:rsidP="002973D7">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20.359,77  € </w:t>
            </w:r>
          </w:p>
        </w:tc>
        <w:tc>
          <w:tcPr>
            <w:tcW w:w="1398" w:type="dxa"/>
            <w:tcBorders>
              <w:top w:val="nil"/>
              <w:left w:val="nil"/>
              <w:bottom w:val="single" w:sz="4" w:space="0" w:color="auto"/>
              <w:right w:val="single" w:sz="8" w:space="0" w:color="auto"/>
            </w:tcBorders>
            <w:shd w:val="clear" w:color="auto" w:fill="auto"/>
            <w:noWrap/>
            <w:vAlign w:val="center"/>
            <w:hideMark/>
          </w:tcPr>
          <w:p w:rsidR="004D72BE" w:rsidRPr="00375027" w:rsidRDefault="004D72BE" w:rsidP="002973D7">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40.000,00  € </w:t>
            </w:r>
          </w:p>
        </w:tc>
      </w:tr>
      <w:tr w:rsidR="004D72BE" w:rsidRPr="007A25F5" w:rsidTr="00E06643">
        <w:trPr>
          <w:trHeight w:val="255"/>
        </w:trPr>
        <w:tc>
          <w:tcPr>
            <w:tcW w:w="710" w:type="dxa"/>
            <w:vMerge/>
            <w:tcBorders>
              <w:top w:val="nil"/>
              <w:left w:val="single" w:sz="8" w:space="0" w:color="auto"/>
              <w:bottom w:val="single" w:sz="4" w:space="0" w:color="auto"/>
              <w:right w:val="single" w:sz="4" w:space="0" w:color="auto"/>
            </w:tcBorders>
            <w:vAlign w:val="center"/>
            <w:hideMark/>
          </w:tcPr>
          <w:p w:rsidR="004D72BE" w:rsidRPr="00375027" w:rsidRDefault="004D72BE" w:rsidP="004D72BE">
            <w:pPr>
              <w:spacing w:after="0" w:line="240" w:lineRule="auto"/>
              <w:rPr>
                <w:rFonts w:ascii="Arial" w:eastAsia="Times New Roman" w:hAnsi="Arial" w:cs="Arial"/>
                <w:b/>
                <w:bCs/>
                <w:color w:val="000000"/>
                <w:sz w:val="16"/>
                <w:szCs w:val="16"/>
                <w:lang w:val="sr-Latn-ME" w:eastAsia="sr-Latn-ME"/>
              </w:rPr>
            </w:pPr>
          </w:p>
        </w:tc>
        <w:tc>
          <w:tcPr>
            <w:tcW w:w="850" w:type="dxa"/>
            <w:tcBorders>
              <w:top w:val="nil"/>
              <w:left w:val="nil"/>
              <w:bottom w:val="single" w:sz="4" w:space="0" w:color="auto"/>
              <w:right w:val="single" w:sz="4" w:space="0" w:color="auto"/>
            </w:tcBorders>
            <w:shd w:val="clear" w:color="auto" w:fill="auto"/>
            <w:vAlign w:val="center"/>
            <w:hideMark/>
          </w:tcPr>
          <w:p w:rsidR="004D72BE" w:rsidRPr="00375027" w:rsidRDefault="004D72BE" w:rsidP="004D72BE">
            <w:pPr>
              <w:spacing w:after="0" w:line="240" w:lineRule="auto"/>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7153</w:t>
            </w:r>
          </w:p>
        </w:tc>
        <w:tc>
          <w:tcPr>
            <w:tcW w:w="3486" w:type="dxa"/>
            <w:tcBorders>
              <w:top w:val="nil"/>
              <w:left w:val="nil"/>
              <w:bottom w:val="single" w:sz="4" w:space="0" w:color="auto"/>
              <w:right w:val="single" w:sz="4" w:space="0" w:color="auto"/>
            </w:tcBorders>
            <w:shd w:val="clear" w:color="auto" w:fill="auto"/>
            <w:vAlign w:val="center"/>
            <w:hideMark/>
          </w:tcPr>
          <w:p w:rsidR="004D72BE" w:rsidRPr="00375027" w:rsidRDefault="004D72BE" w:rsidP="004D72BE">
            <w:pPr>
              <w:spacing w:after="0" w:line="240" w:lineRule="auto"/>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Prihodi koje organi ostvaruju vršenjem svoje djelatnosti</w:t>
            </w:r>
          </w:p>
        </w:tc>
        <w:tc>
          <w:tcPr>
            <w:tcW w:w="1559" w:type="dxa"/>
            <w:tcBorders>
              <w:top w:val="nil"/>
              <w:left w:val="nil"/>
              <w:bottom w:val="single" w:sz="4" w:space="0" w:color="auto"/>
              <w:right w:val="single" w:sz="4" w:space="0" w:color="auto"/>
            </w:tcBorders>
            <w:shd w:val="clear" w:color="auto" w:fill="auto"/>
            <w:vAlign w:val="center"/>
            <w:hideMark/>
          </w:tcPr>
          <w:p w:rsidR="004D72BE" w:rsidRPr="00375027" w:rsidRDefault="004D72BE" w:rsidP="004D72BE">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190.000,00 €         </w:t>
            </w:r>
          </w:p>
        </w:tc>
        <w:tc>
          <w:tcPr>
            <w:tcW w:w="1559" w:type="dxa"/>
            <w:tcBorders>
              <w:top w:val="nil"/>
              <w:left w:val="nil"/>
              <w:bottom w:val="single" w:sz="4" w:space="0" w:color="auto"/>
              <w:right w:val="single" w:sz="4" w:space="0" w:color="auto"/>
            </w:tcBorders>
            <w:shd w:val="clear" w:color="auto" w:fill="auto"/>
            <w:vAlign w:val="center"/>
            <w:hideMark/>
          </w:tcPr>
          <w:p w:rsidR="004D72BE" w:rsidRPr="00375027" w:rsidRDefault="004D72BE" w:rsidP="004D72BE">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33.204,85 €           </w:t>
            </w:r>
          </w:p>
        </w:tc>
        <w:tc>
          <w:tcPr>
            <w:tcW w:w="1637" w:type="dxa"/>
            <w:tcBorders>
              <w:top w:val="nil"/>
              <w:left w:val="nil"/>
              <w:bottom w:val="single" w:sz="4" w:space="0" w:color="auto"/>
              <w:right w:val="single" w:sz="4" w:space="0" w:color="auto"/>
            </w:tcBorders>
            <w:shd w:val="clear" w:color="auto" w:fill="auto"/>
            <w:noWrap/>
            <w:vAlign w:val="center"/>
            <w:hideMark/>
          </w:tcPr>
          <w:p w:rsidR="004D72BE" w:rsidRPr="00375027" w:rsidRDefault="004D72BE" w:rsidP="002973D7">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156.795,15  € </w:t>
            </w:r>
          </w:p>
        </w:tc>
        <w:tc>
          <w:tcPr>
            <w:tcW w:w="1398" w:type="dxa"/>
            <w:tcBorders>
              <w:top w:val="nil"/>
              <w:left w:val="nil"/>
              <w:bottom w:val="single" w:sz="4" w:space="0" w:color="auto"/>
              <w:right w:val="single" w:sz="8" w:space="0" w:color="auto"/>
            </w:tcBorders>
            <w:shd w:val="clear" w:color="auto" w:fill="auto"/>
            <w:noWrap/>
            <w:vAlign w:val="center"/>
            <w:hideMark/>
          </w:tcPr>
          <w:p w:rsidR="004D72BE" w:rsidRPr="00375027" w:rsidRDefault="004D72BE" w:rsidP="002973D7">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95.000,00  € </w:t>
            </w:r>
          </w:p>
        </w:tc>
      </w:tr>
      <w:tr w:rsidR="004D72BE" w:rsidRPr="007A25F5" w:rsidTr="00E06643">
        <w:trPr>
          <w:trHeight w:val="255"/>
        </w:trPr>
        <w:tc>
          <w:tcPr>
            <w:tcW w:w="710" w:type="dxa"/>
            <w:vMerge/>
            <w:tcBorders>
              <w:top w:val="nil"/>
              <w:left w:val="single" w:sz="8" w:space="0" w:color="auto"/>
              <w:bottom w:val="single" w:sz="4" w:space="0" w:color="auto"/>
              <w:right w:val="single" w:sz="4" w:space="0" w:color="auto"/>
            </w:tcBorders>
            <w:vAlign w:val="center"/>
            <w:hideMark/>
          </w:tcPr>
          <w:p w:rsidR="004D72BE" w:rsidRPr="00375027" w:rsidRDefault="004D72BE" w:rsidP="004D72BE">
            <w:pPr>
              <w:spacing w:after="0" w:line="240" w:lineRule="auto"/>
              <w:rPr>
                <w:rFonts w:ascii="Arial" w:eastAsia="Times New Roman" w:hAnsi="Arial" w:cs="Arial"/>
                <w:b/>
                <w:bCs/>
                <w:color w:val="000000"/>
                <w:sz w:val="16"/>
                <w:szCs w:val="16"/>
                <w:lang w:val="sr-Latn-ME" w:eastAsia="sr-Latn-ME"/>
              </w:rPr>
            </w:pPr>
          </w:p>
        </w:tc>
        <w:tc>
          <w:tcPr>
            <w:tcW w:w="850" w:type="dxa"/>
            <w:tcBorders>
              <w:top w:val="nil"/>
              <w:left w:val="nil"/>
              <w:bottom w:val="single" w:sz="4" w:space="0" w:color="auto"/>
              <w:right w:val="single" w:sz="4" w:space="0" w:color="auto"/>
            </w:tcBorders>
            <w:shd w:val="clear" w:color="auto" w:fill="auto"/>
            <w:vAlign w:val="center"/>
            <w:hideMark/>
          </w:tcPr>
          <w:p w:rsidR="004D72BE" w:rsidRPr="00375027" w:rsidRDefault="004D72BE" w:rsidP="004D72BE">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71531</w:t>
            </w:r>
          </w:p>
        </w:tc>
        <w:tc>
          <w:tcPr>
            <w:tcW w:w="3486" w:type="dxa"/>
            <w:tcBorders>
              <w:top w:val="nil"/>
              <w:left w:val="nil"/>
              <w:bottom w:val="single" w:sz="4" w:space="0" w:color="auto"/>
              <w:right w:val="single" w:sz="4" w:space="0" w:color="auto"/>
            </w:tcBorders>
            <w:shd w:val="clear" w:color="auto" w:fill="auto"/>
            <w:vAlign w:val="center"/>
            <w:hideMark/>
          </w:tcPr>
          <w:p w:rsidR="004D72BE" w:rsidRPr="00375027" w:rsidRDefault="004D72BE" w:rsidP="004D72BE">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Prihodi od djelatnosti organa</w:t>
            </w:r>
          </w:p>
        </w:tc>
        <w:tc>
          <w:tcPr>
            <w:tcW w:w="1559" w:type="dxa"/>
            <w:tcBorders>
              <w:top w:val="nil"/>
              <w:left w:val="nil"/>
              <w:bottom w:val="single" w:sz="4" w:space="0" w:color="auto"/>
              <w:right w:val="single" w:sz="4" w:space="0" w:color="auto"/>
            </w:tcBorders>
            <w:shd w:val="clear" w:color="auto" w:fill="auto"/>
            <w:vAlign w:val="center"/>
            <w:hideMark/>
          </w:tcPr>
          <w:p w:rsidR="004D72BE" w:rsidRPr="00375027" w:rsidRDefault="004D72BE" w:rsidP="004D72BE">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50.000,00 €          </w:t>
            </w:r>
          </w:p>
        </w:tc>
        <w:tc>
          <w:tcPr>
            <w:tcW w:w="1559" w:type="dxa"/>
            <w:tcBorders>
              <w:top w:val="nil"/>
              <w:left w:val="nil"/>
              <w:bottom w:val="single" w:sz="4" w:space="0" w:color="auto"/>
              <w:right w:val="single" w:sz="4" w:space="0" w:color="auto"/>
            </w:tcBorders>
            <w:shd w:val="clear" w:color="auto" w:fill="auto"/>
            <w:vAlign w:val="center"/>
            <w:hideMark/>
          </w:tcPr>
          <w:p w:rsidR="004D72BE" w:rsidRPr="00375027" w:rsidRDefault="004D72BE" w:rsidP="004D72BE">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11.924,10 €           </w:t>
            </w:r>
          </w:p>
        </w:tc>
        <w:tc>
          <w:tcPr>
            <w:tcW w:w="1637" w:type="dxa"/>
            <w:tcBorders>
              <w:top w:val="nil"/>
              <w:left w:val="nil"/>
              <w:bottom w:val="single" w:sz="4" w:space="0" w:color="auto"/>
              <w:right w:val="single" w:sz="4" w:space="0" w:color="auto"/>
            </w:tcBorders>
            <w:shd w:val="clear" w:color="auto" w:fill="auto"/>
            <w:noWrap/>
            <w:vAlign w:val="center"/>
            <w:hideMark/>
          </w:tcPr>
          <w:p w:rsidR="004D72BE" w:rsidRPr="00375027" w:rsidRDefault="004D72BE" w:rsidP="002973D7">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38.075,90  € </w:t>
            </w:r>
          </w:p>
        </w:tc>
        <w:tc>
          <w:tcPr>
            <w:tcW w:w="1398" w:type="dxa"/>
            <w:tcBorders>
              <w:top w:val="nil"/>
              <w:left w:val="nil"/>
              <w:bottom w:val="single" w:sz="4" w:space="0" w:color="auto"/>
              <w:right w:val="single" w:sz="8" w:space="0" w:color="auto"/>
            </w:tcBorders>
            <w:shd w:val="clear" w:color="auto" w:fill="auto"/>
            <w:noWrap/>
            <w:vAlign w:val="center"/>
            <w:hideMark/>
          </w:tcPr>
          <w:p w:rsidR="004D72BE" w:rsidRPr="00375027" w:rsidRDefault="004D72BE" w:rsidP="002973D7">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25.000,00  € </w:t>
            </w:r>
          </w:p>
        </w:tc>
      </w:tr>
      <w:tr w:rsidR="004D72BE" w:rsidRPr="007A25F5" w:rsidTr="00E06643">
        <w:trPr>
          <w:trHeight w:val="255"/>
        </w:trPr>
        <w:tc>
          <w:tcPr>
            <w:tcW w:w="710" w:type="dxa"/>
            <w:vMerge/>
            <w:tcBorders>
              <w:top w:val="nil"/>
              <w:left w:val="single" w:sz="8" w:space="0" w:color="auto"/>
              <w:bottom w:val="single" w:sz="4" w:space="0" w:color="auto"/>
              <w:right w:val="single" w:sz="4" w:space="0" w:color="auto"/>
            </w:tcBorders>
            <w:vAlign w:val="center"/>
            <w:hideMark/>
          </w:tcPr>
          <w:p w:rsidR="004D72BE" w:rsidRPr="00375027" w:rsidRDefault="004D72BE" w:rsidP="004D72BE">
            <w:pPr>
              <w:spacing w:after="0" w:line="240" w:lineRule="auto"/>
              <w:rPr>
                <w:rFonts w:ascii="Arial" w:eastAsia="Times New Roman" w:hAnsi="Arial" w:cs="Arial"/>
                <w:b/>
                <w:bCs/>
                <w:color w:val="000000"/>
                <w:sz w:val="16"/>
                <w:szCs w:val="16"/>
                <w:lang w:val="sr-Latn-ME" w:eastAsia="sr-Latn-ME"/>
              </w:rPr>
            </w:pPr>
          </w:p>
        </w:tc>
        <w:tc>
          <w:tcPr>
            <w:tcW w:w="850" w:type="dxa"/>
            <w:tcBorders>
              <w:top w:val="nil"/>
              <w:left w:val="nil"/>
              <w:bottom w:val="single" w:sz="4" w:space="0" w:color="auto"/>
              <w:right w:val="single" w:sz="4" w:space="0" w:color="auto"/>
            </w:tcBorders>
            <w:shd w:val="clear" w:color="auto" w:fill="auto"/>
            <w:vAlign w:val="center"/>
            <w:hideMark/>
          </w:tcPr>
          <w:p w:rsidR="004D72BE" w:rsidRPr="00375027" w:rsidRDefault="004D72BE" w:rsidP="004D72BE">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71532</w:t>
            </w:r>
          </w:p>
        </w:tc>
        <w:tc>
          <w:tcPr>
            <w:tcW w:w="3486" w:type="dxa"/>
            <w:tcBorders>
              <w:top w:val="nil"/>
              <w:left w:val="nil"/>
              <w:bottom w:val="single" w:sz="4" w:space="0" w:color="auto"/>
              <w:right w:val="single" w:sz="4" w:space="0" w:color="auto"/>
            </w:tcBorders>
            <w:shd w:val="clear" w:color="auto" w:fill="auto"/>
            <w:vAlign w:val="center"/>
            <w:hideMark/>
          </w:tcPr>
          <w:p w:rsidR="004D72BE" w:rsidRPr="00375027" w:rsidRDefault="004D72BE" w:rsidP="004D72BE">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Prihodi koje ostvaruje Centar za kulturu</w:t>
            </w:r>
          </w:p>
        </w:tc>
        <w:tc>
          <w:tcPr>
            <w:tcW w:w="1559" w:type="dxa"/>
            <w:tcBorders>
              <w:top w:val="nil"/>
              <w:left w:val="nil"/>
              <w:bottom w:val="single" w:sz="4" w:space="0" w:color="auto"/>
              <w:right w:val="single" w:sz="4" w:space="0" w:color="auto"/>
            </w:tcBorders>
            <w:shd w:val="clear" w:color="auto" w:fill="auto"/>
            <w:vAlign w:val="center"/>
            <w:hideMark/>
          </w:tcPr>
          <w:p w:rsidR="004D72BE" w:rsidRPr="00375027" w:rsidRDefault="004D72BE" w:rsidP="004D72BE">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90.000,00 €          </w:t>
            </w:r>
          </w:p>
        </w:tc>
        <w:tc>
          <w:tcPr>
            <w:tcW w:w="1559" w:type="dxa"/>
            <w:tcBorders>
              <w:top w:val="nil"/>
              <w:left w:val="nil"/>
              <w:bottom w:val="single" w:sz="4" w:space="0" w:color="auto"/>
              <w:right w:val="single" w:sz="4" w:space="0" w:color="auto"/>
            </w:tcBorders>
            <w:shd w:val="clear" w:color="auto" w:fill="auto"/>
            <w:vAlign w:val="center"/>
            <w:hideMark/>
          </w:tcPr>
          <w:p w:rsidR="004D72BE" w:rsidRPr="00375027" w:rsidRDefault="004D72BE" w:rsidP="004D72BE">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13.255,50 €           </w:t>
            </w:r>
          </w:p>
        </w:tc>
        <w:tc>
          <w:tcPr>
            <w:tcW w:w="1637" w:type="dxa"/>
            <w:tcBorders>
              <w:top w:val="nil"/>
              <w:left w:val="nil"/>
              <w:bottom w:val="single" w:sz="4" w:space="0" w:color="auto"/>
              <w:right w:val="single" w:sz="4" w:space="0" w:color="auto"/>
            </w:tcBorders>
            <w:shd w:val="clear" w:color="auto" w:fill="auto"/>
            <w:noWrap/>
            <w:vAlign w:val="center"/>
            <w:hideMark/>
          </w:tcPr>
          <w:p w:rsidR="004D72BE" w:rsidRPr="00375027" w:rsidRDefault="004D72BE" w:rsidP="002973D7">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76.744,50  € </w:t>
            </w:r>
          </w:p>
        </w:tc>
        <w:tc>
          <w:tcPr>
            <w:tcW w:w="1398" w:type="dxa"/>
            <w:tcBorders>
              <w:top w:val="nil"/>
              <w:left w:val="nil"/>
              <w:bottom w:val="single" w:sz="4" w:space="0" w:color="auto"/>
              <w:right w:val="single" w:sz="8" w:space="0" w:color="auto"/>
            </w:tcBorders>
            <w:shd w:val="clear" w:color="auto" w:fill="auto"/>
            <w:noWrap/>
            <w:vAlign w:val="center"/>
            <w:hideMark/>
          </w:tcPr>
          <w:p w:rsidR="004D72BE" w:rsidRPr="00375027" w:rsidRDefault="004D72BE" w:rsidP="002973D7">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45.000,00  € </w:t>
            </w:r>
          </w:p>
        </w:tc>
      </w:tr>
      <w:tr w:rsidR="004D72BE" w:rsidRPr="007A25F5" w:rsidTr="00E06643">
        <w:trPr>
          <w:trHeight w:val="255"/>
        </w:trPr>
        <w:tc>
          <w:tcPr>
            <w:tcW w:w="710" w:type="dxa"/>
            <w:vMerge/>
            <w:tcBorders>
              <w:top w:val="nil"/>
              <w:left w:val="single" w:sz="8" w:space="0" w:color="auto"/>
              <w:bottom w:val="single" w:sz="4" w:space="0" w:color="auto"/>
              <w:right w:val="single" w:sz="4" w:space="0" w:color="auto"/>
            </w:tcBorders>
            <w:vAlign w:val="center"/>
            <w:hideMark/>
          </w:tcPr>
          <w:p w:rsidR="004D72BE" w:rsidRPr="00375027" w:rsidRDefault="004D72BE" w:rsidP="004D72BE">
            <w:pPr>
              <w:spacing w:after="0" w:line="240" w:lineRule="auto"/>
              <w:rPr>
                <w:rFonts w:ascii="Arial" w:eastAsia="Times New Roman" w:hAnsi="Arial" w:cs="Arial"/>
                <w:b/>
                <w:bCs/>
                <w:color w:val="000000"/>
                <w:sz w:val="16"/>
                <w:szCs w:val="16"/>
                <w:lang w:val="sr-Latn-ME" w:eastAsia="sr-Latn-ME"/>
              </w:rPr>
            </w:pPr>
          </w:p>
        </w:tc>
        <w:tc>
          <w:tcPr>
            <w:tcW w:w="850" w:type="dxa"/>
            <w:tcBorders>
              <w:top w:val="nil"/>
              <w:left w:val="nil"/>
              <w:bottom w:val="single" w:sz="4" w:space="0" w:color="auto"/>
              <w:right w:val="single" w:sz="4" w:space="0" w:color="auto"/>
            </w:tcBorders>
            <w:shd w:val="clear" w:color="auto" w:fill="auto"/>
            <w:vAlign w:val="center"/>
            <w:hideMark/>
          </w:tcPr>
          <w:p w:rsidR="004D72BE" w:rsidRPr="00375027" w:rsidRDefault="004D72BE" w:rsidP="004D72BE">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71533</w:t>
            </w:r>
          </w:p>
        </w:tc>
        <w:tc>
          <w:tcPr>
            <w:tcW w:w="3486" w:type="dxa"/>
            <w:tcBorders>
              <w:top w:val="nil"/>
              <w:left w:val="nil"/>
              <w:bottom w:val="single" w:sz="4" w:space="0" w:color="auto"/>
              <w:right w:val="single" w:sz="4" w:space="0" w:color="auto"/>
            </w:tcBorders>
            <w:shd w:val="clear" w:color="auto" w:fill="auto"/>
            <w:vAlign w:val="center"/>
            <w:hideMark/>
          </w:tcPr>
          <w:p w:rsidR="004D72BE" w:rsidRPr="00375027" w:rsidRDefault="004D72BE" w:rsidP="004D72BE">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Prihodi koje ostvaruje Sportska dvorana</w:t>
            </w:r>
          </w:p>
        </w:tc>
        <w:tc>
          <w:tcPr>
            <w:tcW w:w="1559" w:type="dxa"/>
            <w:tcBorders>
              <w:top w:val="nil"/>
              <w:left w:val="nil"/>
              <w:bottom w:val="single" w:sz="4" w:space="0" w:color="auto"/>
              <w:right w:val="single" w:sz="4" w:space="0" w:color="auto"/>
            </w:tcBorders>
            <w:shd w:val="clear" w:color="auto" w:fill="auto"/>
            <w:vAlign w:val="center"/>
            <w:hideMark/>
          </w:tcPr>
          <w:p w:rsidR="004D72BE" w:rsidRPr="00375027" w:rsidRDefault="004D72BE" w:rsidP="004D72BE">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50.000,00 €          </w:t>
            </w:r>
          </w:p>
        </w:tc>
        <w:tc>
          <w:tcPr>
            <w:tcW w:w="1559" w:type="dxa"/>
            <w:tcBorders>
              <w:top w:val="nil"/>
              <w:left w:val="nil"/>
              <w:bottom w:val="single" w:sz="4" w:space="0" w:color="auto"/>
              <w:right w:val="single" w:sz="4" w:space="0" w:color="auto"/>
            </w:tcBorders>
            <w:shd w:val="clear" w:color="auto" w:fill="auto"/>
            <w:vAlign w:val="center"/>
            <w:hideMark/>
          </w:tcPr>
          <w:p w:rsidR="004D72BE" w:rsidRPr="00375027" w:rsidRDefault="004D72BE" w:rsidP="004D72BE">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8.025,25 €            </w:t>
            </w:r>
          </w:p>
        </w:tc>
        <w:tc>
          <w:tcPr>
            <w:tcW w:w="1637" w:type="dxa"/>
            <w:tcBorders>
              <w:top w:val="nil"/>
              <w:left w:val="nil"/>
              <w:bottom w:val="single" w:sz="4" w:space="0" w:color="auto"/>
              <w:right w:val="single" w:sz="4" w:space="0" w:color="auto"/>
            </w:tcBorders>
            <w:shd w:val="clear" w:color="auto" w:fill="auto"/>
            <w:noWrap/>
            <w:vAlign w:val="center"/>
            <w:hideMark/>
          </w:tcPr>
          <w:p w:rsidR="004D72BE" w:rsidRPr="00375027" w:rsidRDefault="004D72BE" w:rsidP="002973D7">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41.974,75  € </w:t>
            </w:r>
          </w:p>
        </w:tc>
        <w:tc>
          <w:tcPr>
            <w:tcW w:w="1398" w:type="dxa"/>
            <w:tcBorders>
              <w:top w:val="nil"/>
              <w:left w:val="nil"/>
              <w:bottom w:val="single" w:sz="4" w:space="0" w:color="auto"/>
              <w:right w:val="single" w:sz="8" w:space="0" w:color="auto"/>
            </w:tcBorders>
            <w:shd w:val="clear" w:color="auto" w:fill="auto"/>
            <w:noWrap/>
            <w:vAlign w:val="center"/>
            <w:hideMark/>
          </w:tcPr>
          <w:p w:rsidR="004D72BE" w:rsidRPr="00375027" w:rsidRDefault="004D72BE" w:rsidP="002973D7">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25.000,00  € </w:t>
            </w:r>
          </w:p>
        </w:tc>
      </w:tr>
      <w:tr w:rsidR="004D72BE" w:rsidRPr="007A25F5" w:rsidTr="00E06643">
        <w:trPr>
          <w:trHeight w:val="255"/>
        </w:trPr>
        <w:tc>
          <w:tcPr>
            <w:tcW w:w="710" w:type="dxa"/>
            <w:vMerge/>
            <w:tcBorders>
              <w:top w:val="nil"/>
              <w:left w:val="single" w:sz="8" w:space="0" w:color="auto"/>
              <w:bottom w:val="single" w:sz="4" w:space="0" w:color="auto"/>
              <w:right w:val="single" w:sz="4" w:space="0" w:color="auto"/>
            </w:tcBorders>
            <w:vAlign w:val="center"/>
            <w:hideMark/>
          </w:tcPr>
          <w:p w:rsidR="004D72BE" w:rsidRPr="00375027" w:rsidRDefault="004D72BE" w:rsidP="004D72BE">
            <w:pPr>
              <w:spacing w:after="0" w:line="240" w:lineRule="auto"/>
              <w:rPr>
                <w:rFonts w:ascii="Arial" w:eastAsia="Times New Roman" w:hAnsi="Arial" w:cs="Arial"/>
                <w:b/>
                <w:bCs/>
                <w:color w:val="000000"/>
                <w:sz w:val="16"/>
                <w:szCs w:val="16"/>
                <w:lang w:val="sr-Latn-ME" w:eastAsia="sr-Latn-ME"/>
              </w:rPr>
            </w:pPr>
          </w:p>
        </w:tc>
        <w:tc>
          <w:tcPr>
            <w:tcW w:w="850" w:type="dxa"/>
            <w:tcBorders>
              <w:top w:val="nil"/>
              <w:left w:val="nil"/>
              <w:bottom w:val="single" w:sz="4" w:space="0" w:color="auto"/>
              <w:right w:val="single" w:sz="4" w:space="0" w:color="auto"/>
            </w:tcBorders>
            <w:shd w:val="clear" w:color="auto" w:fill="auto"/>
            <w:vAlign w:val="center"/>
            <w:hideMark/>
          </w:tcPr>
          <w:p w:rsidR="004D72BE" w:rsidRPr="00375027" w:rsidRDefault="004D72BE" w:rsidP="004D72BE">
            <w:pPr>
              <w:spacing w:after="0" w:line="240" w:lineRule="auto"/>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7155</w:t>
            </w:r>
          </w:p>
        </w:tc>
        <w:tc>
          <w:tcPr>
            <w:tcW w:w="3486" w:type="dxa"/>
            <w:tcBorders>
              <w:top w:val="nil"/>
              <w:left w:val="nil"/>
              <w:bottom w:val="single" w:sz="4" w:space="0" w:color="auto"/>
              <w:right w:val="single" w:sz="4" w:space="0" w:color="auto"/>
            </w:tcBorders>
            <w:shd w:val="clear" w:color="auto" w:fill="auto"/>
            <w:vAlign w:val="center"/>
            <w:hideMark/>
          </w:tcPr>
          <w:p w:rsidR="004D72BE" w:rsidRPr="00375027" w:rsidRDefault="004D72BE" w:rsidP="004D72BE">
            <w:pPr>
              <w:spacing w:after="0" w:line="240" w:lineRule="auto"/>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Ostali prihodi</w:t>
            </w:r>
          </w:p>
        </w:tc>
        <w:tc>
          <w:tcPr>
            <w:tcW w:w="1559" w:type="dxa"/>
            <w:tcBorders>
              <w:top w:val="nil"/>
              <w:left w:val="nil"/>
              <w:bottom w:val="single" w:sz="4" w:space="0" w:color="auto"/>
              <w:right w:val="single" w:sz="4" w:space="0" w:color="auto"/>
            </w:tcBorders>
            <w:shd w:val="clear" w:color="auto" w:fill="auto"/>
            <w:vAlign w:val="center"/>
            <w:hideMark/>
          </w:tcPr>
          <w:p w:rsidR="004D72BE" w:rsidRPr="00375027" w:rsidRDefault="004D72BE" w:rsidP="004D72BE">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709.000,00 €         </w:t>
            </w:r>
          </w:p>
        </w:tc>
        <w:tc>
          <w:tcPr>
            <w:tcW w:w="1559" w:type="dxa"/>
            <w:tcBorders>
              <w:top w:val="nil"/>
              <w:left w:val="nil"/>
              <w:bottom w:val="single" w:sz="4" w:space="0" w:color="auto"/>
              <w:right w:val="single" w:sz="4" w:space="0" w:color="auto"/>
            </w:tcBorders>
            <w:shd w:val="clear" w:color="auto" w:fill="auto"/>
            <w:vAlign w:val="center"/>
            <w:hideMark/>
          </w:tcPr>
          <w:p w:rsidR="004D72BE" w:rsidRPr="00375027" w:rsidRDefault="004D72BE" w:rsidP="004D72BE">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753.914,29 €         </w:t>
            </w:r>
          </w:p>
        </w:tc>
        <w:tc>
          <w:tcPr>
            <w:tcW w:w="1637" w:type="dxa"/>
            <w:tcBorders>
              <w:top w:val="nil"/>
              <w:left w:val="nil"/>
              <w:bottom w:val="single" w:sz="4" w:space="0" w:color="auto"/>
              <w:right w:val="single" w:sz="4" w:space="0" w:color="auto"/>
            </w:tcBorders>
            <w:shd w:val="clear" w:color="auto" w:fill="auto"/>
            <w:noWrap/>
            <w:vAlign w:val="center"/>
            <w:hideMark/>
          </w:tcPr>
          <w:p w:rsidR="004D72BE" w:rsidRPr="00375027" w:rsidRDefault="004D72BE" w:rsidP="002973D7">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(44.914,29) € </w:t>
            </w:r>
          </w:p>
        </w:tc>
        <w:tc>
          <w:tcPr>
            <w:tcW w:w="1398" w:type="dxa"/>
            <w:tcBorders>
              <w:top w:val="nil"/>
              <w:left w:val="nil"/>
              <w:bottom w:val="single" w:sz="4" w:space="0" w:color="auto"/>
              <w:right w:val="single" w:sz="8" w:space="0" w:color="auto"/>
            </w:tcBorders>
            <w:shd w:val="clear" w:color="auto" w:fill="auto"/>
            <w:noWrap/>
            <w:vAlign w:val="center"/>
            <w:hideMark/>
          </w:tcPr>
          <w:p w:rsidR="004D72BE" w:rsidRPr="00375027" w:rsidRDefault="004D72BE" w:rsidP="002973D7">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700.000,00  € </w:t>
            </w:r>
          </w:p>
        </w:tc>
      </w:tr>
      <w:tr w:rsidR="004D72BE" w:rsidRPr="007A25F5" w:rsidTr="00E06643">
        <w:trPr>
          <w:trHeight w:val="255"/>
        </w:trPr>
        <w:tc>
          <w:tcPr>
            <w:tcW w:w="710" w:type="dxa"/>
            <w:vMerge/>
            <w:tcBorders>
              <w:top w:val="nil"/>
              <w:left w:val="single" w:sz="8" w:space="0" w:color="auto"/>
              <w:bottom w:val="single" w:sz="4" w:space="0" w:color="auto"/>
              <w:right w:val="single" w:sz="4" w:space="0" w:color="auto"/>
            </w:tcBorders>
            <w:vAlign w:val="center"/>
            <w:hideMark/>
          </w:tcPr>
          <w:p w:rsidR="004D72BE" w:rsidRPr="00375027" w:rsidRDefault="004D72BE" w:rsidP="004D72BE">
            <w:pPr>
              <w:spacing w:after="0" w:line="240" w:lineRule="auto"/>
              <w:rPr>
                <w:rFonts w:ascii="Arial" w:eastAsia="Times New Roman" w:hAnsi="Arial" w:cs="Arial"/>
                <w:b/>
                <w:bCs/>
                <w:color w:val="000000"/>
                <w:sz w:val="16"/>
                <w:szCs w:val="16"/>
                <w:lang w:val="sr-Latn-ME" w:eastAsia="sr-Latn-ME"/>
              </w:rPr>
            </w:pPr>
          </w:p>
        </w:tc>
        <w:tc>
          <w:tcPr>
            <w:tcW w:w="850" w:type="dxa"/>
            <w:tcBorders>
              <w:top w:val="nil"/>
              <w:left w:val="nil"/>
              <w:bottom w:val="single" w:sz="4" w:space="0" w:color="auto"/>
              <w:right w:val="single" w:sz="4" w:space="0" w:color="auto"/>
            </w:tcBorders>
            <w:shd w:val="clear" w:color="auto" w:fill="auto"/>
            <w:vAlign w:val="center"/>
            <w:hideMark/>
          </w:tcPr>
          <w:p w:rsidR="004D72BE" w:rsidRPr="00375027" w:rsidRDefault="004D72BE" w:rsidP="004D72BE">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7155</w:t>
            </w:r>
          </w:p>
        </w:tc>
        <w:tc>
          <w:tcPr>
            <w:tcW w:w="3486" w:type="dxa"/>
            <w:tcBorders>
              <w:top w:val="nil"/>
              <w:left w:val="nil"/>
              <w:bottom w:val="single" w:sz="4" w:space="0" w:color="auto"/>
              <w:right w:val="single" w:sz="4" w:space="0" w:color="auto"/>
            </w:tcBorders>
            <w:shd w:val="clear" w:color="auto" w:fill="auto"/>
            <w:vAlign w:val="center"/>
            <w:hideMark/>
          </w:tcPr>
          <w:p w:rsidR="004D72BE" w:rsidRPr="00375027" w:rsidRDefault="004D72BE" w:rsidP="004D72BE">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Ostali prihodi</w:t>
            </w:r>
          </w:p>
        </w:tc>
        <w:tc>
          <w:tcPr>
            <w:tcW w:w="1559" w:type="dxa"/>
            <w:tcBorders>
              <w:top w:val="nil"/>
              <w:left w:val="nil"/>
              <w:bottom w:val="single" w:sz="4" w:space="0" w:color="auto"/>
              <w:right w:val="single" w:sz="4" w:space="0" w:color="auto"/>
            </w:tcBorders>
            <w:shd w:val="clear" w:color="auto" w:fill="auto"/>
            <w:vAlign w:val="center"/>
            <w:hideMark/>
          </w:tcPr>
          <w:p w:rsidR="004D72BE" w:rsidRPr="00375027" w:rsidRDefault="004D72BE" w:rsidP="004D72BE">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709.000,00 €         </w:t>
            </w:r>
          </w:p>
        </w:tc>
        <w:tc>
          <w:tcPr>
            <w:tcW w:w="1559" w:type="dxa"/>
            <w:tcBorders>
              <w:top w:val="nil"/>
              <w:left w:val="nil"/>
              <w:bottom w:val="single" w:sz="4" w:space="0" w:color="auto"/>
              <w:right w:val="single" w:sz="4" w:space="0" w:color="auto"/>
            </w:tcBorders>
            <w:shd w:val="clear" w:color="auto" w:fill="auto"/>
            <w:vAlign w:val="center"/>
            <w:hideMark/>
          </w:tcPr>
          <w:p w:rsidR="004D72BE" w:rsidRPr="00375027" w:rsidRDefault="004D72BE" w:rsidP="004D72BE">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753.914,29 €         </w:t>
            </w:r>
          </w:p>
        </w:tc>
        <w:tc>
          <w:tcPr>
            <w:tcW w:w="1637" w:type="dxa"/>
            <w:tcBorders>
              <w:top w:val="nil"/>
              <w:left w:val="nil"/>
              <w:bottom w:val="single" w:sz="4" w:space="0" w:color="auto"/>
              <w:right w:val="single" w:sz="4" w:space="0" w:color="auto"/>
            </w:tcBorders>
            <w:shd w:val="clear" w:color="auto" w:fill="auto"/>
            <w:noWrap/>
            <w:vAlign w:val="center"/>
            <w:hideMark/>
          </w:tcPr>
          <w:p w:rsidR="004D72BE" w:rsidRPr="00375027" w:rsidRDefault="004D72BE" w:rsidP="002973D7">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(44.914,29) € </w:t>
            </w:r>
          </w:p>
        </w:tc>
        <w:tc>
          <w:tcPr>
            <w:tcW w:w="1398" w:type="dxa"/>
            <w:tcBorders>
              <w:top w:val="nil"/>
              <w:left w:val="nil"/>
              <w:bottom w:val="single" w:sz="4" w:space="0" w:color="auto"/>
              <w:right w:val="single" w:sz="8" w:space="0" w:color="auto"/>
            </w:tcBorders>
            <w:shd w:val="clear" w:color="auto" w:fill="auto"/>
            <w:noWrap/>
            <w:vAlign w:val="center"/>
            <w:hideMark/>
          </w:tcPr>
          <w:p w:rsidR="004D72BE" w:rsidRPr="00375027" w:rsidRDefault="004D72BE" w:rsidP="002973D7">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700.000,00  € </w:t>
            </w:r>
          </w:p>
        </w:tc>
      </w:tr>
      <w:tr w:rsidR="004D72BE" w:rsidRPr="007A25F5" w:rsidTr="00E06643">
        <w:trPr>
          <w:trHeight w:val="255"/>
        </w:trPr>
        <w:tc>
          <w:tcPr>
            <w:tcW w:w="11199" w:type="dxa"/>
            <w:gridSpan w:val="7"/>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4D72BE" w:rsidRPr="00375027" w:rsidRDefault="004D72BE" w:rsidP="002973D7">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w:t>
            </w:r>
          </w:p>
        </w:tc>
      </w:tr>
      <w:tr w:rsidR="004D72BE" w:rsidRPr="007A25F5" w:rsidTr="00E06643">
        <w:trPr>
          <w:trHeight w:val="255"/>
        </w:trPr>
        <w:tc>
          <w:tcPr>
            <w:tcW w:w="710" w:type="dxa"/>
            <w:vMerge w:val="restart"/>
            <w:tcBorders>
              <w:top w:val="nil"/>
              <w:left w:val="single" w:sz="8" w:space="0" w:color="auto"/>
              <w:bottom w:val="single" w:sz="4" w:space="0" w:color="auto"/>
              <w:right w:val="single" w:sz="4" w:space="0" w:color="auto"/>
            </w:tcBorders>
            <w:shd w:val="clear" w:color="000000" w:fill="EBF1DE"/>
            <w:hideMark/>
          </w:tcPr>
          <w:p w:rsidR="004D72BE" w:rsidRPr="00375027" w:rsidRDefault="004D72BE" w:rsidP="004D72BE">
            <w:pPr>
              <w:spacing w:after="0" w:line="240" w:lineRule="auto"/>
              <w:jc w:val="center"/>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721</w:t>
            </w:r>
          </w:p>
        </w:tc>
        <w:tc>
          <w:tcPr>
            <w:tcW w:w="4336" w:type="dxa"/>
            <w:gridSpan w:val="2"/>
            <w:tcBorders>
              <w:top w:val="single" w:sz="4" w:space="0" w:color="auto"/>
              <w:left w:val="nil"/>
              <w:bottom w:val="single" w:sz="4" w:space="0" w:color="auto"/>
              <w:right w:val="single" w:sz="4" w:space="0" w:color="000000"/>
            </w:tcBorders>
            <w:shd w:val="clear" w:color="000000" w:fill="EBF1DE"/>
            <w:vAlign w:val="center"/>
            <w:hideMark/>
          </w:tcPr>
          <w:p w:rsidR="004D72BE" w:rsidRPr="00375027" w:rsidRDefault="004D72BE" w:rsidP="004D72BE">
            <w:pPr>
              <w:spacing w:after="0" w:line="240" w:lineRule="auto"/>
              <w:jc w:val="center"/>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Primici od prodaje nefinansijske imovine</w:t>
            </w:r>
          </w:p>
        </w:tc>
        <w:tc>
          <w:tcPr>
            <w:tcW w:w="1559" w:type="dxa"/>
            <w:tcBorders>
              <w:top w:val="nil"/>
              <w:left w:val="nil"/>
              <w:bottom w:val="single" w:sz="4" w:space="0" w:color="auto"/>
              <w:right w:val="single" w:sz="4" w:space="0" w:color="auto"/>
            </w:tcBorders>
            <w:shd w:val="clear" w:color="000000" w:fill="EBF1DE"/>
            <w:vAlign w:val="center"/>
            <w:hideMark/>
          </w:tcPr>
          <w:p w:rsidR="004D72BE" w:rsidRPr="00375027" w:rsidRDefault="004D72BE" w:rsidP="004D72BE">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800.000,00 €         </w:t>
            </w:r>
          </w:p>
        </w:tc>
        <w:tc>
          <w:tcPr>
            <w:tcW w:w="1559" w:type="dxa"/>
            <w:tcBorders>
              <w:top w:val="nil"/>
              <w:left w:val="nil"/>
              <w:bottom w:val="single" w:sz="4" w:space="0" w:color="auto"/>
              <w:right w:val="single" w:sz="4" w:space="0" w:color="auto"/>
            </w:tcBorders>
            <w:shd w:val="clear" w:color="000000" w:fill="EBF1DE"/>
            <w:vAlign w:val="center"/>
            <w:hideMark/>
          </w:tcPr>
          <w:p w:rsidR="004D72BE" w:rsidRPr="00375027" w:rsidRDefault="004D72BE" w:rsidP="004D72BE">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106.709,14 €         </w:t>
            </w:r>
          </w:p>
        </w:tc>
        <w:tc>
          <w:tcPr>
            <w:tcW w:w="1637" w:type="dxa"/>
            <w:tcBorders>
              <w:top w:val="nil"/>
              <w:left w:val="nil"/>
              <w:bottom w:val="single" w:sz="4" w:space="0" w:color="auto"/>
              <w:right w:val="single" w:sz="4" w:space="0" w:color="auto"/>
            </w:tcBorders>
            <w:shd w:val="clear" w:color="000000" w:fill="EBF1DE"/>
            <w:noWrap/>
            <w:vAlign w:val="center"/>
            <w:hideMark/>
          </w:tcPr>
          <w:p w:rsidR="004D72BE" w:rsidRPr="00375027" w:rsidRDefault="004D72BE" w:rsidP="002973D7">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693.290,86  € </w:t>
            </w:r>
          </w:p>
        </w:tc>
        <w:tc>
          <w:tcPr>
            <w:tcW w:w="1398" w:type="dxa"/>
            <w:tcBorders>
              <w:top w:val="nil"/>
              <w:left w:val="nil"/>
              <w:bottom w:val="single" w:sz="4" w:space="0" w:color="auto"/>
              <w:right w:val="single" w:sz="8" w:space="0" w:color="auto"/>
            </w:tcBorders>
            <w:shd w:val="clear" w:color="000000" w:fill="EBF1DE"/>
            <w:noWrap/>
            <w:vAlign w:val="center"/>
            <w:hideMark/>
          </w:tcPr>
          <w:p w:rsidR="004D72BE" w:rsidRPr="00375027" w:rsidRDefault="004D72BE" w:rsidP="002973D7">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613.500,00  € </w:t>
            </w:r>
          </w:p>
        </w:tc>
      </w:tr>
      <w:tr w:rsidR="004D72BE" w:rsidRPr="007A25F5" w:rsidTr="00E06643">
        <w:trPr>
          <w:trHeight w:val="255"/>
        </w:trPr>
        <w:tc>
          <w:tcPr>
            <w:tcW w:w="710" w:type="dxa"/>
            <w:vMerge/>
            <w:tcBorders>
              <w:top w:val="nil"/>
              <w:left w:val="single" w:sz="8" w:space="0" w:color="auto"/>
              <w:bottom w:val="single" w:sz="4" w:space="0" w:color="auto"/>
              <w:right w:val="single" w:sz="4" w:space="0" w:color="auto"/>
            </w:tcBorders>
            <w:vAlign w:val="center"/>
            <w:hideMark/>
          </w:tcPr>
          <w:p w:rsidR="004D72BE" w:rsidRPr="00375027" w:rsidRDefault="004D72BE" w:rsidP="004D72BE">
            <w:pPr>
              <w:spacing w:after="0" w:line="240" w:lineRule="auto"/>
              <w:rPr>
                <w:rFonts w:ascii="Arial" w:eastAsia="Times New Roman" w:hAnsi="Arial" w:cs="Arial"/>
                <w:b/>
                <w:bCs/>
                <w:color w:val="000000"/>
                <w:sz w:val="16"/>
                <w:szCs w:val="16"/>
                <w:lang w:val="sr-Latn-ME" w:eastAsia="sr-Latn-ME"/>
              </w:rPr>
            </w:pPr>
          </w:p>
        </w:tc>
        <w:tc>
          <w:tcPr>
            <w:tcW w:w="850" w:type="dxa"/>
            <w:tcBorders>
              <w:top w:val="nil"/>
              <w:left w:val="nil"/>
              <w:bottom w:val="single" w:sz="4" w:space="0" w:color="auto"/>
              <w:right w:val="single" w:sz="4" w:space="0" w:color="auto"/>
            </w:tcBorders>
            <w:shd w:val="clear" w:color="auto" w:fill="auto"/>
            <w:vAlign w:val="center"/>
            <w:hideMark/>
          </w:tcPr>
          <w:p w:rsidR="004D72BE" w:rsidRPr="00375027" w:rsidRDefault="004D72BE" w:rsidP="004D72BE">
            <w:pPr>
              <w:spacing w:after="0" w:line="240" w:lineRule="auto"/>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7211</w:t>
            </w:r>
          </w:p>
        </w:tc>
        <w:tc>
          <w:tcPr>
            <w:tcW w:w="3486" w:type="dxa"/>
            <w:tcBorders>
              <w:top w:val="nil"/>
              <w:left w:val="nil"/>
              <w:bottom w:val="single" w:sz="4" w:space="0" w:color="auto"/>
              <w:right w:val="single" w:sz="4" w:space="0" w:color="auto"/>
            </w:tcBorders>
            <w:shd w:val="clear" w:color="auto" w:fill="auto"/>
            <w:vAlign w:val="center"/>
            <w:hideMark/>
          </w:tcPr>
          <w:p w:rsidR="004D72BE" w:rsidRPr="00375027" w:rsidRDefault="004D72BE" w:rsidP="004D72BE">
            <w:pPr>
              <w:spacing w:after="0" w:line="240" w:lineRule="auto"/>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Prodaja nepokretnosti</w:t>
            </w:r>
          </w:p>
        </w:tc>
        <w:tc>
          <w:tcPr>
            <w:tcW w:w="1559" w:type="dxa"/>
            <w:tcBorders>
              <w:top w:val="nil"/>
              <w:left w:val="nil"/>
              <w:bottom w:val="single" w:sz="4" w:space="0" w:color="auto"/>
              <w:right w:val="single" w:sz="4" w:space="0" w:color="auto"/>
            </w:tcBorders>
            <w:shd w:val="clear" w:color="auto" w:fill="auto"/>
            <w:vAlign w:val="center"/>
            <w:hideMark/>
          </w:tcPr>
          <w:p w:rsidR="004D72BE" w:rsidRPr="00375027" w:rsidRDefault="004D72BE" w:rsidP="004D72BE">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800.000,00 €         </w:t>
            </w:r>
          </w:p>
        </w:tc>
        <w:tc>
          <w:tcPr>
            <w:tcW w:w="1559" w:type="dxa"/>
            <w:tcBorders>
              <w:top w:val="nil"/>
              <w:left w:val="nil"/>
              <w:bottom w:val="single" w:sz="4" w:space="0" w:color="auto"/>
              <w:right w:val="single" w:sz="4" w:space="0" w:color="auto"/>
            </w:tcBorders>
            <w:shd w:val="clear" w:color="auto" w:fill="auto"/>
            <w:vAlign w:val="center"/>
            <w:hideMark/>
          </w:tcPr>
          <w:p w:rsidR="004D72BE" w:rsidRPr="00375027" w:rsidRDefault="004D72BE" w:rsidP="004D72BE">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106.709,14 €         </w:t>
            </w:r>
          </w:p>
        </w:tc>
        <w:tc>
          <w:tcPr>
            <w:tcW w:w="1637" w:type="dxa"/>
            <w:tcBorders>
              <w:top w:val="nil"/>
              <w:left w:val="nil"/>
              <w:bottom w:val="single" w:sz="4" w:space="0" w:color="auto"/>
              <w:right w:val="single" w:sz="4" w:space="0" w:color="auto"/>
            </w:tcBorders>
            <w:shd w:val="clear" w:color="auto" w:fill="auto"/>
            <w:noWrap/>
            <w:vAlign w:val="center"/>
            <w:hideMark/>
          </w:tcPr>
          <w:p w:rsidR="004D72BE" w:rsidRPr="00375027" w:rsidRDefault="004D72BE" w:rsidP="002973D7">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693.290,86  € </w:t>
            </w:r>
          </w:p>
        </w:tc>
        <w:tc>
          <w:tcPr>
            <w:tcW w:w="1398" w:type="dxa"/>
            <w:tcBorders>
              <w:top w:val="nil"/>
              <w:left w:val="nil"/>
              <w:bottom w:val="single" w:sz="4" w:space="0" w:color="auto"/>
              <w:right w:val="single" w:sz="8" w:space="0" w:color="auto"/>
            </w:tcBorders>
            <w:shd w:val="clear" w:color="auto" w:fill="auto"/>
            <w:noWrap/>
            <w:vAlign w:val="center"/>
            <w:hideMark/>
          </w:tcPr>
          <w:p w:rsidR="004D72BE" w:rsidRPr="00375027" w:rsidRDefault="004D72BE" w:rsidP="002973D7">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613.500,00  € </w:t>
            </w:r>
          </w:p>
        </w:tc>
      </w:tr>
      <w:tr w:rsidR="004D72BE" w:rsidRPr="007A25F5" w:rsidTr="00E06643">
        <w:trPr>
          <w:trHeight w:val="255"/>
        </w:trPr>
        <w:tc>
          <w:tcPr>
            <w:tcW w:w="710" w:type="dxa"/>
            <w:vMerge/>
            <w:tcBorders>
              <w:top w:val="nil"/>
              <w:left w:val="single" w:sz="8" w:space="0" w:color="auto"/>
              <w:bottom w:val="single" w:sz="4" w:space="0" w:color="auto"/>
              <w:right w:val="single" w:sz="4" w:space="0" w:color="auto"/>
            </w:tcBorders>
            <w:vAlign w:val="center"/>
            <w:hideMark/>
          </w:tcPr>
          <w:p w:rsidR="004D72BE" w:rsidRPr="00375027" w:rsidRDefault="004D72BE" w:rsidP="004D72BE">
            <w:pPr>
              <w:spacing w:after="0" w:line="240" w:lineRule="auto"/>
              <w:rPr>
                <w:rFonts w:ascii="Arial" w:eastAsia="Times New Roman" w:hAnsi="Arial" w:cs="Arial"/>
                <w:b/>
                <w:bCs/>
                <w:color w:val="000000"/>
                <w:sz w:val="16"/>
                <w:szCs w:val="16"/>
                <w:lang w:val="sr-Latn-ME" w:eastAsia="sr-Latn-ME"/>
              </w:rPr>
            </w:pPr>
          </w:p>
        </w:tc>
        <w:tc>
          <w:tcPr>
            <w:tcW w:w="850" w:type="dxa"/>
            <w:tcBorders>
              <w:top w:val="nil"/>
              <w:left w:val="nil"/>
              <w:bottom w:val="single" w:sz="4" w:space="0" w:color="auto"/>
              <w:right w:val="single" w:sz="4" w:space="0" w:color="auto"/>
            </w:tcBorders>
            <w:shd w:val="clear" w:color="auto" w:fill="auto"/>
            <w:vAlign w:val="center"/>
            <w:hideMark/>
          </w:tcPr>
          <w:p w:rsidR="004D72BE" w:rsidRPr="00375027" w:rsidRDefault="004D72BE" w:rsidP="004D72BE">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72112</w:t>
            </w:r>
          </w:p>
        </w:tc>
        <w:tc>
          <w:tcPr>
            <w:tcW w:w="3486" w:type="dxa"/>
            <w:tcBorders>
              <w:top w:val="nil"/>
              <w:left w:val="nil"/>
              <w:bottom w:val="single" w:sz="4" w:space="0" w:color="auto"/>
              <w:right w:val="single" w:sz="4" w:space="0" w:color="auto"/>
            </w:tcBorders>
            <w:shd w:val="clear" w:color="auto" w:fill="auto"/>
            <w:vAlign w:val="center"/>
            <w:hideMark/>
          </w:tcPr>
          <w:p w:rsidR="004D72BE" w:rsidRPr="00375027" w:rsidRDefault="004D72BE" w:rsidP="004D72BE">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Prodaja nepokretnosti u korist budžeta opština</w:t>
            </w:r>
          </w:p>
        </w:tc>
        <w:tc>
          <w:tcPr>
            <w:tcW w:w="1559" w:type="dxa"/>
            <w:tcBorders>
              <w:top w:val="nil"/>
              <w:left w:val="nil"/>
              <w:bottom w:val="single" w:sz="4" w:space="0" w:color="auto"/>
              <w:right w:val="single" w:sz="4" w:space="0" w:color="auto"/>
            </w:tcBorders>
            <w:shd w:val="clear" w:color="auto" w:fill="auto"/>
            <w:vAlign w:val="center"/>
            <w:hideMark/>
          </w:tcPr>
          <w:p w:rsidR="004D72BE" w:rsidRPr="00375027" w:rsidRDefault="004D72BE" w:rsidP="004D72BE">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800.000,00 €         </w:t>
            </w:r>
          </w:p>
        </w:tc>
        <w:tc>
          <w:tcPr>
            <w:tcW w:w="1559" w:type="dxa"/>
            <w:tcBorders>
              <w:top w:val="nil"/>
              <w:left w:val="nil"/>
              <w:bottom w:val="single" w:sz="4" w:space="0" w:color="auto"/>
              <w:right w:val="single" w:sz="4" w:space="0" w:color="auto"/>
            </w:tcBorders>
            <w:shd w:val="clear" w:color="auto" w:fill="auto"/>
            <w:vAlign w:val="center"/>
            <w:hideMark/>
          </w:tcPr>
          <w:p w:rsidR="004D72BE" w:rsidRPr="00375027" w:rsidRDefault="004D72BE" w:rsidP="004D72BE">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106.709,14 €         </w:t>
            </w:r>
          </w:p>
        </w:tc>
        <w:tc>
          <w:tcPr>
            <w:tcW w:w="1637" w:type="dxa"/>
            <w:tcBorders>
              <w:top w:val="nil"/>
              <w:left w:val="nil"/>
              <w:bottom w:val="single" w:sz="4" w:space="0" w:color="auto"/>
              <w:right w:val="single" w:sz="4" w:space="0" w:color="auto"/>
            </w:tcBorders>
            <w:shd w:val="clear" w:color="auto" w:fill="auto"/>
            <w:noWrap/>
            <w:vAlign w:val="center"/>
            <w:hideMark/>
          </w:tcPr>
          <w:p w:rsidR="004D72BE" w:rsidRPr="00375027" w:rsidRDefault="004D72BE" w:rsidP="002973D7">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693.290,86  € </w:t>
            </w:r>
          </w:p>
        </w:tc>
        <w:tc>
          <w:tcPr>
            <w:tcW w:w="1398" w:type="dxa"/>
            <w:tcBorders>
              <w:top w:val="nil"/>
              <w:left w:val="nil"/>
              <w:bottom w:val="single" w:sz="4" w:space="0" w:color="auto"/>
              <w:right w:val="single" w:sz="8" w:space="0" w:color="auto"/>
            </w:tcBorders>
            <w:shd w:val="clear" w:color="auto" w:fill="auto"/>
            <w:noWrap/>
            <w:vAlign w:val="center"/>
            <w:hideMark/>
          </w:tcPr>
          <w:p w:rsidR="004D72BE" w:rsidRPr="00375027" w:rsidRDefault="004D72BE" w:rsidP="002973D7">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613.500,00  € </w:t>
            </w:r>
          </w:p>
        </w:tc>
      </w:tr>
      <w:tr w:rsidR="004D72BE" w:rsidRPr="007A25F5" w:rsidTr="00E06643">
        <w:trPr>
          <w:trHeight w:val="255"/>
        </w:trPr>
        <w:tc>
          <w:tcPr>
            <w:tcW w:w="11199" w:type="dxa"/>
            <w:gridSpan w:val="7"/>
            <w:tcBorders>
              <w:top w:val="single" w:sz="4" w:space="0" w:color="auto"/>
              <w:left w:val="single" w:sz="8" w:space="0" w:color="auto"/>
              <w:bottom w:val="single" w:sz="4" w:space="0" w:color="auto"/>
              <w:right w:val="single" w:sz="8" w:space="0" w:color="000000"/>
            </w:tcBorders>
            <w:shd w:val="clear" w:color="auto" w:fill="auto"/>
            <w:noWrap/>
            <w:hideMark/>
          </w:tcPr>
          <w:p w:rsidR="004D72BE" w:rsidRPr="00375027" w:rsidRDefault="004D72BE" w:rsidP="004D72BE">
            <w:pPr>
              <w:spacing w:after="0" w:line="240" w:lineRule="auto"/>
              <w:jc w:val="center"/>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w:t>
            </w:r>
          </w:p>
        </w:tc>
      </w:tr>
      <w:tr w:rsidR="004D72BE" w:rsidRPr="007A25F5" w:rsidTr="00E06643">
        <w:trPr>
          <w:trHeight w:val="255"/>
        </w:trPr>
        <w:tc>
          <w:tcPr>
            <w:tcW w:w="710" w:type="dxa"/>
            <w:vMerge w:val="restart"/>
            <w:tcBorders>
              <w:top w:val="nil"/>
              <w:left w:val="single" w:sz="8" w:space="0" w:color="auto"/>
              <w:bottom w:val="single" w:sz="4" w:space="0" w:color="auto"/>
              <w:right w:val="single" w:sz="4" w:space="0" w:color="auto"/>
            </w:tcBorders>
            <w:shd w:val="clear" w:color="000000" w:fill="EBF1DE"/>
            <w:hideMark/>
          </w:tcPr>
          <w:p w:rsidR="004D72BE" w:rsidRPr="00375027" w:rsidRDefault="004D72BE" w:rsidP="004D72BE">
            <w:pPr>
              <w:spacing w:after="0" w:line="240" w:lineRule="auto"/>
              <w:jc w:val="center"/>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731</w:t>
            </w:r>
          </w:p>
        </w:tc>
        <w:tc>
          <w:tcPr>
            <w:tcW w:w="4336" w:type="dxa"/>
            <w:gridSpan w:val="2"/>
            <w:tcBorders>
              <w:top w:val="single" w:sz="4" w:space="0" w:color="auto"/>
              <w:left w:val="nil"/>
              <w:bottom w:val="single" w:sz="4" w:space="0" w:color="auto"/>
              <w:right w:val="single" w:sz="4" w:space="0" w:color="000000"/>
            </w:tcBorders>
            <w:shd w:val="clear" w:color="000000" w:fill="EBF1DE"/>
            <w:vAlign w:val="center"/>
            <w:hideMark/>
          </w:tcPr>
          <w:p w:rsidR="004D72BE" w:rsidRPr="00375027" w:rsidRDefault="004D72BE" w:rsidP="004D72BE">
            <w:pPr>
              <w:spacing w:after="0" w:line="240" w:lineRule="auto"/>
              <w:jc w:val="center"/>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Primici od otplate kredita</w:t>
            </w:r>
          </w:p>
        </w:tc>
        <w:tc>
          <w:tcPr>
            <w:tcW w:w="1559" w:type="dxa"/>
            <w:tcBorders>
              <w:top w:val="nil"/>
              <w:left w:val="nil"/>
              <w:bottom w:val="single" w:sz="4" w:space="0" w:color="auto"/>
              <w:right w:val="single" w:sz="4" w:space="0" w:color="auto"/>
            </w:tcBorders>
            <w:shd w:val="clear" w:color="000000" w:fill="EBF1DE"/>
            <w:vAlign w:val="center"/>
            <w:hideMark/>
          </w:tcPr>
          <w:p w:rsidR="004D72BE" w:rsidRPr="00375027" w:rsidRDefault="004D72BE" w:rsidP="004D72BE">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9.000,00 €            </w:t>
            </w:r>
          </w:p>
        </w:tc>
        <w:tc>
          <w:tcPr>
            <w:tcW w:w="1559" w:type="dxa"/>
            <w:tcBorders>
              <w:top w:val="nil"/>
              <w:left w:val="nil"/>
              <w:bottom w:val="single" w:sz="4" w:space="0" w:color="auto"/>
              <w:right w:val="single" w:sz="4" w:space="0" w:color="auto"/>
            </w:tcBorders>
            <w:shd w:val="clear" w:color="000000" w:fill="EBF1DE"/>
            <w:vAlign w:val="center"/>
            <w:hideMark/>
          </w:tcPr>
          <w:p w:rsidR="004D72BE" w:rsidRPr="00375027" w:rsidRDefault="004D72BE" w:rsidP="004D72BE">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4.708,41 €            </w:t>
            </w:r>
          </w:p>
        </w:tc>
        <w:tc>
          <w:tcPr>
            <w:tcW w:w="1637" w:type="dxa"/>
            <w:tcBorders>
              <w:top w:val="nil"/>
              <w:left w:val="nil"/>
              <w:bottom w:val="single" w:sz="4" w:space="0" w:color="auto"/>
              <w:right w:val="single" w:sz="4" w:space="0" w:color="auto"/>
            </w:tcBorders>
            <w:shd w:val="clear" w:color="000000" w:fill="EBF1DE"/>
            <w:noWrap/>
            <w:vAlign w:val="center"/>
            <w:hideMark/>
          </w:tcPr>
          <w:p w:rsidR="004D72BE" w:rsidRPr="00375027" w:rsidRDefault="004D72BE" w:rsidP="007C7AD3">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4.291,59  € </w:t>
            </w:r>
          </w:p>
        </w:tc>
        <w:tc>
          <w:tcPr>
            <w:tcW w:w="1398" w:type="dxa"/>
            <w:tcBorders>
              <w:top w:val="nil"/>
              <w:left w:val="nil"/>
              <w:bottom w:val="single" w:sz="4" w:space="0" w:color="auto"/>
              <w:right w:val="single" w:sz="8" w:space="0" w:color="auto"/>
            </w:tcBorders>
            <w:shd w:val="clear" w:color="000000" w:fill="EBF1DE"/>
            <w:noWrap/>
            <w:vAlign w:val="center"/>
            <w:hideMark/>
          </w:tcPr>
          <w:p w:rsidR="004D72BE" w:rsidRPr="00375027" w:rsidRDefault="004D72BE" w:rsidP="007C7AD3">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8.000,00  € </w:t>
            </w:r>
          </w:p>
        </w:tc>
      </w:tr>
      <w:tr w:rsidR="004D72BE" w:rsidRPr="007A25F5" w:rsidTr="00E06643">
        <w:trPr>
          <w:trHeight w:val="255"/>
        </w:trPr>
        <w:tc>
          <w:tcPr>
            <w:tcW w:w="710" w:type="dxa"/>
            <w:vMerge/>
            <w:tcBorders>
              <w:top w:val="nil"/>
              <w:left w:val="single" w:sz="8" w:space="0" w:color="auto"/>
              <w:bottom w:val="single" w:sz="4" w:space="0" w:color="auto"/>
              <w:right w:val="single" w:sz="4" w:space="0" w:color="auto"/>
            </w:tcBorders>
            <w:vAlign w:val="center"/>
            <w:hideMark/>
          </w:tcPr>
          <w:p w:rsidR="004D72BE" w:rsidRPr="00375027" w:rsidRDefault="004D72BE" w:rsidP="004D72BE">
            <w:pPr>
              <w:spacing w:after="0" w:line="240" w:lineRule="auto"/>
              <w:rPr>
                <w:rFonts w:ascii="Arial" w:eastAsia="Times New Roman" w:hAnsi="Arial" w:cs="Arial"/>
                <w:b/>
                <w:bCs/>
                <w:color w:val="000000"/>
                <w:sz w:val="16"/>
                <w:szCs w:val="16"/>
                <w:lang w:val="sr-Latn-ME" w:eastAsia="sr-Latn-ME"/>
              </w:rPr>
            </w:pPr>
          </w:p>
        </w:tc>
        <w:tc>
          <w:tcPr>
            <w:tcW w:w="850" w:type="dxa"/>
            <w:tcBorders>
              <w:top w:val="nil"/>
              <w:left w:val="nil"/>
              <w:bottom w:val="single" w:sz="4" w:space="0" w:color="auto"/>
              <w:right w:val="single" w:sz="4" w:space="0" w:color="auto"/>
            </w:tcBorders>
            <w:shd w:val="clear" w:color="auto" w:fill="auto"/>
            <w:vAlign w:val="center"/>
            <w:hideMark/>
          </w:tcPr>
          <w:p w:rsidR="004D72BE" w:rsidRPr="00375027" w:rsidRDefault="004D72BE" w:rsidP="004D72BE">
            <w:pPr>
              <w:spacing w:after="0" w:line="240" w:lineRule="auto"/>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7314</w:t>
            </w:r>
          </w:p>
        </w:tc>
        <w:tc>
          <w:tcPr>
            <w:tcW w:w="3486" w:type="dxa"/>
            <w:tcBorders>
              <w:top w:val="nil"/>
              <w:left w:val="nil"/>
              <w:bottom w:val="single" w:sz="4" w:space="0" w:color="auto"/>
              <w:right w:val="single" w:sz="4" w:space="0" w:color="auto"/>
            </w:tcBorders>
            <w:shd w:val="clear" w:color="auto" w:fill="auto"/>
            <w:vAlign w:val="center"/>
            <w:hideMark/>
          </w:tcPr>
          <w:p w:rsidR="004D72BE" w:rsidRPr="00375027" w:rsidRDefault="004D72BE" w:rsidP="004D72BE">
            <w:pPr>
              <w:spacing w:after="0" w:line="240" w:lineRule="auto"/>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Primici od otplate kredita datih fizičkim licima</w:t>
            </w:r>
          </w:p>
        </w:tc>
        <w:tc>
          <w:tcPr>
            <w:tcW w:w="1559" w:type="dxa"/>
            <w:tcBorders>
              <w:top w:val="nil"/>
              <w:left w:val="nil"/>
              <w:bottom w:val="single" w:sz="4" w:space="0" w:color="auto"/>
              <w:right w:val="single" w:sz="4" w:space="0" w:color="auto"/>
            </w:tcBorders>
            <w:shd w:val="clear" w:color="auto" w:fill="auto"/>
            <w:vAlign w:val="center"/>
            <w:hideMark/>
          </w:tcPr>
          <w:p w:rsidR="004D72BE" w:rsidRPr="00375027" w:rsidRDefault="004D72BE" w:rsidP="004D72BE">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9.000,00 €            </w:t>
            </w:r>
          </w:p>
        </w:tc>
        <w:tc>
          <w:tcPr>
            <w:tcW w:w="1559" w:type="dxa"/>
            <w:tcBorders>
              <w:top w:val="nil"/>
              <w:left w:val="nil"/>
              <w:bottom w:val="single" w:sz="4" w:space="0" w:color="auto"/>
              <w:right w:val="single" w:sz="4" w:space="0" w:color="auto"/>
            </w:tcBorders>
            <w:shd w:val="clear" w:color="auto" w:fill="auto"/>
            <w:vAlign w:val="center"/>
            <w:hideMark/>
          </w:tcPr>
          <w:p w:rsidR="004D72BE" w:rsidRPr="00375027" w:rsidRDefault="004D72BE" w:rsidP="004D72BE">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4.708,41 €            </w:t>
            </w:r>
          </w:p>
        </w:tc>
        <w:tc>
          <w:tcPr>
            <w:tcW w:w="1637" w:type="dxa"/>
            <w:tcBorders>
              <w:top w:val="nil"/>
              <w:left w:val="nil"/>
              <w:bottom w:val="single" w:sz="4" w:space="0" w:color="auto"/>
              <w:right w:val="single" w:sz="4" w:space="0" w:color="auto"/>
            </w:tcBorders>
            <w:shd w:val="clear" w:color="auto" w:fill="auto"/>
            <w:noWrap/>
            <w:vAlign w:val="center"/>
            <w:hideMark/>
          </w:tcPr>
          <w:p w:rsidR="004D72BE" w:rsidRPr="00375027" w:rsidRDefault="004D72BE" w:rsidP="007C7AD3">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4.291,59  € </w:t>
            </w:r>
          </w:p>
        </w:tc>
        <w:tc>
          <w:tcPr>
            <w:tcW w:w="1398" w:type="dxa"/>
            <w:tcBorders>
              <w:top w:val="nil"/>
              <w:left w:val="nil"/>
              <w:bottom w:val="single" w:sz="4" w:space="0" w:color="auto"/>
              <w:right w:val="single" w:sz="8" w:space="0" w:color="auto"/>
            </w:tcBorders>
            <w:shd w:val="clear" w:color="auto" w:fill="auto"/>
            <w:noWrap/>
            <w:vAlign w:val="center"/>
            <w:hideMark/>
          </w:tcPr>
          <w:p w:rsidR="004D72BE" w:rsidRPr="00375027" w:rsidRDefault="004D72BE" w:rsidP="007C7AD3">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8.000,00  € </w:t>
            </w:r>
          </w:p>
        </w:tc>
      </w:tr>
      <w:tr w:rsidR="004D72BE" w:rsidRPr="007A25F5" w:rsidTr="00E06643">
        <w:trPr>
          <w:trHeight w:val="255"/>
        </w:trPr>
        <w:tc>
          <w:tcPr>
            <w:tcW w:w="710" w:type="dxa"/>
            <w:vMerge/>
            <w:tcBorders>
              <w:top w:val="nil"/>
              <w:left w:val="single" w:sz="8" w:space="0" w:color="auto"/>
              <w:bottom w:val="single" w:sz="4" w:space="0" w:color="auto"/>
              <w:right w:val="single" w:sz="4" w:space="0" w:color="auto"/>
            </w:tcBorders>
            <w:vAlign w:val="center"/>
            <w:hideMark/>
          </w:tcPr>
          <w:p w:rsidR="004D72BE" w:rsidRPr="00375027" w:rsidRDefault="004D72BE" w:rsidP="004D72BE">
            <w:pPr>
              <w:spacing w:after="0" w:line="240" w:lineRule="auto"/>
              <w:rPr>
                <w:rFonts w:ascii="Arial" w:eastAsia="Times New Roman" w:hAnsi="Arial" w:cs="Arial"/>
                <w:b/>
                <w:bCs/>
                <w:color w:val="000000"/>
                <w:sz w:val="16"/>
                <w:szCs w:val="16"/>
                <w:lang w:val="sr-Latn-ME" w:eastAsia="sr-Latn-ME"/>
              </w:rPr>
            </w:pPr>
          </w:p>
        </w:tc>
        <w:tc>
          <w:tcPr>
            <w:tcW w:w="850" w:type="dxa"/>
            <w:tcBorders>
              <w:top w:val="nil"/>
              <w:left w:val="nil"/>
              <w:bottom w:val="single" w:sz="4" w:space="0" w:color="auto"/>
              <w:right w:val="single" w:sz="4" w:space="0" w:color="auto"/>
            </w:tcBorders>
            <w:shd w:val="clear" w:color="auto" w:fill="auto"/>
            <w:vAlign w:val="center"/>
            <w:hideMark/>
          </w:tcPr>
          <w:p w:rsidR="004D72BE" w:rsidRPr="00375027" w:rsidRDefault="004D72BE" w:rsidP="004D72BE">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7314</w:t>
            </w:r>
          </w:p>
        </w:tc>
        <w:tc>
          <w:tcPr>
            <w:tcW w:w="3486" w:type="dxa"/>
            <w:tcBorders>
              <w:top w:val="nil"/>
              <w:left w:val="nil"/>
              <w:bottom w:val="single" w:sz="4" w:space="0" w:color="auto"/>
              <w:right w:val="single" w:sz="4" w:space="0" w:color="auto"/>
            </w:tcBorders>
            <w:shd w:val="clear" w:color="auto" w:fill="auto"/>
            <w:vAlign w:val="center"/>
            <w:hideMark/>
          </w:tcPr>
          <w:p w:rsidR="004D72BE" w:rsidRPr="00375027" w:rsidRDefault="004D72BE" w:rsidP="004D72BE">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Primici od otplate kredita datih fizičkim licima</w:t>
            </w:r>
          </w:p>
        </w:tc>
        <w:tc>
          <w:tcPr>
            <w:tcW w:w="1559" w:type="dxa"/>
            <w:tcBorders>
              <w:top w:val="nil"/>
              <w:left w:val="nil"/>
              <w:bottom w:val="single" w:sz="4" w:space="0" w:color="auto"/>
              <w:right w:val="single" w:sz="4" w:space="0" w:color="auto"/>
            </w:tcBorders>
            <w:shd w:val="clear" w:color="auto" w:fill="auto"/>
            <w:vAlign w:val="center"/>
            <w:hideMark/>
          </w:tcPr>
          <w:p w:rsidR="004D72BE" w:rsidRPr="00375027" w:rsidRDefault="004D72BE" w:rsidP="004D72BE">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9.000,00 €            </w:t>
            </w:r>
          </w:p>
        </w:tc>
        <w:tc>
          <w:tcPr>
            <w:tcW w:w="1559" w:type="dxa"/>
            <w:tcBorders>
              <w:top w:val="nil"/>
              <w:left w:val="nil"/>
              <w:bottom w:val="single" w:sz="4" w:space="0" w:color="auto"/>
              <w:right w:val="single" w:sz="4" w:space="0" w:color="auto"/>
            </w:tcBorders>
            <w:shd w:val="clear" w:color="auto" w:fill="auto"/>
            <w:vAlign w:val="center"/>
            <w:hideMark/>
          </w:tcPr>
          <w:p w:rsidR="004D72BE" w:rsidRPr="00375027" w:rsidRDefault="004D72BE" w:rsidP="004D72BE">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4.708,41 €            </w:t>
            </w:r>
          </w:p>
        </w:tc>
        <w:tc>
          <w:tcPr>
            <w:tcW w:w="1637" w:type="dxa"/>
            <w:tcBorders>
              <w:top w:val="nil"/>
              <w:left w:val="nil"/>
              <w:bottom w:val="single" w:sz="4" w:space="0" w:color="auto"/>
              <w:right w:val="single" w:sz="4" w:space="0" w:color="auto"/>
            </w:tcBorders>
            <w:shd w:val="clear" w:color="auto" w:fill="auto"/>
            <w:noWrap/>
            <w:vAlign w:val="center"/>
            <w:hideMark/>
          </w:tcPr>
          <w:p w:rsidR="004D72BE" w:rsidRPr="00375027" w:rsidRDefault="004D72BE" w:rsidP="007C7AD3">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4.291,59  € </w:t>
            </w:r>
          </w:p>
        </w:tc>
        <w:tc>
          <w:tcPr>
            <w:tcW w:w="1398" w:type="dxa"/>
            <w:tcBorders>
              <w:top w:val="nil"/>
              <w:left w:val="nil"/>
              <w:bottom w:val="single" w:sz="4" w:space="0" w:color="auto"/>
              <w:right w:val="single" w:sz="8" w:space="0" w:color="auto"/>
            </w:tcBorders>
            <w:shd w:val="clear" w:color="auto" w:fill="auto"/>
            <w:noWrap/>
            <w:vAlign w:val="center"/>
            <w:hideMark/>
          </w:tcPr>
          <w:p w:rsidR="004D72BE" w:rsidRPr="00375027" w:rsidRDefault="004D72BE" w:rsidP="007C7AD3">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8.000,00  € </w:t>
            </w:r>
          </w:p>
        </w:tc>
      </w:tr>
      <w:tr w:rsidR="004D72BE" w:rsidRPr="007A25F5" w:rsidTr="00E06643">
        <w:trPr>
          <w:trHeight w:val="255"/>
        </w:trPr>
        <w:tc>
          <w:tcPr>
            <w:tcW w:w="11199" w:type="dxa"/>
            <w:gridSpan w:val="7"/>
            <w:tcBorders>
              <w:top w:val="single" w:sz="4" w:space="0" w:color="auto"/>
              <w:left w:val="single" w:sz="8" w:space="0" w:color="auto"/>
              <w:bottom w:val="single" w:sz="4" w:space="0" w:color="auto"/>
              <w:right w:val="single" w:sz="8" w:space="0" w:color="000000"/>
            </w:tcBorders>
            <w:shd w:val="clear" w:color="auto" w:fill="auto"/>
            <w:noWrap/>
            <w:hideMark/>
          </w:tcPr>
          <w:p w:rsidR="004D72BE" w:rsidRPr="00375027" w:rsidRDefault="004D72BE" w:rsidP="004D72BE">
            <w:pPr>
              <w:spacing w:after="0" w:line="240" w:lineRule="auto"/>
              <w:jc w:val="center"/>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w:t>
            </w:r>
          </w:p>
        </w:tc>
      </w:tr>
      <w:tr w:rsidR="004D72BE" w:rsidRPr="007A25F5" w:rsidTr="00E06643">
        <w:trPr>
          <w:trHeight w:val="255"/>
        </w:trPr>
        <w:tc>
          <w:tcPr>
            <w:tcW w:w="710" w:type="dxa"/>
            <w:vMerge w:val="restart"/>
            <w:tcBorders>
              <w:top w:val="nil"/>
              <w:left w:val="single" w:sz="8" w:space="0" w:color="auto"/>
              <w:bottom w:val="single" w:sz="4" w:space="0" w:color="auto"/>
              <w:right w:val="single" w:sz="4" w:space="0" w:color="auto"/>
            </w:tcBorders>
            <w:shd w:val="clear" w:color="000000" w:fill="EBF1DE"/>
            <w:hideMark/>
          </w:tcPr>
          <w:p w:rsidR="004D72BE" w:rsidRPr="00375027" w:rsidRDefault="004D72BE" w:rsidP="004D72BE">
            <w:pPr>
              <w:spacing w:after="0" w:line="240" w:lineRule="auto"/>
              <w:jc w:val="center"/>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732</w:t>
            </w:r>
          </w:p>
        </w:tc>
        <w:tc>
          <w:tcPr>
            <w:tcW w:w="4336" w:type="dxa"/>
            <w:gridSpan w:val="2"/>
            <w:tcBorders>
              <w:top w:val="single" w:sz="4" w:space="0" w:color="auto"/>
              <w:left w:val="nil"/>
              <w:bottom w:val="single" w:sz="4" w:space="0" w:color="auto"/>
              <w:right w:val="single" w:sz="4" w:space="0" w:color="000000"/>
            </w:tcBorders>
            <w:shd w:val="clear" w:color="000000" w:fill="EBF1DE"/>
            <w:vAlign w:val="center"/>
            <w:hideMark/>
          </w:tcPr>
          <w:p w:rsidR="004D72BE" w:rsidRPr="00375027" w:rsidRDefault="004D72BE" w:rsidP="004D72BE">
            <w:pPr>
              <w:spacing w:after="0" w:line="240" w:lineRule="auto"/>
              <w:jc w:val="center"/>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Sredstva prenesena iz prethodne godine</w:t>
            </w:r>
          </w:p>
        </w:tc>
        <w:tc>
          <w:tcPr>
            <w:tcW w:w="1559" w:type="dxa"/>
            <w:tcBorders>
              <w:top w:val="nil"/>
              <w:left w:val="nil"/>
              <w:bottom w:val="single" w:sz="4" w:space="0" w:color="auto"/>
              <w:right w:val="single" w:sz="4" w:space="0" w:color="auto"/>
            </w:tcBorders>
            <w:shd w:val="clear" w:color="000000" w:fill="EBF1DE"/>
            <w:vAlign w:val="center"/>
            <w:hideMark/>
          </w:tcPr>
          <w:p w:rsidR="004D72BE" w:rsidRPr="00375027" w:rsidRDefault="004D72BE" w:rsidP="004D72BE">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3.980.000,00 €      </w:t>
            </w:r>
          </w:p>
        </w:tc>
        <w:tc>
          <w:tcPr>
            <w:tcW w:w="1559" w:type="dxa"/>
            <w:tcBorders>
              <w:top w:val="nil"/>
              <w:left w:val="nil"/>
              <w:bottom w:val="single" w:sz="4" w:space="0" w:color="auto"/>
              <w:right w:val="single" w:sz="4" w:space="0" w:color="auto"/>
            </w:tcBorders>
            <w:shd w:val="clear" w:color="000000" w:fill="EBF1DE"/>
            <w:vAlign w:val="center"/>
            <w:hideMark/>
          </w:tcPr>
          <w:p w:rsidR="004D72BE" w:rsidRPr="00375027" w:rsidRDefault="004D72BE" w:rsidP="004D72BE">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2.879.162,98 €      </w:t>
            </w:r>
          </w:p>
        </w:tc>
        <w:tc>
          <w:tcPr>
            <w:tcW w:w="1637" w:type="dxa"/>
            <w:tcBorders>
              <w:top w:val="nil"/>
              <w:left w:val="nil"/>
              <w:bottom w:val="single" w:sz="4" w:space="0" w:color="auto"/>
              <w:right w:val="single" w:sz="4" w:space="0" w:color="auto"/>
            </w:tcBorders>
            <w:shd w:val="clear" w:color="000000" w:fill="EBF1DE"/>
            <w:noWrap/>
            <w:vAlign w:val="center"/>
            <w:hideMark/>
          </w:tcPr>
          <w:p w:rsidR="004D72BE" w:rsidRPr="00375027" w:rsidRDefault="004D72BE" w:rsidP="007C7AD3">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1.100.837,02  € </w:t>
            </w:r>
          </w:p>
        </w:tc>
        <w:tc>
          <w:tcPr>
            <w:tcW w:w="1398" w:type="dxa"/>
            <w:tcBorders>
              <w:top w:val="nil"/>
              <w:left w:val="nil"/>
              <w:bottom w:val="single" w:sz="4" w:space="0" w:color="auto"/>
              <w:right w:val="single" w:sz="8" w:space="0" w:color="auto"/>
            </w:tcBorders>
            <w:shd w:val="clear" w:color="000000" w:fill="EBF1DE"/>
            <w:noWrap/>
            <w:vAlign w:val="center"/>
            <w:hideMark/>
          </w:tcPr>
          <w:p w:rsidR="004D72BE" w:rsidRPr="00375027" w:rsidRDefault="004D72BE" w:rsidP="007C7AD3">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2.000.000,00  € </w:t>
            </w:r>
          </w:p>
        </w:tc>
      </w:tr>
      <w:tr w:rsidR="004D72BE" w:rsidRPr="007A25F5" w:rsidTr="00E06643">
        <w:trPr>
          <w:trHeight w:val="255"/>
        </w:trPr>
        <w:tc>
          <w:tcPr>
            <w:tcW w:w="710" w:type="dxa"/>
            <w:vMerge/>
            <w:tcBorders>
              <w:top w:val="nil"/>
              <w:left w:val="single" w:sz="8" w:space="0" w:color="auto"/>
              <w:bottom w:val="single" w:sz="4" w:space="0" w:color="auto"/>
              <w:right w:val="single" w:sz="4" w:space="0" w:color="auto"/>
            </w:tcBorders>
            <w:vAlign w:val="center"/>
            <w:hideMark/>
          </w:tcPr>
          <w:p w:rsidR="004D72BE" w:rsidRPr="00375027" w:rsidRDefault="004D72BE" w:rsidP="004D72BE">
            <w:pPr>
              <w:spacing w:after="0" w:line="240" w:lineRule="auto"/>
              <w:rPr>
                <w:rFonts w:ascii="Arial" w:eastAsia="Times New Roman" w:hAnsi="Arial" w:cs="Arial"/>
                <w:b/>
                <w:bCs/>
                <w:color w:val="000000"/>
                <w:sz w:val="16"/>
                <w:szCs w:val="16"/>
                <w:lang w:val="sr-Latn-ME" w:eastAsia="sr-Latn-ME"/>
              </w:rPr>
            </w:pPr>
          </w:p>
        </w:tc>
        <w:tc>
          <w:tcPr>
            <w:tcW w:w="850" w:type="dxa"/>
            <w:tcBorders>
              <w:top w:val="nil"/>
              <w:left w:val="nil"/>
              <w:bottom w:val="single" w:sz="4" w:space="0" w:color="auto"/>
              <w:right w:val="single" w:sz="4" w:space="0" w:color="auto"/>
            </w:tcBorders>
            <w:shd w:val="clear" w:color="auto" w:fill="auto"/>
            <w:vAlign w:val="center"/>
            <w:hideMark/>
          </w:tcPr>
          <w:p w:rsidR="004D72BE" w:rsidRPr="00375027" w:rsidRDefault="004D72BE" w:rsidP="004D72BE">
            <w:pPr>
              <w:spacing w:after="0" w:line="240" w:lineRule="auto"/>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7321</w:t>
            </w:r>
          </w:p>
        </w:tc>
        <w:tc>
          <w:tcPr>
            <w:tcW w:w="3486" w:type="dxa"/>
            <w:tcBorders>
              <w:top w:val="nil"/>
              <w:left w:val="nil"/>
              <w:bottom w:val="single" w:sz="4" w:space="0" w:color="auto"/>
              <w:right w:val="single" w:sz="4" w:space="0" w:color="auto"/>
            </w:tcBorders>
            <w:shd w:val="clear" w:color="auto" w:fill="auto"/>
            <w:vAlign w:val="center"/>
            <w:hideMark/>
          </w:tcPr>
          <w:p w:rsidR="004D72BE" w:rsidRPr="00375027" w:rsidRDefault="004D72BE" w:rsidP="004D72BE">
            <w:pPr>
              <w:spacing w:after="0" w:line="240" w:lineRule="auto"/>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Srestva prenesena iz prethodne godine</w:t>
            </w:r>
          </w:p>
        </w:tc>
        <w:tc>
          <w:tcPr>
            <w:tcW w:w="1559" w:type="dxa"/>
            <w:tcBorders>
              <w:top w:val="nil"/>
              <w:left w:val="nil"/>
              <w:bottom w:val="single" w:sz="4" w:space="0" w:color="auto"/>
              <w:right w:val="single" w:sz="4" w:space="0" w:color="auto"/>
            </w:tcBorders>
            <w:shd w:val="clear" w:color="auto" w:fill="auto"/>
            <w:vAlign w:val="center"/>
            <w:hideMark/>
          </w:tcPr>
          <w:p w:rsidR="004D72BE" w:rsidRPr="00375027" w:rsidRDefault="004D72BE" w:rsidP="004D72BE">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3.980.000,00 €      </w:t>
            </w:r>
          </w:p>
        </w:tc>
        <w:tc>
          <w:tcPr>
            <w:tcW w:w="1559" w:type="dxa"/>
            <w:tcBorders>
              <w:top w:val="nil"/>
              <w:left w:val="nil"/>
              <w:bottom w:val="single" w:sz="4" w:space="0" w:color="auto"/>
              <w:right w:val="single" w:sz="4" w:space="0" w:color="auto"/>
            </w:tcBorders>
            <w:shd w:val="clear" w:color="auto" w:fill="auto"/>
            <w:vAlign w:val="center"/>
            <w:hideMark/>
          </w:tcPr>
          <w:p w:rsidR="004D72BE" w:rsidRPr="00375027" w:rsidRDefault="004D72BE" w:rsidP="004D72BE">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2.879.162,98 €      </w:t>
            </w:r>
          </w:p>
        </w:tc>
        <w:tc>
          <w:tcPr>
            <w:tcW w:w="1637" w:type="dxa"/>
            <w:tcBorders>
              <w:top w:val="nil"/>
              <w:left w:val="nil"/>
              <w:bottom w:val="single" w:sz="4" w:space="0" w:color="auto"/>
              <w:right w:val="single" w:sz="4" w:space="0" w:color="auto"/>
            </w:tcBorders>
            <w:shd w:val="clear" w:color="auto" w:fill="auto"/>
            <w:noWrap/>
            <w:vAlign w:val="center"/>
            <w:hideMark/>
          </w:tcPr>
          <w:p w:rsidR="004D72BE" w:rsidRPr="00375027" w:rsidRDefault="004D72BE" w:rsidP="007C7AD3">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1.100.837,02  € </w:t>
            </w:r>
          </w:p>
        </w:tc>
        <w:tc>
          <w:tcPr>
            <w:tcW w:w="1398" w:type="dxa"/>
            <w:tcBorders>
              <w:top w:val="nil"/>
              <w:left w:val="nil"/>
              <w:bottom w:val="single" w:sz="4" w:space="0" w:color="auto"/>
              <w:right w:val="single" w:sz="8" w:space="0" w:color="auto"/>
            </w:tcBorders>
            <w:shd w:val="clear" w:color="auto" w:fill="auto"/>
            <w:noWrap/>
            <w:vAlign w:val="center"/>
            <w:hideMark/>
          </w:tcPr>
          <w:p w:rsidR="004D72BE" w:rsidRPr="00375027" w:rsidRDefault="004D72BE" w:rsidP="007C7AD3">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2.000.000,00  € </w:t>
            </w:r>
          </w:p>
        </w:tc>
      </w:tr>
      <w:tr w:rsidR="004D72BE" w:rsidRPr="007A25F5" w:rsidTr="00E06643">
        <w:trPr>
          <w:trHeight w:val="255"/>
        </w:trPr>
        <w:tc>
          <w:tcPr>
            <w:tcW w:w="710" w:type="dxa"/>
            <w:vMerge/>
            <w:tcBorders>
              <w:top w:val="nil"/>
              <w:left w:val="single" w:sz="8" w:space="0" w:color="auto"/>
              <w:bottom w:val="single" w:sz="4" w:space="0" w:color="auto"/>
              <w:right w:val="single" w:sz="4" w:space="0" w:color="auto"/>
            </w:tcBorders>
            <w:vAlign w:val="center"/>
            <w:hideMark/>
          </w:tcPr>
          <w:p w:rsidR="004D72BE" w:rsidRPr="00375027" w:rsidRDefault="004D72BE" w:rsidP="004D72BE">
            <w:pPr>
              <w:spacing w:after="0" w:line="240" w:lineRule="auto"/>
              <w:rPr>
                <w:rFonts w:ascii="Arial" w:eastAsia="Times New Roman" w:hAnsi="Arial" w:cs="Arial"/>
                <w:b/>
                <w:bCs/>
                <w:color w:val="000000"/>
                <w:sz w:val="16"/>
                <w:szCs w:val="16"/>
                <w:lang w:val="sr-Latn-ME" w:eastAsia="sr-Latn-ME"/>
              </w:rPr>
            </w:pPr>
          </w:p>
        </w:tc>
        <w:tc>
          <w:tcPr>
            <w:tcW w:w="850" w:type="dxa"/>
            <w:tcBorders>
              <w:top w:val="nil"/>
              <w:left w:val="nil"/>
              <w:bottom w:val="single" w:sz="4" w:space="0" w:color="auto"/>
              <w:right w:val="single" w:sz="4" w:space="0" w:color="auto"/>
            </w:tcBorders>
            <w:shd w:val="clear" w:color="auto" w:fill="auto"/>
            <w:vAlign w:val="center"/>
            <w:hideMark/>
          </w:tcPr>
          <w:p w:rsidR="004D72BE" w:rsidRPr="00375027" w:rsidRDefault="004D72BE" w:rsidP="004D72BE">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7321</w:t>
            </w:r>
          </w:p>
        </w:tc>
        <w:tc>
          <w:tcPr>
            <w:tcW w:w="3486" w:type="dxa"/>
            <w:tcBorders>
              <w:top w:val="nil"/>
              <w:left w:val="nil"/>
              <w:bottom w:val="single" w:sz="4" w:space="0" w:color="auto"/>
              <w:right w:val="single" w:sz="4" w:space="0" w:color="auto"/>
            </w:tcBorders>
            <w:shd w:val="clear" w:color="auto" w:fill="auto"/>
            <w:vAlign w:val="center"/>
            <w:hideMark/>
          </w:tcPr>
          <w:p w:rsidR="004D72BE" w:rsidRPr="00375027" w:rsidRDefault="004D72BE" w:rsidP="004D72BE">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Srestva prenesena iz prethodne godine</w:t>
            </w:r>
          </w:p>
        </w:tc>
        <w:tc>
          <w:tcPr>
            <w:tcW w:w="1559" w:type="dxa"/>
            <w:tcBorders>
              <w:top w:val="nil"/>
              <w:left w:val="nil"/>
              <w:bottom w:val="single" w:sz="4" w:space="0" w:color="auto"/>
              <w:right w:val="single" w:sz="4" w:space="0" w:color="auto"/>
            </w:tcBorders>
            <w:shd w:val="clear" w:color="auto" w:fill="auto"/>
            <w:vAlign w:val="center"/>
            <w:hideMark/>
          </w:tcPr>
          <w:p w:rsidR="004D72BE" w:rsidRPr="00375027" w:rsidRDefault="004D72BE" w:rsidP="004D72BE">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3.980.000,00 €      </w:t>
            </w:r>
          </w:p>
        </w:tc>
        <w:tc>
          <w:tcPr>
            <w:tcW w:w="1559" w:type="dxa"/>
            <w:tcBorders>
              <w:top w:val="nil"/>
              <w:left w:val="nil"/>
              <w:bottom w:val="single" w:sz="4" w:space="0" w:color="auto"/>
              <w:right w:val="single" w:sz="4" w:space="0" w:color="auto"/>
            </w:tcBorders>
            <w:shd w:val="clear" w:color="auto" w:fill="auto"/>
            <w:vAlign w:val="center"/>
            <w:hideMark/>
          </w:tcPr>
          <w:p w:rsidR="004D72BE" w:rsidRPr="00375027" w:rsidRDefault="004D72BE" w:rsidP="004D72BE">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2.879.162,98 €      </w:t>
            </w:r>
          </w:p>
        </w:tc>
        <w:tc>
          <w:tcPr>
            <w:tcW w:w="1637" w:type="dxa"/>
            <w:tcBorders>
              <w:top w:val="nil"/>
              <w:left w:val="nil"/>
              <w:bottom w:val="single" w:sz="4" w:space="0" w:color="auto"/>
              <w:right w:val="single" w:sz="4" w:space="0" w:color="auto"/>
            </w:tcBorders>
            <w:shd w:val="clear" w:color="auto" w:fill="auto"/>
            <w:noWrap/>
            <w:vAlign w:val="center"/>
            <w:hideMark/>
          </w:tcPr>
          <w:p w:rsidR="004D72BE" w:rsidRPr="00375027" w:rsidRDefault="004D72BE" w:rsidP="007C7AD3">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1.100.837,02  € </w:t>
            </w:r>
          </w:p>
        </w:tc>
        <w:tc>
          <w:tcPr>
            <w:tcW w:w="1398" w:type="dxa"/>
            <w:tcBorders>
              <w:top w:val="nil"/>
              <w:left w:val="nil"/>
              <w:bottom w:val="single" w:sz="4" w:space="0" w:color="auto"/>
              <w:right w:val="single" w:sz="8" w:space="0" w:color="auto"/>
            </w:tcBorders>
            <w:shd w:val="clear" w:color="auto" w:fill="auto"/>
            <w:noWrap/>
            <w:vAlign w:val="center"/>
            <w:hideMark/>
          </w:tcPr>
          <w:p w:rsidR="004D72BE" w:rsidRPr="00375027" w:rsidRDefault="004D72BE" w:rsidP="007C7AD3">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2.000.000,00  € </w:t>
            </w:r>
          </w:p>
        </w:tc>
      </w:tr>
      <w:tr w:rsidR="004D72BE" w:rsidRPr="007A25F5" w:rsidTr="00E06643">
        <w:trPr>
          <w:trHeight w:val="255"/>
        </w:trPr>
        <w:tc>
          <w:tcPr>
            <w:tcW w:w="11199" w:type="dxa"/>
            <w:gridSpan w:val="7"/>
            <w:tcBorders>
              <w:top w:val="single" w:sz="4" w:space="0" w:color="auto"/>
              <w:left w:val="single" w:sz="8" w:space="0" w:color="auto"/>
              <w:bottom w:val="single" w:sz="4" w:space="0" w:color="auto"/>
              <w:right w:val="single" w:sz="8" w:space="0" w:color="000000"/>
            </w:tcBorders>
            <w:shd w:val="clear" w:color="auto" w:fill="auto"/>
            <w:noWrap/>
            <w:hideMark/>
          </w:tcPr>
          <w:p w:rsidR="004D72BE" w:rsidRPr="00375027" w:rsidRDefault="004D72BE" w:rsidP="004D72BE">
            <w:pPr>
              <w:spacing w:after="0" w:line="240" w:lineRule="auto"/>
              <w:jc w:val="center"/>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w:t>
            </w:r>
          </w:p>
        </w:tc>
      </w:tr>
      <w:tr w:rsidR="004D72BE" w:rsidRPr="007A25F5" w:rsidTr="00E06643">
        <w:trPr>
          <w:trHeight w:val="255"/>
        </w:trPr>
        <w:tc>
          <w:tcPr>
            <w:tcW w:w="710" w:type="dxa"/>
            <w:vMerge w:val="restart"/>
            <w:tcBorders>
              <w:top w:val="nil"/>
              <w:left w:val="single" w:sz="8" w:space="0" w:color="auto"/>
              <w:bottom w:val="single" w:sz="4" w:space="0" w:color="auto"/>
              <w:right w:val="single" w:sz="4" w:space="0" w:color="auto"/>
            </w:tcBorders>
            <w:shd w:val="clear" w:color="000000" w:fill="EBF1DE"/>
            <w:hideMark/>
          </w:tcPr>
          <w:p w:rsidR="004D72BE" w:rsidRPr="00375027" w:rsidRDefault="004D72BE" w:rsidP="004D72BE">
            <w:pPr>
              <w:spacing w:after="0" w:line="240" w:lineRule="auto"/>
              <w:jc w:val="center"/>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741</w:t>
            </w:r>
          </w:p>
        </w:tc>
        <w:tc>
          <w:tcPr>
            <w:tcW w:w="4336" w:type="dxa"/>
            <w:gridSpan w:val="2"/>
            <w:tcBorders>
              <w:top w:val="single" w:sz="4" w:space="0" w:color="auto"/>
              <w:left w:val="nil"/>
              <w:bottom w:val="single" w:sz="4" w:space="0" w:color="auto"/>
              <w:right w:val="single" w:sz="4" w:space="0" w:color="000000"/>
            </w:tcBorders>
            <w:shd w:val="clear" w:color="000000" w:fill="EBF1DE"/>
            <w:vAlign w:val="center"/>
            <w:hideMark/>
          </w:tcPr>
          <w:p w:rsidR="004D72BE" w:rsidRPr="00375027" w:rsidRDefault="004D72BE" w:rsidP="004D72BE">
            <w:pPr>
              <w:spacing w:after="0" w:line="240" w:lineRule="auto"/>
              <w:jc w:val="center"/>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Donacije</w:t>
            </w:r>
          </w:p>
        </w:tc>
        <w:tc>
          <w:tcPr>
            <w:tcW w:w="1559" w:type="dxa"/>
            <w:tcBorders>
              <w:top w:val="nil"/>
              <w:left w:val="nil"/>
              <w:bottom w:val="single" w:sz="4" w:space="0" w:color="auto"/>
              <w:right w:val="single" w:sz="4" w:space="0" w:color="auto"/>
            </w:tcBorders>
            <w:shd w:val="clear" w:color="000000" w:fill="EBF1DE"/>
            <w:vAlign w:val="center"/>
            <w:hideMark/>
          </w:tcPr>
          <w:p w:rsidR="004D72BE" w:rsidRPr="00375027" w:rsidRDefault="004D72BE" w:rsidP="004D72BE">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4.061.000,00 €      </w:t>
            </w:r>
          </w:p>
        </w:tc>
        <w:tc>
          <w:tcPr>
            <w:tcW w:w="1559" w:type="dxa"/>
            <w:tcBorders>
              <w:top w:val="nil"/>
              <w:left w:val="nil"/>
              <w:bottom w:val="single" w:sz="4" w:space="0" w:color="auto"/>
              <w:right w:val="single" w:sz="4" w:space="0" w:color="auto"/>
            </w:tcBorders>
            <w:shd w:val="clear" w:color="000000" w:fill="EBF1DE"/>
            <w:vAlign w:val="center"/>
            <w:hideMark/>
          </w:tcPr>
          <w:p w:rsidR="004D72BE" w:rsidRPr="00375027" w:rsidRDefault="004D72BE" w:rsidP="004D72BE">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9.650,50 €            </w:t>
            </w:r>
          </w:p>
        </w:tc>
        <w:tc>
          <w:tcPr>
            <w:tcW w:w="1637" w:type="dxa"/>
            <w:tcBorders>
              <w:top w:val="nil"/>
              <w:left w:val="nil"/>
              <w:bottom w:val="single" w:sz="4" w:space="0" w:color="auto"/>
              <w:right w:val="single" w:sz="4" w:space="0" w:color="auto"/>
            </w:tcBorders>
            <w:shd w:val="clear" w:color="000000" w:fill="EBF1DE"/>
            <w:noWrap/>
            <w:vAlign w:val="center"/>
            <w:hideMark/>
          </w:tcPr>
          <w:p w:rsidR="004D72BE" w:rsidRPr="00375027" w:rsidRDefault="004D72BE" w:rsidP="007C7AD3">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4.051.349,50  € </w:t>
            </w:r>
          </w:p>
        </w:tc>
        <w:tc>
          <w:tcPr>
            <w:tcW w:w="1398" w:type="dxa"/>
            <w:tcBorders>
              <w:top w:val="nil"/>
              <w:left w:val="nil"/>
              <w:bottom w:val="single" w:sz="4" w:space="0" w:color="auto"/>
              <w:right w:val="single" w:sz="8" w:space="0" w:color="auto"/>
            </w:tcBorders>
            <w:shd w:val="clear" w:color="000000" w:fill="EBF1DE"/>
            <w:noWrap/>
            <w:vAlign w:val="center"/>
            <w:hideMark/>
          </w:tcPr>
          <w:p w:rsidR="004D72BE" w:rsidRPr="00375027" w:rsidRDefault="004D72BE" w:rsidP="007C7AD3">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40.000,00  € </w:t>
            </w:r>
          </w:p>
        </w:tc>
      </w:tr>
      <w:tr w:rsidR="004D72BE" w:rsidRPr="007A25F5" w:rsidTr="00E06643">
        <w:trPr>
          <w:trHeight w:val="255"/>
        </w:trPr>
        <w:tc>
          <w:tcPr>
            <w:tcW w:w="710" w:type="dxa"/>
            <w:vMerge/>
            <w:tcBorders>
              <w:top w:val="nil"/>
              <w:left w:val="single" w:sz="8" w:space="0" w:color="auto"/>
              <w:bottom w:val="single" w:sz="4" w:space="0" w:color="auto"/>
              <w:right w:val="single" w:sz="4" w:space="0" w:color="auto"/>
            </w:tcBorders>
            <w:vAlign w:val="center"/>
            <w:hideMark/>
          </w:tcPr>
          <w:p w:rsidR="004D72BE" w:rsidRPr="00375027" w:rsidRDefault="004D72BE" w:rsidP="004D72BE">
            <w:pPr>
              <w:spacing w:after="0" w:line="240" w:lineRule="auto"/>
              <w:rPr>
                <w:rFonts w:ascii="Arial" w:eastAsia="Times New Roman" w:hAnsi="Arial" w:cs="Arial"/>
                <w:b/>
                <w:bCs/>
                <w:color w:val="000000"/>
                <w:sz w:val="16"/>
                <w:szCs w:val="16"/>
                <w:lang w:val="sr-Latn-ME" w:eastAsia="sr-Latn-ME"/>
              </w:rPr>
            </w:pPr>
          </w:p>
        </w:tc>
        <w:tc>
          <w:tcPr>
            <w:tcW w:w="850" w:type="dxa"/>
            <w:tcBorders>
              <w:top w:val="nil"/>
              <w:left w:val="nil"/>
              <w:bottom w:val="single" w:sz="4" w:space="0" w:color="auto"/>
              <w:right w:val="single" w:sz="4" w:space="0" w:color="auto"/>
            </w:tcBorders>
            <w:shd w:val="clear" w:color="auto" w:fill="auto"/>
            <w:vAlign w:val="center"/>
            <w:hideMark/>
          </w:tcPr>
          <w:p w:rsidR="004D72BE" w:rsidRPr="00375027" w:rsidRDefault="004D72BE" w:rsidP="004D72BE">
            <w:pPr>
              <w:spacing w:after="0" w:line="240" w:lineRule="auto"/>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7411</w:t>
            </w:r>
          </w:p>
        </w:tc>
        <w:tc>
          <w:tcPr>
            <w:tcW w:w="3486" w:type="dxa"/>
            <w:tcBorders>
              <w:top w:val="nil"/>
              <w:left w:val="nil"/>
              <w:bottom w:val="single" w:sz="4" w:space="0" w:color="auto"/>
              <w:right w:val="single" w:sz="4" w:space="0" w:color="auto"/>
            </w:tcBorders>
            <w:shd w:val="clear" w:color="auto" w:fill="auto"/>
            <w:vAlign w:val="center"/>
            <w:hideMark/>
          </w:tcPr>
          <w:p w:rsidR="004D72BE" w:rsidRPr="00375027" w:rsidRDefault="004D72BE" w:rsidP="004D72BE">
            <w:pPr>
              <w:spacing w:after="0" w:line="240" w:lineRule="auto"/>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Tekuće donacije</w:t>
            </w:r>
          </w:p>
        </w:tc>
        <w:tc>
          <w:tcPr>
            <w:tcW w:w="1559" w:type="dxa"/>
            <w:tcBorders>
              <w:top w:val="nil"/>
              <w:left w:val="nil"/>
              <w:bottom w:val="single" w:sz="4" w:space="0" w:color="auto"/>
              <w:right w:val="single" w:sz="4" w:space="0" w:color="auto"/>
            </w:tcBorders>
            <w:shd w:val="clear" w:color="auto" w:fill="auto"/>
            <w:vAlign w:val="center"/>
            <w:hideMark/>
          </w:tcPr>
          <w:p w:rsidR="004D72BE" w:rsidRPr="00375027" w:rsidRDefault="004D72BE" w:rsidP="004D72BE">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61.000,00 €          </w:t>
            </w:r>
          </w:p>
        </w:tc>
        <w:tc>
          <w:tcPr>
            <w:tcW w:w="1559" w:type="dxa"/>
            <w:tcBorders>
              <w:top w:val="nil"/>
              <w:left w:val="nil"/>
              <w:bottom w:val="single" w:sz="4" w:space="0" w:color="auto"/>
              <w:right w:val="single" w:sz="4" w:space="0" w:color="auto"/>
            </w:tcBorders>
            <w:shd w:val="clear" w:color="auto" w:fill="auto"/>
            <w:vAlign w:val="center"/>
            <w:hideMark/>
          </w:tcPr>
          <w:p w:rsidR="004D72BE" w:rsidRPr="00375027" w:rsidRDefault="004D72BE" w:rsidP="004D72BE">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9.650,50 €            </w:t>
            </w:r>
          </w:p>
        </w:tc>
        <w:tc>
          <w:tcPr>
            <w:tcW w:w="1637" w:type="dxa"/>
            <w:tcBorders>
              <w:top w:val="nil"/>
              <w:left w:val="nil"/>
              <w:bottom w:val="single" w:sz="4" w:space="0" w:color="auto"/>
              <w:right w:val="single" w:sz="4" w:space="0" w:color="auto"/>
            </w:tcBorders>
            <w:shd w:val="clear" w:color="auto" w:fill="auto"/>
            <w:noWrap/>
            <w:vAlign w:val="center"/>
            <w:hideMark/>
          </w:tcPr>
          <w:p w:rsidR="004D72BE" w:rsidRPr="00375027" w:rsidRDefault="004D72BE" w:rsidP="007C7AD3">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51.349,50  € </w:t>
            </w:r>
          </w:p>
        </w:tc>
        <w:tc>
          <w:tcPr>
            <w:tcW w:w="1398" w:type="dxa"/>
            <w:tcBorders>
              <w:top w:val="nil"/>
              <w:left w:val="nil"/>
              <w:bottom w:val="single" w:sz="4" w:space="0" w:color="auto"/>
              <w:right w:val="single" w:sz="8" w:space="0" w:color="auto"/>
            </w:tcBorders>
            <w:shd w:val="clear" w:color="auto" w:fill="auto"/>
            <w:noWrap/>
            <w:vAlign w:val="center"/>
            <w:hideMark/>
          </w:tcPr>
          <w:p w:rsidR="004D72BE" w:rsidRPr="00375027" w:rsidRDefault="004D72BE" w:rsidP="007C7AD3">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40.000,00  € </w:t>
            </w:r>
          </w:p>
        </w:tc>
      </w:tr>
      <w:tr w:rsidR="004D72BE" w:rsidRPr="007A25F5" w:rsidTr="00E06643">
        <w:trPr>
          <w:trHeight w:val="255"/>
        </w:trPr>
        <w:tc>
          <w:tcPr>
            <w:tcW w:w="710" w:type="dxa"/>
            <w:vMerge/>
            <w:tcBorders>
              <w:top w:val="nil"/>
              <w:left w:val="single" w:sz="8" w:space="0" w:color="auto"/>
              <w:bottom w:val="single" w:sz="4" w:space="0" w:color="auto"/>
              <w:right w:val="single" w:sz="4" w:space="0" w:color="auto"/>
            </w:tcBorders>
            <w:vAlign w:val="center"/>
            <w:hideMark/>
          </w:tcPr>
          <w:p w:rsidR="004D72BE" w:rsidRPr="00375027" w:rsidRDefault="004D72BE" w:rsidP="004D72BE">
            <w:pPr>
              <w:spacing w:after="0" w:line="240" w:lineRule="auto"/>
              <w:rPr>
                <w:rFonts w:ascii="Arial" w:eastAsia="Times New Roman" w:hAnsi="Arial" w:cs="Arial"/>
                <w:b/>
                <w:bCs/>
                <w:color w:val="000000"/>
                <w:sz w:val="16"/>
                <w:szCs w:val="16"/>
                <w:lang w:val="sr-Latn-ME" w:eastAsia="sr-Latn-ME"/>
              </w:rPr>
            </w:pPr>
          </w:p>
        </w:tc>
        <w:tc>
          <w:tcPr>
            <w:tcW w:w="850" w:type="dxa"/>
            <w:tcBorders>
              <w:top w:val="nil"/>
              <w:left w:val="nil"/>
              <w:bottom w:val="single" w:sz="4" w:space="0" w:color="auto"/>
              <w:right w:val="single" w:sz="4" w:space="0" w:color="auto"/>
            </w:tcBorders>
            <w:shd w:val="clear" w:color="auto" w:fill="auto"/>
            <w:vAlign w:val="center"/>
            <w:hideMark/>
          </w:tcPr>
          <w:p w:rsidR="004D72BE" w:rsidRPr="00375027" w:rsidRDefault="004D72BE" w:rsidP="004D72BE">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7411</w:t>
            </w:r>
          </w:p>
        </w:tc>
        <w:tc>
          <w:tcPr>
            <w:tcW w:w="3486" w:type="dxa"/>
            <w:tcBorders>
              <w:top w:val="nil"/>
              <w:left w:val="nil"/>
              <w:bottom w:val="single" w:sz="4" w:space="0" w:color="auto"/>
              <w:right w:val="single" w:sz="4" w:space="0" w:color="auto"/>
            </w:tcBorders>
            <w:shd w:val="clear" w:color="auto" w:fill="auto"/>
            <w:vAlign w:val="center"/>
            <w:hideMark/>
          </w:tcPr>
          <w:p w:rsidR="004D72BE" w:rsidRPr="00375027" w:rsidRDefault="004D72BE" w:rsidP="004D72BE">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Tekuće donacije</w:t>
            </w:r>
          </w:p>
        </w:tc>
        <w:tc>
          <w:tcPr>
            <w:tcW w:w="1559" w:type="dxa"/>
            <w:tcBorders>
              <w:top w:val="nil"/>
              <w:left w:val="nil"/>
              <w:bottom w:val="single" w:sz="4" w:space="0" w:color="auto"/>
              <w:right w:val="single" w:sz="4" w:space="0" w:color="auto"/>
            </w:tcBorders>
            <w:shd w:val="clear" w:color="auto" w:fill="auto"/>
            <w:vAlign w:val="center"/>
            <w:hideMark/>
          </w:tcPr>
          <w:p w:rsidR="004D72BE" w:rsidRPr="00375027" w:rsidRDefault="004D72BE" w:rsidP="004D72BE">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61.000,00 €          </w:t>
            </w:r>
          </w:p>
        </w:tc>
        <w:tc>
          <w:tcPr>
            <w:tcW w:w="1559" w:type="dxa"/>
            <w:tcBorders>
              <w:top w:val="nil"/>
              <w:left w:val="nil"/>
              <w:bottom w:val="single" w:sz="4" w:space="0" w:color="auto"/>
              <w:right w:val="single" w:sz="4" w:space="0" w:color="auto"/>
            </w:tcBorders>
            <w:shd w:val="clear" w:color="auto" w:fill="auto"/>
            <w:vAlign w:val="center"/>
            <w:hideMark/>
          </w:tcPr>
          <w:p w:rsidR="004D72BE" w:rsidRPr="00375027" w:rsidRDefault="004D72BE" w:rsidP="004D72BE">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9.650,50 €            </w:t>
            </w:r>
          </w:p>
        </w:tc>
        <w:tc>
          <w:tcPr>
            <w:tcW w:w="1637" w:type="dxa"/>
            <w:tcBorders>
              <w:top w:val="nil"/>
              <w:left w:val="nil"/>
              <w:bottom w:val="single" w:sz="4" w:space="0" w:color="auto"/>
              <w:right w:val="single" w:sz="4" w:space="0" w:color="auto"/>
            </w:tcBorders>
            <w:shd w:val="clear" w:color="auto" w:fill="auto"/>
            <w:noWrap/>
            <w:vAlign w:val="center"/>
            <w:hideMark/>
          </w:tcPr>
          <w:p w:rsidR="004D72BE" w:rsidRPr="00375027" w:rsidRDefault="004D72BE" w:rsidP="007C7AD3">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51.349,50  € </w:t>
            </w:r>
          </w:p>
        </w:tc>
        <w:tc>
          <w:tcPr>
            <w:tcW w:w="1398" w:type="dxa"/>
            <w:tcBorders>
              <w:top w:val="nil"/>
              <w:left w:val="nil"/>
              <w:bottom w:val="single" w:sz="4" w:space="0" w:color="auto"/>
              <w:right w:val="single" w:sz="8" w:space="0" w:color="auto"/>
            </w:tcBorders>
            <w:shd w:val="clear" w:color="auto" w:fill="auto"/>
            <w:noWrap/>
            <w:vAlign w:val="center"/>
            <w:hideMark/>
          </w:tcPr>
          <w:p w:rsidR="004D72BE" w:rsidRPr="00375027" w:rsidRDefault="004D72BE" w:rsidP="007C7AD3">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40.000,00  € </w:t>
            </w:r>
          </w:p>
        </w:tc>
      </w:tr>
      <w:tr w:rsidR="004D72BE" w:rsidRPr="007A25F5" w:rsidTr="00E06643">
        <w:trPr>
          <w:trHeight w:val="255"/>
        </w:trPr>
        <w:tc>
          <w:tcPr>
            <w:tcW w:w="710" w:type="dxa"/>
            <w:vMerge/>
            <w:tcBorders>
              <w:top w:val="nil"/>
              <w:left w:val="single" w:sz="8" w:space="0" w:color="auto"/>
              <w:bottom w:val="single" w:sz="4" w:space="0" w:color="auto"/>
              <w:right w:val="single" w:sz="4" w:space="0" w:color="auto"/>
            </w:tcBorders>
            <w:vAlign w:val="center"/>
            <w:hideMark/>
          </w:tcPr>
          <w:p w:rsidR="004D72BE" w:rsidRPr="00375027" w:rsidRDefault="004D72BE" w:rsidP="004D72BE">
            <w:pPr>
              <w:spacing w:after="0" w:line="240" w:lineRule="auto"/>
              <w:rPr>
                <w:rFonts w:ascii="Arial" w:eastAsia="Times New Roman" w:hAnsi="Arial" w:cs="Arial"/>
                <w:b/>
                <w:bCs/>
                <w:color w:val="000000"/>
                <w:sz w:val="16"/>
                <w:szCs w:val="16"/>
                <w:lang w:val="sr-Latn-ME" w:eastAsia="sr-Latn-ME"/>
              </w:rPr>
            </w:pPr>
          </w:p>
        </w:tc>
        <w:tc>
          <w:tcPr>
            <w:tcW w:w="850" w:type="dxa"/>
            <w:tcBorders>
              <w:top w:val="nil"/>
              <w:left w:val="nil"/>
              <w:bottom w:val="single" w:sz="4" w:space="0" w:color="auto"/>
              <w:right w:val="single" w:sz="4" w:space="0" w:color="auto"/>
            </w:tcBorders>
            <w:shd w:val="clear" w:color="auto" w:fill="auto"/>
            <w:vAlign w:val="center"/>
            <w:hideMark/>
          </w:tcPr>
          <w:p w:rsidR="004D72BE" w:rsidRPr="00375027" w:rsidRDefault="004D72BE" w:rsidP="004D72BE">
            <w:pPr>
              <w:spacing w:after="0" w:line="240" w:lineRule="auto"/>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7412</w:t>
            </w:r>
          </w:p>
        </w:tc>
        <w:tc>
          <w:tcPr>
            <w:tcW w:w="3486" w:type="dxa"/>
            <w:tcBorders>
              <w:top w:val="nil"/>
              <w:left w:val="nil"/>
              <w:bottom w:val="single" w:sz="4" w:space="0" w:color="auto"/>
              <w:right w:val="single" w:sz="4" w:space="0" w:color="auto"/>
            </w:tcBorders>
            <w:shd w:val="clear" w:color="auto" w:fill="auto"/>
            <w:vAlign w:val="center"/>
            <w:hideMark/>
          </w:tcPr>
          <w:p w:rsidR="004D72BE" w:rsidRPr="00375027" w:rsidRDefault="004D72BE" w:rsidP="004D72BE">
            <w:pPr>
              <w:spacing w:after="0" w:line="240" w:lineRule="auto"/>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Kapitalne donacije</w:t>
            </w:r>
          </w:p>
        </w:tc>
        <w:tc>
          <w:tcPr>
            <w:tcW w:w="1559" w:type="dxa"/>
            <w:tcBorders>
              <w:top w:val="nil"/>
              <w:left w:val="nil"/>
              <w:bottom w:val="single" w:sz="4" w:space="0" w:color="auto"/>
              <w:right w:val="single" w:sz="4" w:space="0" w:color="auto"/>
            </w:tcBorders>
            <w:shd w:val="clear" w:color="auto" w:fill="auto"/>
            <w:vAlign w:val="center"/>
            <w:hideMark/>
          </w:tcPr>
          <w:p w:rsidR="004D72BE" w:rsidRPr="00375027" w:rsidRDefault="004D72BE" w:rsidP="004D72BE">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4.000.000,00 €      </w:t>
            </w:r>
          </w:p>
        </w:tc>
        <w:tc>
          <w:tcPr>
            <w:tcW w:w="1559" w:type="dxa"/>
            <w:tcBorders>
              <w:top w:val="nil"/>
              <w:left w:val="nil"/>
              <w:bottom w:val="single" w:sz="4" w:space="0" w:color="auto"/>
              <w:right w:val="single" w:sz="4" w:space="0" w:color="auto"/>
            </w:tcBorders>
            <w:shd w:val="clear" w:color="auto" w:fill="auto"/>
            <w:vAlign w:val="center"/>
            <w:hideMark/>
          </w:tcPr>
          <w:p w:rsidR="004D72BE" w:rsidRPr="00375027" w:rsidRDefault="004D72BE" w:rsidP="004D72BE">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0,00 €                   </w:t>
            </w:r>
          </w:p>
        </w:tc>
        <w:tc>
          <w:tcPr>
            <w:tcW w:w="1637" w:type="dxa"/>
            <w:tcBorders>
              <w:top w:val="nil"/>
              <w:left w:val="nil"/>
              <w:bottom w:val="single" w:sz="4" w:space="0" w:color="auto"/>
              <w:right w:val="single" w:sz="4" w:space="0" w:color="auto"/>
            </w:tcBorders>
            <w:shd w:val="clear" w:color="auto" w:fill="auto"/>
            <w:noWrap/>
            <w:vAlign w:val="center"/>
            <w:hideMark/>
          </w:tcPr>
          <w:p w:rsidR="004D72BE" w:rsidRPr="00375027" w:rsidRDefault="004D72BE" w:rsidP="007C7AD3">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4.000.000,00  € </w:t>
            </w:r>
          </w:p>
        </w:tc>
        <w:tc>
          <w:tcPr>
            <w:tcW w:w="1398" w:type="dxa"/>
            <w:tcBorders>
              <w:top w:val="nil"/>
              <w:left w:val="nil"/>
              <w:bottom w:val="single" w:sz="4" w:space="0" w:color="auto"/>
              <w:right w:val="single" w:sz="8" w:space="0" w:color="auto"/>
            </w:tcBorders>
            <w:shd w:val="clear" w:color="auto" w:fill="auto"/>
            <w:noWrap/>
            <w:vAlign w:val="center"/>
            <w:hideMark/>
          </w:tcPr>
          <w:p w:rsidR="004D72BE" w:rsidRPr="00375027" w:rsidRDefault="004D72BE" w:rsidP="007C7AD3">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    € </w:t>
            </w:r>
          </w:p>
        </w:tc>
      </w:tr>
      <w:tr w:rsidR="004D72BE" w:rsidRPr="007A25F5" w:rsidTr="00E06643">
        <w:trPr>
          <w:trHeight w:val="255"/>
        </w:trPr>
        <w:tc>
          <w:tcPr>
            <w:tcW w:w="710" w:type="dxa"/>
            <w:vMerge/>
            <w:tcBorders>
              <w:top w:val="nil"/>
              <w:left w:val="single" w:sz="8" w:space="0" w:color="auto"/>
              <w:bottom w:val="single" w:sz="4" w:space="0" w:color="auto"/>
              <w:right w:val="single" w:sz="4" w:space="0" w:color="auto"/>
            </w:tcBorders>
            <w:vAlign w:val="center"/>
            <w:hideMark/>
          </w:tcPr>
          <w:p w:rsidR="004D72BE" w:rsidRPr="00375027" w:rsidRDefault="004D72BE" w:rsidP="004D72BE">
            <w:pPr>
              <w:spacing w:after="0" w:line="240" w:lineRule="auto"/>
              <w:rPr>
                <w:rFonts w:ascii="Arial" w:eastAsia="Times New Roman" w:hAnsi="Arial" w:cs="Arial"/>
                <w:b/>
                <w:bCs/>
                <w:color w:val="000000"/>
                <w:sz w:val="16"/>
                <w:szCs w:val="16"/>
                <w:lang w:val="sr-Latn-ME" w:eastAsia="sr-Latn-ME"/>
              </w:rPr>
            </w:pPr>
          </w:p>
        </w:tc>
        <w:tc>
          <w:tcPr>
            <w:tcW w:w="850" w:type="dxa"/>
            <w:tcBorders>
              <w:top w:val="nil"/>
              <w:left w:val="nil"/>
              <w:bottom w:val="single" w:sz="4" w:space="0" w:color="auto"/>
              <w:right w:val="single" w:sz="4" w:space="0" w:color="auto"/>
            </w:tcBorders>
            <w:shd w:val="clear" w:color="auto" w:fill="auto"/>
            <w:vAlign w:val="center"/>
            <w:hideMark/>
          </w:tcPr>
          <w:p w:rsidR="004D72BE" w:rsidRPr="00375027" w:rsidRDefault="004D72BE" w:rsidP="004D72BE">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7412</w:t>
            </w:r>
          </w:p>
        </w:tc>
        <w:tc>
          <w:tcPr>
            <w:tcW w:w="3486" w:type="dxa"/>
            <w:tcBorders>
              <w:top w:val="nil"/>
              <w:left w:val="nil"/>
              <w:bottom w:val="single" w:sz="4" w:space="0" w:color="auto"/>
              <w:right w:val="single" w:sz="4" w:space="0" w:color="auto"/>
            </w:tcBorders>
            <w:shd w:val="clear" w:color="auto" w:fill="auto"/>
            <w:vAlign w:val="center"/>
            <w:hideMark/>
          </w:tcPr>
          <w:p w:rsidR="004D72BE" w:rsidRPr="00375027" w:rsidRDefault="004D72BE" w:rsidP="004D72BE">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Kapitalne donacije</w:t>
            </w:r>
          </w:p>
        </w:tc>
        <w:tc>
          <w:tcPr>
            <w:tcW w:w="1559" w:type="dxa"/>
            <w:tcBorders>
              <w:top w:val="nil"/>
              <w:left w:val="nil"/>
              <w:bottom w:val="single" w:sz="4" w:space="0" w:color="auto"/>
              <w:right w:val="single" w:sz="4" w:space="0" w:color="auto"/>
            </w:tcBorders>
            <w:shd w:val="clear" w:color="auto" w:fill="auto"/>
            <w:vAlign w:val="center"/>
            <w:hideMark/>
          </w:tcPr>
          <w:p w:rsidR="004D72BE" w:rsidRPr="00375027" w:rsidRDefault="004D72BE" w:rsidP="004D72BE">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4.000.000,00 €      </w:t>
            </w:r>
          </w:p>
        </w:tc>
        <w:tc>
          <w:tcPr>
            <w:tcW w:w="1559" w:type="dxa"/>
            <w:tcBorders>
              <w:top w:val="nil"/>
              <w:left w:val="nil"/>
              <w:bottom w:val="single" w:sz="4" w:space="0" w:color="auto"/>
              <w:right w:val="single" w:sz="4" w:space="0" w:color="auto"/>
            </w:tcBorders>
            <w:shd w:val="clear" w:color="auto" w:fill="auto"/>
            <w:vAlign w:val="center"/>
            <w:hideMark/>
          </w:tcPr>
          <w:p w:rsidR="004D72BE" w:rsidRPr="00375027" w:rsidRDefault="004D72BE" w:rsidP="004D72BE">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0,00 €                   </w:t>
            </w:r>
          </w:p>
        </w:tc>
        <w:tc>
          <w:tcPr>
            <w:tcW w:w="1637" w:type="dxa"/>
            <w:tcBorders>
              <w:top w:val="nil"/>
              <w:left w:val="nil"/>
              <w:bottom w:val="single" w:sz="4" w:space="0" w:color="auto"/>
              <w:right w:val="single" w:sz="4" w:space="0" w:color="auto"/>
            </w:tcBorders>
            <w:shd w:val="clear" w:color="auto" w:fill="auto"/>
            <w:noWrap/>
            <w:vAlign w:val="center"/>
            <w:hideMark/>
          </w:tcPr>
          <w:p w:rsidR="004D72BE" w:rsidRPr="00375027" w:rsidRDefault="004D72BE" w:rsidP="007C7AD3">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4.000.000,00  € </w:t>
            </w:r>
          </w:p>
        </w:tc>
        <w:tc>
          <w:tcPr>
            <w:tcW w:w="1398" w:type="dxa"/>
            <w:tcBorders>
              <w:top w:val="nil"/>
              <w:left w:val="nil"/>
              <w:bottom w:val="single" w:sz="4" w:space="0" w:color="auto"/>
              <w:right w:val="single" w:sz="8" w:space="0" w:color="auto"/>
            </w:tcBorders>
            <w:shd w:val="clear" w:color="000000" w:fill="FFFFFF"/>
            <w:noWrap/>
            <w:vAlign w:val="center"/>
            <w:hideMark/>
          </w:tcPr>
          <w:p w:rsidR="004D72BE" w:rsidRPr="00375027" w:rsidRDefault="004D72BE" w:rsidP="007C7AD3">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w:t>
            </w:r>
          </w:p>
        </w:tc>
      </w:tr>
      <w:tr w:rsidR="004D72BE" w:rsidRPr="007A25F5" w:rsidTr="00E06643">
        <w:trPr>
          <w:trHeight w:val="255"/>
        </w:trPr>
        <w:tc>
          <w:tcPr>
            <w:tcW w:w="11199" w:type="dxa"/>
            <w:gridSpan w:val="7"/>
            <w:tcBorders>
              <w:top w:val="single" w:sz="4" w:space="0" w:color="auto"/>
              <w:left w:val="single" w:sz="8" w:space="0" w:color="auto"/>
              <w:bottom w:val="single" w:sz="4" w:space="0" w:color="auto"/>
              <w:right w:val="single" w:sz="8" w:space="0" w:color="000000"/>
            </w:tcBorders>
            <w:shd w:val="clear" w:color="auto" w:fill="auto"/>
            <w:noWrap/>
            <w:hideMark/>
          </w:tcPr>
          <w:p w:rsidR="004D72BE" w:rsidRPr="00375027" w:rsidRDefault="004D72BE" w:rsidP="004D72BE">
            <w:pPr>
              <w:spacing w:after="0" w:line="240" w:lineRule="auto"/>
              <w:jc w:val="center"/>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w:t>
            </w:r>
          </w:p>
        </w:tc>
      </w:tr>
      <w:tr w:rsidR="004D72BE" w:rsidRPr="007A25F5" w:rsidTr="00E06643">
        <w:trPr>
          <w:trHeight w:val="255"/>
        </w:trPr>
        <w:tc>
          <w:tcPr>
            <w:tcW w:w="710" w:type="dxa"/>
            <w:vMerge w:val="restart"/>
            <w:tcBorders>
              <w:top w:val="nil"/>
              <w:left w:val="single" w:sz="8" w:space="0" w:color="auto"/>
              <w:bottom w:val="single" w:sz="4" w:space="0" w:color="auto"/>
              <w:right w:val="single" w:sz="4" w:space="0" w:color="auto"/>
            </w:tcBorders>
            <w:shd w:val="clear" w:color="000000" w:fill="EBF1DE"/>
            <w:hideMark/>
          </w:tcPr>
          <w:p w:rsidR="004D72BE" w:rsidRPr="00375027" w:rsidRDefault="004D72BE" w:rsidP="004D72BE">
            <w:pPr>
              <w:spacing w:after="0" w:line="240" w:lineRule="auto"/>
              <w:jc w:val="center"/>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751</w:t>
            </w:r>
          </w:p>
        </w:tc>
        <w:tc>
          <w:tcPr>
            <w:tcW w:w="4336" w:type="dxa"/>
            <w:gridSpan w:val="2"/>
            <w:tcBorders>
              <w:top w:val="single" w:sz="4" w:space="0" w:color="auto"/>
              <w:left w:val="nil"/>
              <w:bottom w:val="single" w:sz="4" w:space="0" w:color="auto"/>
              <w:right w:val="single" w:sz="4" w:space="0" w:color="000000"/>
            </w:tcBorders>
            <w:shd w:val="clear" w:color="000000" w:fill="EBF1DE"/>
            <w:vAlign w:val="center"/>
            <w:hideMark/>
          </w:tcPr>
          <w:p w:rsidR="004D72BE" w:rsidRPr="00375027" w:rsidRDefault="004D72BE" w:rsidP="004D72BE">
            <w:pPr>
              <w:spacing w:after="0" w:line="240" w:lineRule="auto"/>
              <w:jc w:val="center"/>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Pozajmice i krediti</w:t>
            </w:r>
          </w:p>
        </w:tc>
        <w:tc>
          <w:tcPr>
            <w:tcW w:w="1559" w:type="dxa"/>
            <w:tcBorders>
              <w:top w:val="nil"/>
              <w:left w:val="nil"/>
              <w:bottom w:val="single" w:sz="4" w:space="0" w:color="auto"/>
              <w:right w:val="single" w:sz="4" w:space="0" w:color="auto"/>
            </w:tcBorders>
            <w:shd w:val="clear" w:color="000000" w:fill="EBF1DE"/>
            <w:vAlign w:val="center"/>
            <w:hideMark/>
          </w:tcPr>
          <w:p w:rsidR="004D72BE" w:rsidRPr="00375027" w:rsidRDefault="004D72BE" w:rsidP="004D72BE">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2.000.000,00 €      </w:t>
            </w:r>
          </w:p>
        </w:tc>
        <w:tc>
          <w:tcPr>
            <w:tcW w:w="1559" w:type="dxa"/>
            <w:tcBorders>
              <w:top w:val="nil"/>
              <w:left w:val="nil"/>
              <w:bottom w:val="single" w:sz="4" w:space="0" w:color="auto"/>
              <w:right w:val="single" w:sz="4" w:space="0" w:color="auto"/>
            </w:tcBorders>
            <w:shd w:val="clear" w:color="000000" w:fill="EBF1DE"/>
            <w:vAlign w:val="center"/>
            <w:hideMark/>
          </w:tcPr>
          <w:p w:rsidR="004D72BE" w:rsidRPr="00375027" w:rsidRDefault="004D72BE" w:rsidP="004D72BE">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2.000.000,00 €      </w:t>
            </w:r>
          </w:p>
        </w:tc>
        <w:tc>
          <w:tcPr>
            <w:tcW w:w="1637" w:type="dxa"/>
            <w:tcBorders>
              <w:top w:val="nil"/>
              <w:left w:val="nil"/>
              <w:bottom w:val="single" w:sz="4" w:space="0" w:color="auto"/>
              <w:right w:val="single" w:sz="4" w:space="0" w:color="auto"/>
            </w:tcBorders>
            <w:shd w:val="clear" w:color="000000" w:fill="EBF1DE"/>
            <w:noWrap/>
            <w:vAlign w:val="center"/>
            <w:hideMark/>
          </w:tcPr>
          <w:p w:rsidR="004D72BE" w:rsidRPr="00375027" w:rsidRDefault="004D72BE" w:rsidP="007C7AD3">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    € </w:t>
            </w:r>
          </w:p>
        </w:tc>
        <w:tc>
          <w:tcPr>
            <w:tcW w:w="1398" w:type="dxa"/>
            <w:tcBorders>
              <w:top w:val="nil"/>
              <w:left w:val="nil"/>
              <w:bottom w:val="single" w:sz="4" w:space="0" w:color="auto"/>
              <w:right w:val="single" w:sz="8" w:space="0" w:color="auto"/>
            </w:tcBorders>
            <w:shd w:val="clear" w:color="000000" w:fill="EBF1DE"/>
            <w:noWrap/>
            <w:vAlign w:val="center"/>
            <w:hideMark/>
          </w:tcPr>
          <w:p w:rsidR="004D72BE" w:rsidRPr="00375027" w:rsidRDefault="004D72BE" w:rsidP="007C7AD3">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3.000.000,00  € </w:t>
            </w:r>
          </w:p>
        </w:tc>
      </w:tr>
      <w:tr w:rsidR="004D72BE" w:rsidRPr="007A25F5" w:rsidTr="00E06643">
        <w:trPr>
          <w:trHeight w:val="255"/>
        </w:trPr>
        <w:tc>
          <w:tcPr>
            <w:tcW w:w="710" w:type="dxa"/>
            <w:vMerge/>
            <w:tcBorders>
              <w:top w:val="nil"/>
              <w:left w:val="single" w:sz="8" w:space="0" w:color="auto"/>
              <w:bottom w:val="single" w:sz="4" w:space="0" w:color="auto"/>
              <w:right w:val="single" w:sz="4" w:space="0" w:color="auto"/>
            </w:tcBorders>
            <w:vAlign w:val="center"/>
            <w:hideMark/>
          </w:tcPr>
          <w:p w:rsidR="004D72BE" w:rsidRPr="00375027" w:rsidRDefault="004D72BE" w:rsidP="004D72BE">
            <w:pPr>
              <w:spacing w:after="0" w:line="240" w:lineRule="auto"/>
              <w:rPr>
                <w:rFonts w:ascii="Arial" w:eastAsia="Times New Roman" w:hAnsi="Arial" w:cs="Arial"/>
                <w:b/>
                <w:bCs/>
                <w:color w:val="000000"/>
                <w:sz w:val="16"/>
                <w:szCs w:val="16"/>
                <w:lang w:val="sr-Latn-ME" w:eastAsia="sr-Latn-ME"/>
              </w:rPr>
            </w:pPr>
          </w:p>
        </w:tc>
        <w:tc>
          <w:tcPr>
            <w:tcW w:w="850" w:type="dxa"/>
            <w:tcBorders>
              <w:top w:val="nil"/>
              <w:left w:val="nil"/>
              <w:bottom w:val="single" w:sz="4" w:space="0" w:color="auto"/>
              <w:right w:val="single" w:sz="4" w:space="0" w:color="auto"/>
            </w:tcBorders>
            <w:shd w:val="clear" w:color="auto" w:fill="auto"/>
            <w:vAlign w:val="center"/>
            <w:hideMark/>
          </w:tcPr>
          <w:p w:rsidR="004D72BE" w:rsidRPr="00375027" w:rsidRDefault="004D72BE" w:rsidP="004D72BE">
            <w:pPr>
              <w:spacing w:after="0" w:line="240" w:lineRule="auto"/>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7511</w:t>
            </w:r>
          </w:p>
        </w:tc>
        <w:tc>
          <w:tcPr>
            <w:tcW w:w="3486" w:type="dxa"/>
            <w:tcBorders>
              <w:top w:val="nil"/>
              <w:left w:val="nil"/>
              <w:bottom w:val="single" w:sz="4" w:space="0" w:color="auto"/>
              <w:right w:val="single" w:sz="4" w:space="0" w:color="auto"/>
            </w:tcBorders>
            <w:shd w:val="clear" w:color="auto" w:fill="auto"/>
            <w:vAlign w:val="center"/>
            <w:hideMark/>
          </w:tcPr>
          <w:p w:rsidR="004D72BE" w:rsidRPr="00375027" w:rsidRDefault="004D72BE" w:rsidP="004D72BE">
            <w:pPr>
              <w:spacing w:after="0" w:line="240" w:lineRule="auto"/>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Pozajmice i krediti od domaćih izvora</w:t>
            </w:r>
          </w:p>
        </w:tc>
        <w:tc>
          <w:tcPr>
            <w:tcW w:w="1559" w:type="dxa"/>
            <w:tcBorders>
              <w:top w:val="nil"/>
              <w:left w:val="nil"/>
              <w:bottom w:val="single" w:sz="4" w:space="0" w:color="auto"/>
              <w:right w:val="single" w:sz="4" w:space="0" w:color="auto"/>
            </w:tcBorders>
            <w:shd w:val="clear" w:color="auto" w:fill="auto"/>
            <w:vAlign w:val="center"/>
            <w:hideMark/>
          </w:tcPr>
          <w:p w:rsidR="004D72BE" w:rsidRPr="00375027" w:rsidRDefault="004D72BE" w:rsidP="004D72BE">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2.000.000,00 €      </w:t>
            </w:r>
          </w:p>
        </w:tc>
        <w:tc>
          <w:tcPr>
            <w:tcW w:w="1559" w:type="dxa"/>
            <w:tcBorders>
              <w:top w:val="nil"/>
              <w:left w:val="nil"/>
              <w:bottom w:val="single" w:sz="4" w:space="0" w:color="auto"/>
              <w:right w:val="single" w:sz="4" w:space="0" w:color="auto"/>
            </w:tcBorders>
            <w:shd w:val="clear" w:color="auto" w:fill="auto"/>
            <w:vAlign w:val="center"/>
            <w:hideMark/>
          </w:tcPr>
          <w:p w:rsidR="004D72BE" w:rsidRPr="00375027" w:rsidRDefault="004D72BE" w:rsidP="004D72BE">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2.000.000,00 €      </w:t>
            </w:r>
          </w:p>
        </w:tc>
        <w:tc>
          <w:tcPr>
            <w:tcW w:w="1637" w:type="dxa"/>
            <w:tcBorders>
              <w:top w:val="nil"/>
              <w:left w:val="nil"/>
              <w:bottom w:val="single" w:sz="4" w:space="0" w:color="auto"/>
              <w:right w:val="single" w:sz="4" w:space="0" w:color="auto"/>
            </w:tcBorders>
            <w:shd w:val="clear" w:color="auto" w:fill="auto"/>
            <w:noWrap/>
            <w:vAlign w:val="center"/>
            <w:hideMark/>
          </w:tcPr>
          <w:p w:rsidR="004D72BE" w:rsidRPr="00375027" w:rsidRDefault="004D72BE" w:rsidP="007C7AD3">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    € </w:t>
            </w:r>
          </w:p>
        </w:tc>
        <w:tc>
          <w:tcPr>
            <w:tcW w:w="1398" w:type="dxa"/>
            <w:tcBorders>
              <w:top w:val="nil"/>
              <w:left w:val="nil"/>
              <w:bottom w:val="single" w:sz="4" w:space="0" w:color="auto"/>
              <w:right w:val="single" w:sz="8" w:space="0" w:color="auto"/>
            </w:tcBorders>
            <w:shd w:val="clear" w:color="000000" w:fill="FFFFFF"/>
            <w:noWrap/>
            <w:vAlign w:val="center"/>
            <w:hideMark/>
          </w:tcPr>
          <w:p w:rsidR="004D72BE" w:rsidRPr="00375027" w:rsidRDefault="004D72BE" w:rsidP="007C7AD3">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3.000.000,00  € </w:t>
            </w:r>
          </w:p>
        </w:tc>
      </w:tr>
      <w:tr w:rsidR="004D72BE" w:rsidRPr="007A25F5" w:rsidTr="00E06643">
        <w:trPr>
          <w:trHeight w:val="255"/>
        </w:trPr>
        <w:tc>
          <w:tcPr>
            <w:tcW w:w="710" w:type="dxa"/>
            <w:vMerge/>
            <w:tcBorders>
              <w:top w:val="nil"/>
              <w:left w:val="single" w:sz="8" w:space="0" w:color="auto"/>
              <w:bottom w:val="single" w:sz="4" w:space="0" w:color="auto"/>
              <w:right w:val="single" w:sz="4" w:space="0" w:color="auto"/>
            </w:tcBorders>
            <w:vAlign w:val="center"/>
            <w:hideMark/>
          </w:tcPr>
          <w:p w:rsidR="004D72BE" w:rsidRPr="00375027" w:rsidRDefault="004D72BE" w:rsidP="004D72BE">
            <w:pPr>
              <w:spacing w:after="0" w:line="240" w:lineRule="auto"/>
              <w:rPr>
                <w:rFonts w:ascii="Arial" w:eastAsia="Times New Roman" w:hAnsi="Arial" w:cs="Arial"/>
                <w:b/>
                <w:bCs/>
                <w:color w:val="000000"/>
                <w:sz w:val="16"/>
                <w:szCs w:val="16"/>
                <w:lang w:val="sr-Latn-ME" w:eastAsia="sr-Latn-ME"/>
              </w:rPr>
            </w:pPr>
          </w:p>
        </w:tc>
        <w:tc>
          <w:tcPr>
            <w:tcW w:w="850" w:type="dxa"/>
            <w:tcBorders>
              <w:top w:val="nil"/>
              <w:left w:val="nil"/>
              <w:bottom w:val="single" w:sz="4" w:space="0" w:color="auto"/>
              <w:right w:val="single" w:sz="4" w:space="0" w:color="auto"/>
            </w:tcBorders>
            <w:shd w:val="clear" w:color="auto" w:fill="auto"/>
            <w:vAlign w:val="center"/>
            <w:hideMark/>
          </w:tcPr>
          <w:p w:rsidR="004D72BE" w:rsidRPr="00375027" w:rsidRDefault="004D72BE" w:rsidP="004D72BE">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7511</w:t>
            </w:r>
          </w:p>
        </w:tc>
        <w:tc>
          <w:tcPr>
            <w:tcW w:w="3486" w:type="dxa"/>
            <w:tcBorders>
              <w:top w:val="nil"/>
              <w:left w:val="nil"/>
              <w:bottom w:val="single" w:sz="4" w:space="0" w:color="auto"/>
              <w:right w:val="single" w:sz="4" w:space="0" w:color="auto"/>
            </w:tcBorders>
            <w:shd w:val="clear" w:color="auto" w:fill="auto"/>
            <w:vAlign w:val="center"/>
            <w:hideMark/>
          </w:tcPr>
          <w:p w:rsidR="004D72BE" w:rsidRPr="00375027" w:rsidRDefault="004D72BE" w:rsidP="004D72BE">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Pozajmice i krediti od domaćih izvora</w:t>
            </w:r>
          </w:p>
        </w:tc>
        <w:tc>
          <w:tcPr>
            <w:tcW w:w="1559" w:type="dxa"/>
            <w:tcBorders>
              <w:top w:val="nil"/>
              <w:left w:val="nil"/>
              <w:bottom w:val="single" w:sz="4" w:space="0" w:color="auto"/>
              <w:right w:val="single" w:sz="4" w:space="0" w:color="auto"/>
            </w:tcBorders>
            <w:shd w:val="clear" w:color="auto" w:fill="auto"/>
            <w:vAlign w:val="center"/>
            <w:hideMark/>
          </w:tcPr>
          <w:p w:rsidR="004D72BE" w:rsidRPr="00375027" w:rsidRDefault="004D72BE" w:rsidP="004D72BE">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2.000.000,00 €      </w:t>
            </w:r>
          </w:p>
        </w:tc>
        <w:tc>
          <w:tcPr>
            <w:tcW w:w="1559" w:type="dxa"/>
            <w:tcBorders>
              <w:top w:val="nil"/>
              <w:left w:val="nil"/>
              <w:bottom w:val="single" w:sz="4" w:space="0" w:color="auto"/>
              <w:right w:val="single" w:sz="4" w:space="0" w:color="auto"/>
            </w:tcBorders>
            <w:shd w:val="clear" w:color="auto" w:fill="auto"/>
            <w:vAlign w:val="center"/>
            <w:hideMark/>
          </w:tcPr>
          <w:p w:rsidR="004D72BE" w:rsidRPr="00375027" w:rsidRDefault="004D72BE" w:rsidP="004D72BE">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2.000.000,00 €      </w:t>
            </w:r>
          </w:p>
        </w:tc>
        <w:tc>
          <w:tcPr>
            <w:tcW w:w="1637" w:type="dxa"/>
            <w:tcBorders>
              <w:top w:val="nil"/>
              <w:left w:val="nil"/>
              <w:bottom w:val="single" w:sz="4" w:space="0" w:color="auto"/>
              <w:right w:val="single" w:sz="4" w:space="0" w:color="auto"/>
            </w:tcBorders>
            <w:shd w:val="clear" w:color="auto" w:fill="auto"/>
            <w:noWrap/>
            <w:vAlign w:val="center"/>
            <w:hideMark/>
          </w:tcPr>
          <w:p w:rsidR="004D72BE" w:rsidRPr="00375027" w:rsidRDefault="004D72BE" w:rsidP="007C7AD3">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    € </w:t>
            </w:r>
          </w:p>
        </w:tc>
        <w:tc>
          <w:tcPr>
            <w:tcW w:w="1398" w:type="dxa"/>
            <w:tcBorders>
              <w:top w:val="nil"/>
              <w:left w:val="nil"/>
              <w:bottom w:val="single" w:sz="4" w:space="0" w:color="auto"/>
              <w:right w:val="single" w:sz="8" w:space="0" w:color="auto"/>
            </w:tcBorders>
            <w:shd w:val="clear" w:color="auto" w:fill="auto"/>
            <w:noWrap/>
            <w:vAlign w:val="center"/>
            <w:hideMark/>
          </w:tcPr>
          <w:p w:rsidR="004D72BE" w:rsidRPr="00375027" w:rsidRDefault="004D72BE" w:rsidP="007C7AD3">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3.000.000,00  € </w:t>
            </w:r>
          </w:p>
        </w:tc>
      </w:tr>
      <w:tr w:rsidR="004D72BE" w:rsidRPr="007A25F5" w:rsidTr="00E06643">
        <w:trPr>
          <w:trHeight w:val="255"/>
        </w:trPr>
        <w:tc>
          <w:tcPr>
            <w:tcW w:w="11199" w:type="dxa"/>
            <w:gridSpan w:val="7"/>
            <w:tcBorders>
              <w:top w:val="single" w:sz="4" w:space="0" w:color="auto"/>
              <w:left w:val="single" w:sz="8" w:space="0" w:color="auto"/>
              <w:bottom w:val="single" w:sz="4" w:space="0" w:color="auto"/>
              <w:right w:val="single" w:sz="8" w:space="0" w:color="000000"/>
            </w:tcBorders>
            <w:shd w:val="clear" w:color="auto" w:fill="auto"/>
            <w:noWrap/>
            <w:hideMark/>
          </w:tcPr>
          <w:p w:rsidR="004D72BE" w:rsidRPr="00375027" w:rsidRDefault="004D72BE" w:rsidP="004D72BE">
            <w:pPr>
              <w:spacing w:after="0" w:line="240" w:lineRule="auto"/>
              <w:jc w:val="center"/>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w:t>
            </w:r>
          </w:p>
        </w:tc>
      </w:tr>
      <w:tr w:rsidR="004D72BE" w:rsidRPr="007A25F5" w:rsidTr="00E06643">
        <w:trPr>
          <w:trHeight w:val="255"/>
        </w:trPr>
        <w:tc>
          <w:tcPr>
            <w:tcW w:w="5046" w:type="dxa"/>
            <w:gridSpan w:val="3"/>
            <w:tcBorders>
              <w:top w:val="single" w:sz="4" w:space="0" w:color="auto"/>
              <w:left w:val="single" w:sz="8" w:space="0" w:color="auto"/>
              <w:bottom w:val="single" w:sz="8" w:space="0" w:color="auto"/>
              <w:right w:val="single" w:sz="4" w:space="0" w:color="auto"/>
            </w:tcBorders>
            <w:shd w:val="clear" w:color="000000" w:fill="C4D79B"/>
            <w:vAlign w:val="center"/>
            <w:hideMark/>
          </w:tcPr>
          <w:p w:rsidR="004D72BE" w:rsidRPr="00375027" w:rsidRDefault="004D72BE" w:rsidP="004D72BE">
            <w:pPr>
              <w:spacing w:after="0" w:line="240" w:lineRule="auto"/>
              <w:jc w:val="center"/>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UKUPNO:</w:t>
            </w:r>
          </w:p>
        </w:tc>
        <w:tc>
          <w:tcPr>
            <w:tcW w:w="1559" w:type="dxa"/>
            <w:tcBorders>
              <w:top w:val="nil"/>
              <w:left w:val="nil"/>
              <w:bottom w:val="single" w:sz="8" w:space="0" w:color="auto"/>
              <w:right w:val="single" w:sz="4" w:space="0" w:color="auto"/>
            </w:tcBorders>
            <w:shd w:val="clear" w:color="000000" w:fill="C4D79B"/>
            <w:vAlign w:val="center"/>
            <w:hideMark/>
          </w:tcPr>
          <w:p w:rsidR="004D72BE" w:rsidRPr="00375027" w:rsidRDefault="004D72BE" w:rsidP="007C7AD3">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23.556.400,00 €    </w:t>
            </w:r>
          </w:p>
        </w:tc>
        <w:tc>
          <w:tcPr>
            <w:tcW w:w="1559" w:type="dxa"/>
            <w:tcBorders>
              <w:top w:val="nil"/>
              <w:left w:val="nil"/>
              <w:bottom w:val="single" w:sz="8" w:space="0" w:color="auto"/>
              <w:right w:val="single" w:sz="4" w:space="0" w:color="auto"/>
            </w:tcBorders>
            <w:shd w:val="clear" w:color="000000" w:fill="C4D79B"/>
            <w:vAlign w:val="center"/>
            <w:hideMark/>
          </w:tcPr>
          <w:p w:rsidR="004D72BE" w:rsidRPr="00375027" w:rsidRDefault="004D72BE" w:rsidP="007C7AD3">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12.805.894,43 €    </w:t>
            </w:r>
          </w:p>
        </w:tc>
        <w:tc>
          <w:tcPr>
            <w:tcW w:w="1637" w:type="dxa"/>
            <w:tcBorders>
              <w:top w:val="nil"/>
              <w:left w:val="nil"/>
              <w:bottom w:val="single" w:sz="8" w:space="0" w:color="auto"/>
              <w:right w:val="single" w:sz="4" w:space="0" w:color="auto"/>
            </w:tcBorders>
            <w:shd w:val="clear" w:color="000000" w:fill="C4D79B"/>
            <w:noWrap/>
            <w:vAlign w:val="center"/>
            <w:hideMark/>
          </w:tcPr>
          <w:p w:rsidR="004D72BE" w:rsidRPr="00375027" w:rsidRDefault="004D72BE" w:rsidP="007C7AD3">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10.750.505,57  € </w:t>
            </w:r>
          </w:p>
        </w:tc>
        <w:tc>
          <w:tcPr>
            <w:tcW w:w="1398" w:type="dxa"/>
            <w:tcBorders>
              <w:top w:val="nil"/>
              <w:left w:val="nil"/>
              <w:bottom w:val="single" w:sz="8" w:space="0" w:color="auto"/>
              <w:right w:val="single" w:sz="8" w:space="0" w:color="auto"/>
            </w:tcBorders>
            <w:shd w:val="clear" w:color="000000" w:fill="C4D79B"/>
            <w:noWrap/>
            <w:vAlign w:val="center"/>
            <w:hideMark/>
          </w:tcPr>
          <w:p w:rsidR="004D72BE" w:rsidRPr="00375027" w:rsidRDefault="004D72BE" w:rsidP="007C7AD3">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16.945.200,00  € </w:t>
            </w:r>
          </w:p>
        </w:tc>
      </w:tr>
    </w:tbl>
    <w:p w:rsidR="00C54C32" w:rsidRPr="007A25F5" w:rsidRDefault="00C54C32" w:rsidP="00651878">
      <w:pPr>
        <w:jc w:val="both"/>
        <w:rPr>
          <w:rFonts w:ascii="Times New Roman" w:hAnsi="Times New Roman"/>
          <w:lang w:val="sr-Latn-ME"/>
        </w:rPr>
      </w:pPr>
    </w:p>
    <w:p w:rsidR="00C54C32" w:rsidRPr="007A25F5" w:rsidRDefault="00C54C32" w:rsidP="00651878">
      <w:pPr>
        <w:jc w:val="both"/>
        <w:rPr>
          <w:rFonts w:ascii="Times New Roman" w:hAnsi="Times New Roman"/>
          <w:lang w:val="sr-Latn-ME"/>
        </w:rPr>
      </w:pPr>
    </w:p>
    <w:p w:rsidR="00C54C32" w:rsidRPr="007A25F5" w:rsidRDefault="00C54C32" w:rsidP="00651878">
      <w:pPr>
        <w:jc w:val="both"/>
        <w:rPr>
          <w:rFonts w:ascii="Times New Roman" w:hAnsi="Times New Roman"/>
          <w:lang w:val="sr-Latn-ME"/>
        </w:rPr>
      </w:pPr>
    </w:p>
    <w:p w:rsidR="00FF4F27" w:rsidRPr="007A25F5" w:rsidRDefault="00FF4F27" w:rsidP="006C39A9">
      <w:pPr>
        <w:jc w:val="center"/>
        <w:rPr>
          <w:rFonts w:ascii="Times New Roman" w:hAnsi="Times New Roman"/>
          <w:b/>
          <w:u w:val="single"/>
          <w:lang w:val="sr-Latn-ME"/>
        </w:rPr>
      </w:pPr>
    </w:p>
    <w:p w:rsidR="00FF4F27" w:rsidRPr="007A25F5" w:rsidRDefault="00651878" w:rsidP="006C39A9">
      <w:pPr>
        <w:jc w:val="center"/>
        <w:rPr>
          <w:rFonts w:ascii="Times New Roman" w:hAnsi="Times New Roman"/>
          <w:b/>
          <w:sz w:val="24"/>
          <w:szCs w:val="24"/>
          <w:u w:val="single"/>
          <w:lang w:val="sr-Latn-ME"/>
        </w:rPr>
      </w:pPr>
      <w:r w:rsidRPr="007A25F5">
        <w:rPr>
          <w:rFonts w:ascii="Times New Roman" w:hAnsi="Times New Roman"/>
          <w:b/>
          <w:sz w:val="24"/>
          <w:szCs w:val="24"/>
          <w:u w:val="single"/>
          <w:lang w:val="sr-Latn-ME"/>
        </w:rPr>
        <w:t>IZDACI –ekonomska klasifikacija</w:t>
      </w:r>
    </w:p>
    <w:p w:rsidR="00651878" w:rsidRPr="007A25F5" w:rsidRDefault="00651878" w:rsidP="006C39A9">
      <w:pPr>
        <w:jc w:val="center"/>
        <w:rPr>
          <w:rFonts w:ascii="Times New Roman" w:hAnsi="Times New Roman"/>
          <w:b/>
          <w:u w:val="single"/>
          <w:lang w:val="sr-Latn-ME"/>
        </w:rPr>
      </w:pPr>
    </w:p>
    <w:tbl>
      <w:tblPr>
        <w:tblW w:w="11482" w:type="dxa"/>
        <w:tblInd w:w="-176" w:type="dxa"/>
        <w:tblLayout w:type="fixed"/>
        <w:tblLook w:val="04A0" w:firstRow="1" w:lastRow="0" w:firstColumn="1" w:lastColumn="0" w:noHBand="0" w:noVBand="1"/>
      </w:tblPr>
      <w:tblGrid>
        <w:gridCol w:w="560"/>
        <w:gridCol w:w="1000"/>
        <w:gridCol w:w="3118"/>
        <w:gridCol w:w="1701"/>
        <w:gridCol w:w="1559"/>
        <w:gridCol w:w="1560"/>
        <w:gridCol w:w="1984"/>
      </w:tblGrid>
      <w:tr w:rsidR="002F326C" w:rsidRPr="007A25F5" w:rsidTr="00C177DF">
        <w:trPr>
          <w:trHeight w:val="510"/>
        </w:trPr>
        <w:tc>
          <w:tcPr>
            <w:tcW w:w="1560" w:type="dxa"/>
            <w:gridSpan w:val="2"/>
            <w:tcBorders>
              <w:top w:val="single" w:sz="8" w:space="0" w:color="auto"/>
              <w:left w:val="single" w:sz="8" w:space="0" w:color="auto"/>
              <w:bottom w:val="single" w:sz="4" w:space="0" w:color="auto"/>
              <w:right w:val="single" w:sz="4" w:space="0" w:color="auto"/>
            </w:tcBorders>
            <w:shd w:val="clear" w:color="auto" w:fill="auto"/>
            <w:vAlign w:val="center"/>
            <w:hideMark/>
          </w:tcPr>
          <w:p w:rsidR="002F326C" w:rsidRPr="00375027" w:rsidRDefault="002F326C" w:rsidP="002F326C">
            <w:pPr>
              <w:spacing w:after="0" w:line="240" w:lineRule="auto"/>
              <w:jc w:val="center"/>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Eko. šifra</w:t>
            </w:r>
          </w:p>
        </w:tc>
        <w:tc>
          <w:tcPr>
            <w:tcW w:w="3118" w:type="dxa"/>
            <w:tcBorders>
              <w:top w:val="single" w:sz="8" w:space="0" w:color="auto"/>
              <w:left w:val="nil"/>
              <w:bottom w:val="single" w:sz="4" w:space="0" w:color="auto"/>
              <w:right w:val="single" w:sz="4" w:space="0" w:color="auto"/>
            </w:tcBorders>
            <w:shd w:val="clear" w:color="auto" w:fill="auto"/>
            <w:vAlign w:val="center"/>
            <w:hideMark/>
          </w:tcPr>
          <w:p w:rsidR="002F326C" w:rsidRPr="00375027" w:rsidRDefault="002F326C" w:rsidP="002F326C">
            <w:pPr>
              <w:spacing w:after="0" w:line="240" w:lineRule="auto"/>
              <w:jc w:val="center"/>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Opis</w:t>
            </w:r>
          </w:p>
        </w:tc>
        <w:tc>
          <w:tcPr>
            <w:tcW w:w="1701" w:type="dxa"/>
            <w:tcBorders>
              <w:top w:val="single" w:sz="8" w:space="0" w:color="auto"/>
              <w:left w:val="nil"/>
              <w:bottom w:val="single" w:sz="4" w:space="0" w:color="auto"/>
              <w:right w:val="single" w:sz="4" w:space="0" w:color="auto"/>
            </w:tcBorders>
            <w:shd w:val="clear" w:color="auto" w:fill="auto"/>
            <w:vAlign w:val="center"/>
            <w:hideMark/>
          </w:tcPr>
          <w:p w:rsidR="002F326C" w:rsidRPr="00375027" w:rsidRDefault="002F326C" w:rsidP="002F326C">
            <w:pPr>
              <w:spacing w:after="0" w:line="240" w:lineRule="auto"/>
              <w:jc w:val="center"/>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Plan budžeta za 2020</w:t>
            </w:r>
          </w:p>
        </w:tc>
        <w:tc>
          <w:tcPr>
            <w:tcW w:w="1559" w:type="dxa"/>
            <w:tcBorders>
              <w:top w:val="single" w:sz="8" w:space="0" w:color="auto"/>
              <w:left w:val="nil"/>
              <w:bottom w:val="single" w:sz="4" w:space="0" w:color="auto"/>
              <w:right w:val="single" w:sz="4" w:space="0" w:color="auto"/>
            </w:tcBorders>
            <w:shd w:val="clear" w:color="auto" w:fill="auto"/>
            <w:vAlign w:val="center"/>
            <w:hideMark/>
          </w:tcPr>
          <w:p w:rsidR="002F326C" w:rsidRPr="00375027" w:rsidRDefault="002F326C" w:rsidP="002F326C">
            <w:pPr>
              <w:spacing w:after="0" w:line="240" w:lineRule="auto"/>
              <w:jc w:val="center"/>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Ostvareni Budžet na 30.09.2020.</w:t>
            </w:r>
          </w:p>
        </w:tc>
        <w:tc>
          <w:tcPr>
            <w:tcW w:w="1560" w:type="dxa"/>
            <w:tcBorders>
              <w:top w:val="single" w:sz="8" w:space="0" w:color="auto"/>
              <w:left w:val="nil"/>
              <w:bottom w:val="single" w:sz="4" w:space="0" w:color="auto"/>
              <w:right w:val="single" w:sz="4" w:space="0" w:color="auto"/>
            </w:tcBorders>
            <w:shd w:val="clear" w:color="auto" w:fill="auto"/>
            <w:vAlign w:val="center"/>
            <w:hideMark/>
          </w:tcPr>
          <w:p w:rsidR="002F326C" w:rsidRPr="00375027" w:rsidRDefault="002F326C" w:rsidP="002F326C">
            <w:pPr>
              <w:spacing w:after="0" w:line="240" w:lineRule="auto"/>
              <w:jc w:val="center"/>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PLAN za IV kvartal</w:t>
            </w:r>
          </w:p>
        </w:tc>
        <w:tc>
          <w:tcPr>
            <w:tcW w:w="1984" w:type="dxa"/>
            <w:tcBorders>
              <w:top w:val="single" w:sz="8" w:space="0" w:color="auto"/>
              <w:left w:val="nil"/>
              <w:bottom w:val="single" w:sz="4" w:space="0" w:color="auto"/>
              <w:right w:val="single" w:sz="8" w:space="0" w:color="auto"/>
            </w:tcBorders>
            <w:shd w:val="clear" w:color="auto" w:fill="auto"/>
            <w:vAlign w:val="center"/>
            <w:hideMark/>
          </w:tcPr>
          <w:p w:rsidR="002F326C" w:rsidRPr="00375027" w:rsidRDefault="002F326C" w:rsidP="002F326C">
            <w:pPr>
              <w:spacing w:after="0" w:line="240" w:lineRule="auto"/>
              <w:jc w:val="center"/>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PLAN 2021</w:t>
            </w:r>
          </w:p>
        </w:tc>
      </w:tr>
      <w:tr w:rsidR="002F326C" w:rsidRPr="007A25F5" w:rsidTr="00C177DF">
        <w:trPr>
          <w:trHeight w:val="420"/>
        </w:trPr>
        <w:tc>
          <w:tcPr>
            <w:tcW w:w="11482" w:type="dxa"/>
            <w:gridSpan w:val="7"/>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2F326C" w:rsidRPr="00375027" w:rsidRDefault="002F326C" w:rsidP="002F326C">
            <w:pPr>
              <w:spacing w:after="0" w:line="240" w:lineRule="auto"/>
              <w:jc w:val="center"/>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w:t>
            </w:r>
          </w:p>
        </w:tc>
      </w:tr>
      <w:tr w:rsidR="002F326C" w:rsidRPr="007A25F5" w:rsidTr="00C177DF">
        <w:trPr>
          <w:trHeight w:val="270"/>
        </w:trPr>
        <w:tc>
          <w:tcPr>
            <w:tcW w:w="560" w:type="dxa"/>
            <w:vMerge w:val="restart"/>
            <w:tcBorders>
              <w:top w:val="nil"/>
              <w:left w:val="single" w:sz="8" w:space="0" w:color="auto"/>
              <w:bottom w:val="single" w:sz="4" w:space="0" w:color="auto"/>
              <w:right w:val="single" w:sz="4" w:space="0" w:color="auto"/>
            </w:tcBorders>
            <w:shd w:val="clear" w:color="000000" w:fill="F2DCDB"/>
            <w:hideMark/>
          </w:tcPr>
          <w:p w:rsidR="002F326C" w:rsidRPr="00375027" w:rsidRDefault="002F326C" w:rsidP="002F326C">
            <w:pPr>
              <w:spacing w:after="0" w:line="240" w:lineRule="auto"/>
              <w:jc w:val="center"/>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411</w:t>
            </w:r>
          </w:p>
        </w:tc>
        <w:tc>
          <w:tcPr>
            <w:tcW w:w="4118" w:type="dxa"/>
            <w:gridSpan w:val="2"/>
            <w:tcBorders>
              <w:top w:val="single" w:sz="4" w:space="0" w:color="auto"/>
              <w:left w:val="nil"/>
              <w:bottom w:val="single" w:sz="4" w:space="0" w:color="auto"/>
              <w:right w:val="single" w:sz="4" w:space="0" w:color="auto"/>
            </w:tcBorders>
            <w:shd w:val="clear" w:color="000000" w:fill="F2DCDB"/>
            <w:vAlign w:val="center"/>
            <w:hideMark/>
          </w:tcPr>
          <w:p w:rsidR="002F326C" w:rsidRPr="00375027" w:rsidRDefault="002F326C" w:rsidP="002F326C">
            <w:pPr>
              <w:spacing w:after="0" w:line="240" w:lineRule="auto"/>
              <w:jc w:val="center"/>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Bruto zarade i doprinosi na teret poslodavca</w:t>
            </w:r>
          </w:p>
        </w:tc>
        <w:tc>
          <w:tcPr>
            <w:tcW w:w="1701" w:type="dxa"/>
            <w:tcBorders>
              <w:top w:val="nil"/>
              <w:left w:val="nil"/>
              <w:bottom w:val="single" w:sz="4" w:space="0" w:color="auto"/>
              <w:right w:val="single" w:sz="4" w:space="0" w:color="auto"/>
            </w:tcBorders>
            <w:shd w:val="clear" w:color="000000" w:fill="F2DCDB"/>
            <w:vAlign w:val="center"/>
            <w:hideMark/>
          </w:tcPr>
          <w:p w:rsidR="002F326C" w:rsidRPr="00375027" w:rsidRDefault="002F326C" w:rsidP="002F326C">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3.377.168,00 €       </w:t>
            </w:r>
          </w:p>
        </w:tc>
        <w:tc>
          <w:tcPr>
            <w:tcW w:w="1559" w:type="dxa"/>
            <w:tcBorders>
              <w:top w:val="nil"/>
              <w:left w:val="nil"/>
              <w:bottom w:val="single" w:sz="4" w:space="0" w:color="auto"/>
              <w:right w:val="single" w:sz="4" w:space="0" w:color="auto"/>
            </w:tcBorders>
            <w:shd w:val="clear" w:color="000000" w:fill="F2DCDB"/>
            <w:vAlign w:val="center"/>
            <w:hideMark/>
          </w:tcPr>
          <w:p w:rsidR="002F326C" w:rsidRPr="00375027" w:rsidRDefault="002F326C" w:rsidP="002F326C">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2.359.489,11 €     </w:t>
            </w:r>
          </w:p>
        </w:tc>
        <w:tc>
          <w:tcPr>
            <w:tcW w:w="1560" w:type="dxa"/>
            <w:tcBorders>
              <w:top w:val="nil"/>
              <w:left w:val="nil"/>
              <w:bottom w:val="single" w:sz="4" w:space="0" w:color="auto"/>
              <w:right w:val="single" w:sz="4" w:space="0" w:color="auto"/>
            </w:tcBorders>
            <w:shd w:val="clear" w:color="000000" w:fill="F2DCDB"/>
            <w:vAlign w:val="center"/>
            <w:hideMark/>
          </w:tcPr>
          <w:p w:rsidR="002F326C" w:rsidRPr="00375027" w:rsidRDefault="002F326C" w:rsidP="002F326C">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1.017.678,89 €     </w:t>
            </w:r>
          </w:p>
        </w:tc>
        <w:tc>
          <w:tcPr>
            <w:tcW w:w="1984" w:type="dxa"/>
            <w:tcBorders>
              <w:top w:val="nil"/>
              <w:left w:val="nil"/>
              <w:bottom w:val="single" w:sz="4" w:space="0" w:color="auto"/>
              <w:right w:val="single" w:sz="8" w:space="0" w:color="auto"/>
            </w:tcBorders>
            <w:shd w:val="clear" w:color="000000" w:fill="F2DCDB"/>
            <w:vAlign w:val="center"/>
            <w:hideMark/>
          </w:tcPr>
          <w:p w:rsidR="002F326C" w:rsidRPr="00375027" w:rsidRDefault="002F326C" w:rsidP="00C177DF">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3.420.450,00 €              </w:t>
            </w:r>
          </w:p>
        </w:tc>
      </w:tr>
      <w:tr w:rsidR="002F326C" w:rsidRPr="007A25F5" w:rsidTr="00C177DF">
        <w:trPr>
          <w:trHeight w:val="270"/>
        </w:trPr>
        <w:tc>
          <w:tcPr>
            <w:tcW w:w="560" w:type="dxa"/>
            <w:vMerge/>
            <w:tcBorders>
              <w:top w:val="nil"/>
              <w:left w:val="single" w:sz="8" w:space="0" w:color="auto"/>
              <w:bottom w:val="single" w:sz="4" w:space="0" w:color="auto"/>
              <w:right w:val="single" w:sz="4" w:space="0" w:color="auto"/>
            </w:tcBorders>
            <w:vAlign w:val="center"/>
            <w:hideMark/>
          </w:tcPr>
          <w:p w:rsidR="002F326C" w:rsidRPr="00375027" w:rsidRDefault="002F326C" w:rsidP="002F326C">
            <w:pPr>
              <w:spacing w:after="0" w:line="240" w:lineRule="auto"/>
              <w:rPr>
                <w:rFonts w:ascii="Arial" w:eastAsia="Times New Roman" w:hAnsi="Arial" w:cs="Arial"/>
                <w:b/>
                <w:bCs/>
                <w:color w:val="000000"/>
                <w:sz w:val="16"/>
                <w:szCs w:val="16"/>
                <w:lang w:val="sr-Latn-ME" w:eastAsia="sr-Latn-ME"/>
              </w:rPr>
            </w:pPr>
          </w:p>
        </w:tc>
        <w:tc>
          <w:tcPr>
            <w:tcW w:w="1000" w:type="dxa"/>
            <w:tcBorders>
              <w:top w:val="nil"/>
              <w:left w:val="nil"/>
              <w:bottom w:val="single" w:sz="4" w:space="0" w:color="auto"/>
              <w:right w:val="single" w:sz="4" w:space="0" w:color="auto"/>
            </w:tcBorders>
            <w:shd w:val="clear" w:color="auto" w:fill="auto"/>
            <w:vAlign w:val="center"/>
            <w:hideMark/>
          </w:tcPr>
          <w:p w:rsidR="002F326C" w:rsidRPr="00375027" w:rsidRDefault="002F326C" w:rsidP="002F326C">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4111</w:t>
            </w:r>
          </w:p>
        </w:tc>
        <w:tc>
          <w:tcPr>
            <w:tcW w:w="3118" w:type="dxa"/>
            <w:tcBorders>
              <w:top w:val="nil"/>
              <w:left w:val="nil"/>
              <w:bottom w:val="single" w:sz="4" w:space="0" w:color="auto"/>
              <w:right w:val="single" w:sz="4" w:space="0" w:color="auto"/>
            </w:tcBorders>
            <w:shd w:val="clear" w:color="auto" w:fill="auto"/>
            <w:vAlign w:val="center"/>
            <w:hideMark/>
          </w:tcPr>
          <w:p w:rsidR="002F326C" w:rsidRPr="00375027" w:rsidRDefault="002F326C" w:rsidP="002F326C">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Neto zarade</w:t>
            </w:r>
          </w:p>
        </w:tc>
        <w:tc>
          <w:tcPr>
            <w:tcW w:w="1701" w:type="dxa"/>
            <w:tcBorders>
              <w:top w:val="nil"/>
              <w:left w:val="nil"/>
              <w:bottom w:val="single" w:sz="4" w:space="0" w:color="auto"/>
              <w:right w:val="single" w:sz="4" w:space="0" w:color="auto"/>
            </w:tcBorders>
            <w:shd w:val="clear" w:color="auto" w:fill="auto"/>
            <w:vAlign w:val="center"/>
            <w:hideMark/>
          </w:tcPr>
          <w:p w:rsidR="002F326C" w:rsidRPr="00375027" w:rsidRDefault="002F326C" w:rsidP="002F326C">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2.000.620,00 €       </w:t>
            </w:r>
          </w:p>
        </w:tc>
        <w:tc>
          <w:tcPr>
            <w:tcW w:w="1559" w:type="dxa"/>
            <w:tcBorders>
              <w:top w:val="nil"/>
              <w:left w:val="nil"/>
              <w:bottom w:val="single" w:sz="4" w:space="0" w:color="auto"/>
              <w:right w:val="single" w:sz="4" w:space="0" w:color="auto"/>
            </w:tcBorders>
            <w:shd w:val="clear" w:color="auto" w:fill="auto"/>
            <w:vAlign w:val="center"/>
            <w:hideMark/>
          </w:tcPr>
          <w:p w:rsidR="002F326C" w:rsidRPr="00375027" w:rsidRDefault="002F326C" w:rsidP="002F326C">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1.400.542,87 €     </w:t>
            </w:r>
          </w:p>
        </w:tc>
        <w:tc>
          <w:tcPr>
            <w:tcW w:w="1560" w:type="dxa"/>
            <w:tcBorders>
              <w:top w:val="nil"/>
              <w:left w:val="nil"/>
              <w:bottom w:val="single" w:sz="4" w:space="0" w:color="auto"/>
              <w:right w:val="single" w:sz="4" w:space="0" w:color="auto"/>
            </w:tcBorders>
            <w:shd w:val="clear" w:color="auto" w:fill="auto"/>
            <w:vAlign w:val="center"/>
            <w:hideMark/>
          </w:tcPr>
          <w:p w:rsidR="002F326C" w:rsidRPr="00375027" w:rsidRDefault="002F326C" w:rsidP="002F326C">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600.077,13 €       </w:t>
            </w:r>
          </w:p>
        </w:tc>
        <w:tc>
          <w:tcPr>
            <w:tcW w:w="1984" w:type="dxa"/>
            <w:tcBorders>
              <w:top w:val="nil"/>
              <w:left w:val="nil"/>
              <w:bottom w:val="single" w:sz="4" w:space="0" w:color="auto"/>
              <w:right w:val="single" w:sz="8" w:space="0" w:color="auto"/>
            </w:tcBorders>
            <w:shd w:val="clear" w:color="auto" w:fill="auto"/>
            <w:vAlign w:val="center"/>
            <w:hideMark/>
          </w:tcPr>
          <w:p w:rsidR="002F326C" w:rsidRPr="00375027" w:rsidRDefault="002F326C" w:rsidP="00C177DF">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2.064.500,00  € </w:t>
            </w:r>
          </w:p>
        </w:tc>
      </w:tr>
      <w:tr w:rsidR="002F326C" w:rsidRPr="007A25F5" w:rsidTr="00C177DF">
        <w:trPr>
          <w:trHeight w:val="270"/>
        </w:trPr>
        <w:tc>
          <w:tcPr>
            <w:tcW w:w="560" w:type="dxa"/>
            <w:vMerge/>
            <w:tcBorders>
              <w:top w:val="nil"/>
              <w:left w:val="single" w:sz="8" w:space="0" w:color="auto"/>
              <w:bottom w:val="single" w:sz="4" w:space="0" w:color="auto"/>
              <w:right w:val="single" w:sz="4" w:space="0" w:color="auto"/>
            </w:tcBorders>
            <w:vAlign w:val="center"/>
            <w:hideMark/>
          </w:tcPr>
          <w:p w:rsidR="002F326C" w:rsidRPr="00375027" w:rsidRDefault="002F326C" w:rsidP="002F326C">
            <w:pPr>
              <w:spacing w:after="0" w:line="240" w:lineRule="auto"/>
              <w:rPr>
                <w:rFonts w:ascii="Arial" w:eastAsia="Times New Roman" w:hAnsi="Arial" w:cs="Arial"/>
                <w:b/>
                <w:bCs/>
                <w:color w:val="000000"/>
                <w:sz w:val="16"/>
                <w:szCs w:val="16"/>
                <w:lang w:val="sr-Latn-ME" w:eastAsia="sr-Latn-ME"/>
              </w:rPr>
            </w:pPr>
          </w:p>
        </w:tc>
        <w:tc>
          <w:tcPr>
            <w:tcW w:w="1000" w:type="dxa"/>
            <w:tcBorders>
              <w:top w:val="nil"/>
              <w:left w:val="nil"/>
              <w:bottom w:val="single" w:sz="4" w:space="0" w:color="auto"/>
              <w:right w:val="single" w:sz="4" w:space="0" w:color="auto"/>
            </w:tcBorders>
            <w:shd w:val="clear" w:color="auto" w:fill="auto"/>
            <w:vAlign w:val="center"/>
            <w:hideMark/>
          </w:tcPr>
          <w:p w:rsidR="002F326C" w:rsidRPr="00375027" w:rsidRDefault="002F326C" w:rsidP="002F326C">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4112</w:t>
            </w:r>
          </w:p>
        </w:tc>
        <w:tc>
          <w:tcPr>
            <w:tcW w:w="3118" w:type="dxa"/>
            <w:tcBorders>
              <w:top w:val="nil"/>
              <w:left w:val="nil"/>
              <w:bottom w:val="single" w:sz="4" w:space="0" w:color="auto"/>
              <w:right w:val="single" w:sz="4" w:space="0" w:color="auto"/>
            </w:tcBorders>
            <w:shd w:val="clear" w:color="auto" w:fill="auto"/>
            <w:vAlign w:val="center"/>
            <w:hideMark/>
          </w:tcPr>
          <w:p w:rsidR="002F326C" w:rsidRPr="00375027" w:rsidRDefault="002F326C" w:rsidP="002F326C">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Porez na zarade</w:t>
            </w:r>
          </w:p>
        </w:tc>
        <w:tc>
          <w:tcPr>
            <w:tcW w:w="1701" w:type="dxa"/>
            <w:tcBorders>
              <w:top w:val="nil"/>
              <w:left w:val="nil"/>
              <w:bottom w:val="single" w:sz="4" w:space="0" w:color="auto"/>
              <w:right w:val="single" w:sz="4" w:space="0" w:color="auto"/>
            </w:tcBorders>
            <w:shd w:val="clear" w:color="auto" w:fill="auto"/>
            <w:vAlign w:val="center"/>
            <w:hideMark/>
          </w:tcPr>
          <w:p w:rsidR="002F326C" w:rsidRPr="00375027" w:rsidRDefault="002F326C" w:rsidP="002F326C">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288.889,00 €          </w:t>
            </w:r>
          </w:p>
        </w:tc>
        <w:tc>
          <w:tcPr>
            <w:tcW w:w="1559" w:type="dxa"/>
            <w:tcBorders>
              <w:top w:val="nil"/>
              <w:left w:val="nil"/>
              <w:bottom w:val="single" w:sz="4" w:space="0" w:color="auto"/>
              <w:right w:val="single" w:sz="4" w:space="0" w:color="auto"/>
            </w:tcBorders>
            <w:shd w:val="clear" w:color="auto" w:fill="auto"/>
            <w:vAlign w:val="center"/>
            <w:hideMark/>
          </w:tcPr>
          <w:p w:rsidR="002F326C" w:rsidRPr="00375027" w:rsidRDefault="002F326C" w:rsidP="002F326C">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195.112,61 €       </w:t>
            </w:r>
          </w:p>
        </w:tc>
        <w:tc>
          <w:tcPr>
            <w:tcW w:w="1560" w:type="dxa"/>
            <w:tcBorders>
              <w:top w:val="nil"/>
              <w:left w:val="nil"/>
              <w:bottom w:val="single" w:sz="4" w:space="0" w:color="auto"/>
              <w:right w:val="single" w:sz="4" w:space="0" w:color="auto"/>
            </w:tcBorders>
            <w:shd w:val="clear" w:color="auto" w:fill="auto"/>
            <w:vAlign w:val="center"/>
            <w:hideMark/>
          </w:tcPr>
          <w:p w:rsidR="002F326C" w:rsidRPr="00375027" w:rsidRDefault="002F326C" w:rsidP="002F326C">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93.776,39 €         </w:t>
            </w:r>
          </w:p>
        </w:tc>
        <w:tc>
          <w:tcPr>
            <w:tcW w:w="1984" w:type="dxa"/>
            <w:tcBorders>
              <w:top w:val="nil"/>
              <w:left w:val="nil"/>
              <w:bottom w:val="single" w:sz="4" w:space="0" w:color="auto"/>
              <w:right w:val="single" w:sz="8" w:space="0" w:color="auto"/>
            </w:tcBorders>
            <w:shd w:val="clear" w:color="auto" w:fill="auto"/>
            <w:vAlign w:val="center"/>
            <w:hideMark/>
          </w:tcPr>
          <w:p w:rsidR="002F326C" w:rsidRPr="00375027" w:rsidRDefault="002F326C" w:rsidP="00C177DF">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276.100,00  € </w:t>
            </w:r>
          </w:p>
        </w:tc>
      </w:tr>
      <w:tr w:rsidR="002F326C" w:rsidRPr="007A25F5" w:rsidTr="00C177DF">
        <w:trPr>
          <w:trHeight w:val="270"/>
        </w:trPr>
        <w:tc>
          <w:tcPr>
            <w:tcW w:w="560" w:type="dxa"/>
            <w:vMerge/>
            <w:tcBorders>
              <w:top w:val="nil"/>
              <w:left w:val="single" w:sz="8" w:space="0" w:color="auto"/>
              <w:bottom w:val="single" w:sz="4" w:space="0" w:color="auto"/>
              <w:right w:val="single" w:sz="4" w:space="0" w:color="auto"/>
            </w:tcBorders>
            <w:vAlign w:val="center"/>
            <w:hideMark/>
          </w:tcPr>
          <w:p w:rsidR="002F326C" w:rsidRPr="00375027" w:rsidRDefault="002F326C" w:rsidP="002F326C">
            <w:pPr>
              <w:spacing w:after="0" w:line="240" w:lineRule="auto"/>
              <w:rPr>
                <w:rFonts w:ascii="Arial" w:eastAsia="Times New Roman" w:hAnsi="Arial" w:cs="Arial"/>
                <w:b/>
                <w:bCs/>
                <w:color w:val="000000"/>
                <w:sz w:val="16"/>
                <w:szCs w:val="16"/>
                <w:lang w:val="sr-Latn-ME" w:eastAsia="sr-Latn-ME"/>
              </w:rPr>
            </w:pPr>
          </w:p>
        </w:tc>
        <w:tc>
          <w:tcPr>
            <w:tcW w:w="1000" w:type="dxa"/>
            <w:tcBorders>
              <w:top w:val="nil"/>
              <w:left w:val="nil"/>
              <w:bottom w:val="single" w:sz="4" w:space="0" w:color="auto"/>
              <w:right w:val="single" w:sz="4" w:space="0" w:color="auto"/>
            </w:tcBorders>
            <w:shd w:val="clear" w:color="auto" w:fill="auto"/>
            <w:vAlign w:val="center"/>
            <w:hideMark/>
          </w:tcPr>
          <w:p w:rsidR="002F326C" w:rsidRPr="00375027" w:rsidRDefault="002F326C" w:rsidP="002F326C">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4113</w:t>
            </w:r>
          </w:p>
        </w:tc>
        <w:tc>
          <w:tcPr>
            <w:tcW w:w="3118" w:type="dxa"/>
            <w:tcBorders>
              <w:top w:val="nil"/>
              <w:left w:val="nil"/>
              <w:bottom w:val="single" w:sz="4" w:space="0" w:color="auto"/>
              <w:right w:val="single" w:sz="4" w:space="0" w:color="auto"/>
            </w:tcBorders>
            <w:shd w:val="clear" w:color="auto" w:fill="auto"/>
            <w:vAlign w:val="center"/>
            <w:hideMark/>
          </w:tcPr>
          <w:p w:rsidR="002F326C" w:rsidRPr="00375027" w:rsidRDefault="002F326C" w:rsidP="002F326C">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Doprinosi na teret zaposlenog</w:t>
            </w:r>
          </w:p>
        </w:tc>
        <w:tc>
          <w:tcPr>
            <w:tcW w:w="1701" w:type="dxa"/>
            <w:tcBorders>
              <w:top w:val="nil"/>
              <w:left w:val="nil"/>
              <w:bottom w:val="single" w:sz="4" w:space="0" w:color="auto"/>
              <w:right w:val="single" w:sz="4" w:space="0" w:color="auto"/>
            </w:tcBorders>
            <w:shd w:val="clear" w:color="auto" w:fill="auto"/>
            <w:vAlign w:val="center"/>
            <w:hideMark/>
          </w:tcPr>
          <w:p w:rsidR="002F326C" w:rsidRPr="00375027" w:rsidRDefault="002F326C" w:rsidP="002F326C">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707.000,00 €          </w:t>
            </w:r>
          </w:p>
        </w:tc>
        <w:tc>
          <w:tcPr>
            <w:tcW w:w="1559" w:type="dxa"/>
            <w:tcBorders>
              <w:top w:val="nil"/>
              <w:left w:val="nil"/>
              <w:bottom w:val="single" w:sz="4" w:space="0" w:color="auto"/>
              <w:right w:val="single" w:sz="4" w:space="0" w:color="auto"/>
            </w:tcBorders>
            <w:shd w:val="clear" w:color="auto" w:fill="auto"/>
            <w:vAlign w:val="center"/>
            <w:hideMark/>
          </w:tcPr>
          <w:p w:rsidR="002F326C" w:rsidRPr="00375027" w:rsidRDefault="002F326C" w:rsidP="002F326C">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516.140,07 €       </w:t>
            </w:r>
          </w:p>
        </w:tc>
        <w:tc>
          <w:tcPr>
            <w:tcW w:w="1560" w:type="dxa"/>
            <w:tcBorders>
              <w:top w:val="nil"/>
              <w:left w:val="nil"/>
              <w:bottom w:val="single" w:sz="4" w:space="0" w:color="auto"/>
              <w:right w:val="single" w:sz="4" w:space="0" w:color="auto"/>
            </w:tcBorders>
            <w:shd w:val="clear" w:color="auto" w:fill="auto"/>
            <w:vAlign w:val="center"/>
            <w:hideMark/>
          </w:tcPr>
          <w:p w:rsidR="002F326C" w:rsidRPr="00375027" w:rsidRDefault="002F326C" w:rsidP="002F326C">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190.859,93 €       </w:t>
            </w:r>
          </w:p>
        </w:tc>
        <w:tc>
          <w:tcPr>
            <w:tcW w:w="1984" w:type="dxa"/>
            <w:tcBorders>
              <w:top w:val="nil"/>
              <w:left w:val="nil"/>
              <w:bottom w:val="single" w:sz="4" w:space="0" w:color="auto"/>
              <w:right w:val="single" w:sz="8" w:space="0" w:color="auto"/>
            </w:tcBorders>
            <w:shd w:val="clear" w:color="auto" w:fill="auto"/>
            <w:vAlign w:val="center"/>
            <w:hideMark/>
          </w:tcPr>
          <w:p w:rsidR="002F326C" w:rsidRPr="00375027" w:rsidRDefault="002F326C" w:rsidP="00C177DF">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732.000,00  € </w:t>
            </w:r>
          </w:p>
        </w:tc>
      </w:tr>
      <w:tr w:rsidR="002F326C" w:rsidRPr="007A25F5" w:rsidTr="00C177DF">
        <w:trPr>
          <w:trHeight w:val="270"/>
        </w:trPr>
        <w:tc>
          <w:tcPr>
            <w:tcW w:w="560" w:type="dxa"/>
            <w:vMerge/>
            <w:tcBorders>
              <w:top w:val="nil"/>
              <w:left w:val="single" w:sz="8" w:space="0" w:color="auto"/>
              <w:bottom w:val="single" w:sz="4" w:space="0" w:color="auto"/>
              <w:right w:val="single" w:sz="4" w:space="0" w:color="auto"/>
            </w:tcBorders>
            <w:vAlign w:val="center"/>
            <w:hideMark/>
          </w:tcPr>
          <w:p w:rsidR="002F326C" w:rsidRPr="00375027" w:rsidRDefault="002F326C" w:rsidP="002F326C">
            <w:pPr>
              <w:spacing w:after="0" w:line="240" w:lineRule="auto"/>
              <w:rPr>
                <w:rFonts w:ascii="Arial" w:eastAsia="Times New Roman" w:hAnsi="Arial" w:cs="Arial"/>
                <w:b/>
                <w:bCs/>
                <w:color w:val="000000"/>
                <w:sz w:val="16"/>
                <w:szCs w:val="16"/>
                <w:lang w:val="sr-Latn-ME" w:eastAsia="sr-Latn-ME"/>
              </w:rPr>
            </w:pPr>
          </w:p>
        </w:tc>
        <w:tc>
          <w:tcPr>
            <w:tcW w:w="1000" w:type="dxa"/>
            <w:tcBorders>
              <w:top w:val="nil"/>
              <w:left w:val="nil"/>
              <w:bottom w:val="single" w:sz="4" w:space="0" w:color="auto"/>
              <w:right w:val="single" w:sz="4" w:space="0" w:color="auto"/>
            </w:tcBorders>
            <w:shd w:val="clear" w:color="auto" w:fill="auto"/>
            <w:vAlign w:val="center"/>
            <w:hideMark/>
          </w:tcPr>
          <w:p w:rsidR="002F326C" w:rsidRPr="00375027" w:rsidRDefault="002F326C" w:rsidP="002F326C">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4114</w:t>
            </w:r>
          </w:p>
        </w:tc>
        <w:tc>
          <w:tcPr>
            <w:tcW w:w="3118" w:type="dxa"/>
            <w:tcBorders>
              <w:top w:val="nil"/>
              <w:left w:val="nil"/>
              <w:bottom w:val="single" w:sz="4" w:space="0" w:color="auto"/>
              <w:right w:val="single" w:sz="4" w:space="0" w:color="auto"/>
            </w:tcBorders>
            <w:shd w:val="clear" w:color="auto" w:fill="auto"/>
            <w:vAlign w:val="center"/>
            <w:hideMark/>
          </w:tcPr>
          <w:p w:rsidR="002F326C" w:rsidRPr="00375027" w:rsidRDefault="002F326C" w:rsidP="002F326C">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Doprinosi na teret poslodavca</w:t>
            </w:r>
          </w:p>
        </w:tc>
        <w:tc>
          <w:tcPr>
            <w:tcW w:w="1701" w:type="dxa"/>
            <w:tcBorders>
              <w:top w:val="nil"/>
              <w:left w:val="nil"/>
              <w:bottom w:val="single" w:sz="4" w:space="0" w:color="auto"/>
              <w:right w:val="single" w:sz="4" w:space="0" w:color="auto"/>
            </w:tcBorders>
            <w:shd w:val="clear" w:color="auto" w:fill="auto"/>
            <w:vAlign w:val="center"/>
            <w:hideMark/>
          </w:tcPr>
          <w:p w:rsidR="002F326C" w:rsidRPr="00375027" w:rsidRDefault="002F326C" w:rsidP="002F326C">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340.809,00 €          </w:t>
            </w:r>
          </w:p>
        </w:tc>
        <w:tc>
          <w:tcPr>
            <w:tcW w:w="1559" w:type="dxa"/>
            <w:tcBorders>
              <w:top w:val="nil"/>
              <w:left w:val="nil"/>
              <w:bottom w:val="single" w:sz="4" w:space="0" w:color="auto"/>
              <w:right w:val="single" w:sz="4" w:space="0" w:color="auto"/>
            </w:tcBorders>
            <w:shd w:val="clear" w:color="auto" w:fill="auto"/>
            <w:vAlign w:val="center"/>
            <w:hideMark/>
          </w:tcPr>
          <w:p w:rsidR="002F326C" w:rsidRPr="00375027" w:rsidRDefault="002F326C" w:rsidP="002F326C">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222.149,46 €       </w:t>
            </w:r>
          </w:p>
        </w:tc>
        <w:tc>
          <w:tcPr>
            <w:tcW w:w="1560" w:type="dxa"/>
            <w:tcBorders>
              <w:top w:val="nil"/>
              <w:left w:val="nil"/>
              <w:bottom w:val="single" w:sz="4" w:space="0" w:color="auto"/>
              <w:right w:val="single" w:sz="4" w:space="0" w:color="auto"/>
            </w:tcBorders>
            <w:shd w:val="clear" w:color="auto" w:fill="auto"/>
            <w:vAlign w:val="center"/>
            <w:hideMark/>
          </w:tcPr>
          <w:p w:rsidR="002F326C" w:rsidRPr="00375027" w:rsidRDefault="002F326C" w:rsidP="002F326C">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118.659,54 €       </w:t>
            </w:r>
          </w:p>
        </w:tc>
        <w:tc>
          <w:tcPr>
            <w:tcW w:w="1984" w:type="dxa"/>
            <w:tcBorders>
              <w:top w:val="nil"/>
              <w:left w:val="nil"/>
              <w:bottom w:val="single" w:sz="4" w:space="0" w:color="auto"/>
              <w:right w:val="single" w:sz="8" w:space="0" w:color="auto"/>
            </w:tcBorders>
            <w:shd w:val="clear" w:color="auto" w:fill="auto"/>
            <w:vAlign w:val="center"/>
            <w:hideMark/>
          </w:tcPr>
          <w:p w:rsidR="002F326C" w:rsidRPr="00375027" w:rsidRDefault="002F326C" w:rsidP="00C177DF">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311.500,00  € </w:t>
            </w:r>
          </w:p>
        </w:tc>
      </w:tr>
      <w:tr w:rsidR="002F326C" w:rsidRPr="007A25F5" w:rsidTr="00C177DF">
        <w:trPr>
          <w:trHeight w:val="270"/>
        </w:trPr>
        <w:tc>
          <w:tcPr>
            <w:tcW w:w="560" w:type="dxa"/>
            <w:vMerge/>
            <w:tcBorders>
              <w:top w:val="nil"/>
              <w:left w:val="single" w:sz="8" w:space="0" w:color="auto"/>
              <w:bottom w:val="single" w:sz="4" w:space="0" w:color="auto"/>
              <w:right w:val="single" w:sz="4" w:space="0" w:color="auto"/>
            </w:tcBorders>
            <w:vAlign w:val="center"/>
            <w:hideMark/>
          </w:tcPr>
          <w:p w:rsidR="002F326C" w:rsidRPr="00375027" w:rsidRDefault="002F326C" w:rsidP="002F326C">
            <w:pPr>
              <w:spacing w:after="0" w:line="240" w:lineRule="auto"/>
              <w:rPr>
                <w:rFonts w:ascii="Arial" w:eastAsia="Times New Roman" w:hAnsi="Arial" w:cs="Arial"/>
                <w:b/>
                <w:bCs/>
                <w:color w:val="000000"/>
                <w:sz w:val="16"/>
                <w:szCs w:val="16"/>
                <w:lang w:val="sr-Latn-ME" w:eastAsia="sr-Latn-ME"/>
              </w:rPr>
            </w:pPr>
          </w:p>
        </w:tc>
        <w:tc>
          <w:tcPr>
            <w:tcW w:w="1000" w:type="dxa"/>
            <w:tcBorders>
              <w:top w:val="nil"/>
              <w:left w:val="nil"/>
              <w:bottom w:val="single" w:sz="4" w:space="0" w:color="auto"/>
              <w:right w:val="single" w:sz="4" w:space="0" w:color="auto"/>
            </w:tcBorders>
            <w:shd w:val="clear" w:color="auto" w:fill="auto"/>
            <w:vAlign w:val="center"/>
            <w:hideMark/>
          </w:tcPr>
          <w:p w:rsidR="002F326C" w:rsidRPr="00375027" w:rsidRDefault="002F326C" w:rsidP="002F326C">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4115</w:t>
            </w:r>
          </w:p>
        </w:tc>
        <w:tc>
          <w:tcPr>
            <w:tcW w:w="3118" w:type="dxa"/>
            <w:tcBorders>
              <w:top w:val="nil"/>
              <w:left w:val="nil"/>
              <w:bottom w:val="single" w:sz="4" w:space="0" w:color="auto"/>
              <w:right w:val="single" w:sz="4" w:space="0" w:color="auto"/>
            </w:tcBorders>
            <w:shd w:val="clear" w:color="auto" w:fill="auto"/>
            <w:vAlign w:val="center"/>
            <w:hideMark/>
          </w:tcPr>
          <w:p w:rsidR="002F326C" w:rsidRPr="00375027" w:rsidRDefault="002F326C" w:rsidP="002F326C">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Opštinski prirez</w:t>
            </w:r>
          </w:p>
        </w:tc>
        <w:tc>
          <w:tcPr>
            <w:tcW w:w="1701" w:type="dxa"/>
            <w:tcBorders>
              <w:top w:val="nil"/>
              <w:left w:val="nil"/>
              <w:bottom w:val="single" w:sz="4" w:space="0" w:color="auto"/>
              <w:right w:val="single" w:sz="4" w:space="0" w:color="auto"/>
            </w:tcBorders>
            <w:shd w:val="clear" w:color="auto" w:fill="auto"/>
            <w:vAlign w:val="center"/>
            <w:hideMark/>
          </w:tcPr>
          <w:p w:rsidR="002F326C" w:rsidRPr="00375027" w:rsidRDefault="002F326C" w:rsidP="002F326C">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39.850,00 €           </w:t>
            </w:r>
          </w:p>
        </w:tc>
        <w:tc>
          <w:tcPr>
            <w:tcW w:w="1559" w:type="dxa"/>
            <w:tcBorders>
              <w:top w:val="nil"/>
              <w:left w:val="nil"/>
              <w:bottom w:val="single" w:sz="4" w:space="0" w:color="auto"/>
              <w:right w:val="single" w:sz="4" w:space="0" w:color="auto"/>
            </w:tcBorders>
            <w:shd w:val="clear" w:color="auto" w:fill="auto"/>
            <w:vAlign w:val="center"/>
            <w:hideMark/>
          </w:tcPr>
          <w:p w:rsidR="002F326C" w:rsidRPr="00375027" w:rsidRDefault="002F326C" w:rsidP="002F326C">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25.544,10 €         </w:t>
            </w:r>
          </w:p>
        </w:tc>
        <w:tc>
          <w:tcPr>
            <w:tcW w:w="1560" w:type="dxa"/>
            <w:tcBorders>
              <w:top w:val="nil"/>
              <w:left w:val="nil"/>
              <w:bottom w:val="single" w:sz="4" w:space="0" w:color="auto"/>
              <w:right w:val="single" w:sz="4" w:space="0" w:color="auto"/>
            </w:tcBorders>
            <w:shd w:val="clear" w:color="auto" w:fill="auto"/>
            <w:vAlign w:val="center"/>
            <w:hideMark/>
          </w:tcPr>
          <w:p w:rsidR="002F326C" w:rsidRPr="00375027" w:rsidRDefault="002F326C" w:rsidP="002F326C">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14.305,90 €         </w:t>
            </w:r>
          </w:p>
        </w:tc>
        <w:tc>
          <w:tcPr>
            <w:tcW w:w="1984" w:type="dxa"/>
            <w:tcBorders>
              <w:top w:val="nil"/>
              <w:left w:val="nil"/>
              <w:bottom w:val="single" w:sz="4" w:space="0" w:color="auto"/>
              <w:right w:val="single" w:sz="8" w:space="0" w:color="auto"/>
            </w:tcBorders>
            <w:shd w:val="clear" w:color="auto" w:fill="auto"/>
            <w:vAlign w:val="center"/>
            <w:hideMark/>
          </w:tcPr>
          <w:p w:rsidR="002F326C" w:rsidRPr="00375027" w:rsidRDefault="002F326C" w:rsidP="00C177DF">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36.350,00  € </w:t>
            </w:r>
          </w:p>
        </w:tc>
      </w:tr>
      <w:tr w:rsidR="002F326C" w:rsidRPr="007A25F5" w:rsidTr="00C177DF">
        <w:trPr>
          <w:trHeight w:val="270"/>
        </w:trPr>
        <w:tc>
          <w:tcPr>
            <w:tcW w:w="11482" w:type="dxa"/>
            <w:gridSpan w:val="7"/>
            <w:tcBorders>
              <w:top w:val="single" w:sz="4" w:space="0" w:color="auto"/>
              <w:left w:val="single" w:sz="8" w:space="0" w:color="auto"/>
              <w:bottom w:val="single" w:sz="4" w:space="0" w:color="auto"/>
              <w:right w:val="single" w:sz="8" w:space="0" w:color="000000"/>
            </w:tcBorders>
            <w:shd w:val="clear" w:color="000000" w:fill="FFFFFF"/>
            <w:vAlign w:val="center"/>
            <w:hideMark/>
          </w:tcPr>
          <w:p w:rsidR="002F326C" w:rsidRPr="00375027" w:rsidRDefault="002F326C" w:rsidP="00C177DF">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w:t>
            </w:r>
          </w:p>
        </w:tc>
      </w:tr>
      <w:tr w:rsidR="002F326C" w:rsidRPr="007A25F5" w:rsidTr="00C177DF">
        <w:trPr>
          <w:trHeight w:val="270"/>
        </w:trPr>
        <w:tc>
          <w:tcPr>
            <w:tcW w:w="560" w:type="dxa"/>
            <w:vMerge w:val="restart"/>
            <w:tcBorders>
              <w:top w:val="nil"/>
              <w:left w:val="single" w:sz="8" w:space="0" w:color="auto"/>
              <w:bottom w:val="single" w:sz="4" w:space="0" w:color="auto"/>
              <w:right w:val="single" w:sz="4" w:space="0" w:color="auto"/>
            </w:tcBorders>
            <w:shd w:val="clear" w:color="000000" w:fill="F2DCDB"/>
            <w:hideMark/>
          </w:tcPr>
          <w:p w:rsidR="002F326C" w:rsidRPr="00375027" w:rsidRDefault="002F326C" w:rsidP="002F326C">
            <w:pPr>
              <w:spacing w:after="0" w:line="240" w:lineRule="auto"/>
              <w:jc w:val="center"/>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412</w:t>
            </w:r>
          </w:p>
        </w:tc>
        <w:tc>
          <w:tcPr>
            <w:tcW w:w="4118" w:type="dxa"/>
            <w:gridSpan w:val="2"/>
            <w:tcBorders>
              <w:top w:val="single" w:sz="4" w:space="0" w:color="auto"/>
              <w:left w:val="nil"/>
              <w:bottom w:val="single" w:sz="4" w:space="0" w:color="auto"/>
              <w:right w:val="single" w:sz="4" w:space="0" w:color="auto"/>
            </w:tcBorders>
            <w:shd w:val="clear" w:color="000000" w:fill="F2DCDB"/>
            <w:vAlign w:val="center"/>
            <w:hideMark/>
          </w:tcPr>
          <w:p w:rsidR="002F326C" w:rsidRPr="00375027" w:rsidRDefault="002F326C" w:rsidP="002F326C">
            <w:pPr>
              <w:spacing w:after="0" w:line="240" w:lineRule="auto"/>
              <w:jc w:val="center"/>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Ostala lična primanja</w:t>
            </w:r>
          </w:p>
        </w:tc>
        <w:tc>
          <w:tcPr>
            <w:tcW w:w="1701" w:type="dxa"/>
            <w:tcBorders>
              <w:top w:val="nil"/>
              <w:left w:val="nil"/>
              <w:bottom w:val="single" w:sz="4" w:space="0" w:color="auto"/>
              <w:right w:val="single" w:sz="4" w:space="0" w:color="auto"/>
            </w:tcBorders>
            <w:shd w:val="clear" w:color="000000" w:fill="F2DCDB"/>
            <w:vAlign w:val="center"/>
            <w:hideMark/>
          </w:tcPr>
          <w:p w:rsidR="002F326C" w:rsidRPr="00375027" w:rsidRDefault="002F326C" w:rsidP="002F326C">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309.200,00 €          </w:t>
            </w:r>
          </w:p>
        </w:tc>
        <w:tc>
          <w:tcPr>
            <w:tcW w:w="1559" w:type="dxa"/>
            <w:tcBorders>
              <w:top w:val="nil"/>
              <w:left w:val="nil"/>
              <w:bottom w:val="single" w:sz="4" w:space="0" w:color="auto"/>
              <w:right w:val="single" w:sz="4" w:space="0" w:color="auto"/>
            </w:tcBorders>
            <w:shd w:val="clear" w:color="000000" w:fill="F2DCDB"/>
            <w:vAlign w:val="center"/>
            <w:hideMark/>
          </w:tcPr>
          <w:p w:rsidR="002F326C" w:rsidRPr="00375027" w:rsidRDefault="002F326C" w:rsidP="002F326C">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245.335,21 €       </w:t>
            </w:r>
          </w:p>
        </w:tc>
        <w:tc>
          <w:tcPr>
            <w:tcW w:w="1560" w:type="dxa"/>
            <w:tcBorders>
              <w:top w:val="nil"/>
              <w:left w:val="nil"/>
              <w:bottom w:val="single" w:sz="4" w:space="0" w:color="auto"/>
              <w:right w:val="single" w:sz="4" w:space="0" w:color="auto"/>
            </w:tcBorders>
            <w:shd w:val="clear" w:color="000000" w:fill="F2DCDB"/>
            <w:vAlign w:val="center"/>
            <w:hideMark/>
          </w:tcPr>
          <w:p w:rsidR="002F326C" w:rsidRPr="00375027" w:rsidRDefault="002F326C" w:rsidP="002F326C">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63.864,79 €         </w:t>
            </w:r>
          </w:p>
        </w:tc>
        <w:tc>
          <w:tcPr>
            <w:tcW w:w="1984" w:type="dxa"/>
            <w:tcBorders>
              <w:top w:val="nil"/>
              <w:left w:val="nil"/>
              <w:bottom w:val="single" w:sz="4" w:space="0" w:color="auto"/>
              <w:right w:val="single" w:sz="8" w:space="0" w:color="auto"/>
            </w:tcBorders>
            <w:shd w:val="clear" w:color="000000" w:fill="F2DCDB"/>
            <w:vAlign w:val="center"/>
            <w:hideMark/>
          </w:tcPr>
          <w:p w:rsidR="002F326C" w:rsidRPr="00375027" w:rsidRDefault="002F326C" w:rsidP="00C177DF">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272.100,00 €                 </w:t>
            </w:r>
          </w:p>
        </w:tc>
      </w:tr>
      <w:tr w:rsidR="002F326C" w:rsidRPr="007A25F5" w:rsidTr="00C177DF">
        <w:trPr>
          <w:trHeight w:val="270"/>
        </w:trPr>
        <w:tc>
          <w:tcPr>
            <w:tcW w:w="560" w:type="dxa"/>
            <w:vMerge/>
            <w:tcBorders>
              <w:top w:val="nil"/>
              <w:left w:val="single" w:sz="8" w:space="0" w:color="auto"/>
              <w:bottom w:val="single" w:sz="4" w:space="0" w:color="auto"/>
              <w:right w:val="single" w:sz="4" w:space="0" w:color="auto"/>
            </w:tcBorders>
            <w:vAlign w:val="center"/>
            <w:hideMark/>
          </w:tcPr>
          <w:p w:rsidR="002F326C" w:rsidRPr="00375027" w:rsidRDefault="002F326C" w:rsidP="002F326C">
            <w:pPr>
              <w:spacing w:after="0" w:line="240" w:lineRule="auto"/>
              <w:rPr>
                <w:rFonts w:ascii="Arial" w:eastAsia="Times New Roman" w:hAnsi="Arial" w:cs="Arial"/>
                <w:b/>
                <w:bCs/>
                <w:color w:val="000000"/>
                <w:sz w:val="16"/>
                <w:szCs w:val="16"/>
                <w:lang w:val="sr-Latn-ME" w:eastAsia="sr-Latn-ME"/>
              </w:rPr>
            </w:pPr>
          </w:p>
        </w:tc>
        <w:tc>
          <w:tcPr>
            <w:tcW w:w="1000" w:type="dxa"/>
            <w:tcBorders>
              <w:top w:val="nil"/>
              <w:left w:val="nil"/>
              <w:bottom w:val="single" w:sz="4" w:space="0" w:color="auto"/>
              <w:right w:val="single" w:sz="4" w:space="0" w:color="auto"/>
            </w:tcBorders>
            <w:shd w:val="clear" w:color="auto" w:fill="auto"/>
            <w:vAlign w:val="center"/>
            <w:hideMark/>
          </w:tcPr>
          <w:p w:rsidR="002F326C" w:rsidRPr="00375027" w:rsidRDefault="002F326C" w:rsidP="002F326C">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4121</w:t>
            </w:r>
          </w:p>
        </w:tc>
        <w:tc>
          <w:tcPr>
            <w:tcW w:w="3118" w:type="dxa"/>
            <w:tcBorders>
              <w:top w:val="nil"/>
              <w:left w:val="nil"/>
              <w:bottom w:val="single" w:sz="4" w:space="0" w:color="auto"/>
              <w:right w:val="single" w:sz="4" w:space="0" w:color="auto"/>
            </w:tcBorders>
            <w:shd w:val="clear" w:color="auto" w:fill="auto"/>
            <w:vAlign w:val="center"/>
            <w:hideMark/>
          </w:tcPr>
          <w:p w:rsidR="002F326C" w:rsidRPr="00375027" w:rsidRDefault="002F326C" w:rsidP="002F326C">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Naknada za zimnicu</w:t>
            </w:r>
          </w:p>
        </w:tc>
        <w:tc>
          <w:tcPr>
            <w:tcW w:w="1701" w:type="dxa"/>
            <w:tcBorders>
              <w:top w:val="nil"/>
              <w:left w:val="nil"/>
              <w:bottom w:val="single" w:sz="4" w:space="0" w:color="auto"/>
              <w:right w:val="single" w:sz="4" w:space="0" w:color="auto"/>
            </w:tcBorders>
            <w:shd w:val="clear" w:color="auto" w:fill="auto"/>
            <w:vAlign w:val="center"/>
            <w:hideMark/>
          </w:tcPr>
          <w:p w:rsidR="002F326C" w:rsidRPr="00375027" w:rsidRDefault="002F326C" w:rsidP="002F326C">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52.400,00 €           </w:t>
            </w:r>
          </w:p>
        </w:tc>
        <w:tc>
          <w:tcPr>
            <w:tcW w:w="1559" w:type="dxa"/>
            <w:tcBorders>
              <w:top w:val="nil"/>
              <w:left w:val="nil"/>
              <w:bottom w:val="single" w:sz="4" w:space="0" w:color="auto"/>
              <w:right w:val="single" w:sz="4" w:space="0" w:color="auto"/>
            </w:tcBorders>
            <w:shd w:val="clear" w:color="auto" w:fill="auto"/>
            <w:vAlign w:val="center"/>
            <w:hideMark/>
          </w:tcPr>
          <w:p w:rsidR="002F326C" w:rsidRPr="00375027" w:rsidRDefault="002F326C" w:rsidP="002F326C">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52.388,70 €         </w:t>
            </w:r>
          </w:p>
        </w:tc>
        <w:tc>
          <w:tcPr>
            <w:tcW w:w="1560" w:type="dxa"/>
            <w:tcBorders>
              <w:top w:val="nil"/>
              <w:left w:val="nil"/>
              <w:bottom w:val="single" w:sz="4" w:space="0" w:color="auto"/>
              <w:right w:val="single" w:sz="4" w:space="0" w:color="auto"/>
            </w:tcBorders>
            <w:shd w:val="clear" w:color="auto" w:fill="auto"/>
            <w:vAlign w:val="center"/>
            <w:hideMark/>
          </w:tcPr>
          <w:p w:rsidR="002F326C" w:rsidRPr="00375027" w:rsidRDefault="002F326C" w:rsidP="002F326C">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11,30 €               </w:t>
            </w:r>
          </w:p>
        </w:tc>
        <w:tc>
          <w:tcPr>
            <w:tcW w:w="1984" w:type="dxa"/>
            <w:tcBorders>
              <w:top w:val="nil"/>
              <w:left w:val="nil"/>
              <w:bottom w:val="single" w:sz="4" w:space="0" w:color="auto"/>
              <w:right w:val="single" w:sz="8" w:space="0" w:color="auto"/>
            </w:tcBorders>
            <w:shd w:val="clear" w:color="auto" w:fill="auto"/>
            <w:vAlign w:val="center"/>
            <w:hideMark/>
          </w:tcPr>
          <w:p w:rsidR="002F326C" w:rsidRPr="00375027" w:rsidRDefault="002F326C" w:rsidP="00C177DF">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64.000,00  € </w:t>
            </w:r>
          </w:p>
        </w:tc>
      </w:tr>
      <w:tr w:rsidR="002F326C" w:rsidRPr="007A25F5" w:rsidTr="00C177DF">
        <w:trPr>
          <w:trHeight w:val="270"/>
        </w:trPr>
        <w:tc>
          <w:tcPr>
            <w:tcW w:w="560" w:type="dxa"/>
            <w:vMerge/>
            <w:tcBorders>
              <w:top w:val="nil"/>
              <w:left w:val="single" w:sz="8" w:space="0" w:color="auto"/>
              <w:bottom w:val="single" w:sz="4" w:space="0" w:color="auto"/>
              <w:right w:val="single" w:sz="4" w:space="0" w:color="auto"/>
            </w:tcBorders>
            <w:vAlign w:val="center"/>
            <w:hideMark/>
          </w:tcPr>
          <w:p w:rsidR="002F326C" w:rsidRPr="00375027" w:rsidRDefault="002F326C" w:rsidP="002F326C">
            <w:pPr>
              <w:spacing w:after="0" w:line="240" w:lineRule="auto"/>
              <w:rPr>
                <w:rFonts w:ascii="Arial" w:eastAsia="Times New Roman" w:hAnsi="Arial" w:cs="Arial"/>
                <w:b/>
                <w:bCs/>
                <w:color w:val="000000"/>
                <w:sz w:val="16"/>
                <w:szCs w:val="16"/>
                <w:lang w:val="sr-Latn-ME" w:eastAsia="sr-Latn-ME"/>
              </w:rPr>
            </w:pPr>
          </w:p>
        </w:tc>
        <w:tc>
          <w:tcPr>
            <w:tcW w:w="1000" w:type="dxa"/>
            <w:tcBorders>
              <w:top w:val="nil"/>
              <w:left w:val="nil"/>
              <w:bottom w:val="single" w:sz="4" w:space="0" w:color="auto"/>
              <w:right w:val="single" w:sz="4" w:space="0" w:color="auto"/>
            </w:tcBorders>
            <w:shd w:val="clear" w:color="auto" w:fill="auto"/>
            <w:vAlign w:val="center"/>
            <w:hideMark/>
          </w:tcPr>
          <w:p w:rsidR="002F326C" w:rsidRPr="00375027" w:rsidRDefault="002F326C" w:rsidP="002F326C">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4123</w:t>
            </w:r>
          </w:p>
        </w:tc>
        <w:tc>
          <w:tcPr>
            <w:tcW w:w="3118" w:type="dxa"/>
            <w:tcBorders>
              <w:top w:val="nil"/>
              <w:left w:val="nil"/>
              <w:bottom w:val="single" w:sz="4" w:space="0" w:color="auto"/>
              <w:right w:val="single" w:sz="4" w:space="0" w:color="auto"/>
            </w:tcBorders>
            <w:shd w:val="clear" w:color="auto" w:fill="auto"/>
            <w:vAlign w:val="center"/>
            <w:hideMark/>
          </w:tcPr>
          <w:p w:rsidR="002F326C" w:rsidRPr="00375027" w:rsidRDefault="002F326C" w:rsidP="002F326C">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Naknada za prevoz</w:t>
            </w:r>
          </w:p>
        </w:tc>
        <w:tc>
          <w:tcPr>
            <w:tcW w:w="1701" w:type="dxa"/>
            <w:tcBorders>
              <w:top w:val="nil"/>
              <w:left w:val="nil"/>
              <w:bottom w:val="single" w:sz="4" w:space="0" w:color="auto"/>
              <w:right w:val="single" w:sz="4" w:space="0" w:color="auto"/>
            </w:tcBorders>
            <w:shd w:val="clear" w:color="auto" w:fill="auto"/>
            <w:vAlign w:val="center"/>
            <w:hideMark/>
          </w:tcPr>
          <w:p w:rsidR="002F326C" w:rsidRPr="00375027" w:rsidRDefault="002F326C" w:rsidP="002F326C">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23.000,00 €           </w:t>
            </w:r>
          </w:p>
        </w:tc>
        <w:tc>
          <w:tcPr>
            <w:tcW w:w="1559" w:type="dxa"/>
            <w:tcBorders>
              <w:top w:val="nil"/>
              <w:left w:val="nil"/>
              <w:bottom w:val="single" w:sz="4" w:space="0" w:color="auto"/>
              <w:right w:val="single" w:sz="4" w:space="0" w:color="auto"/>
            </w:tcBorders>
            <w:shd w:val="clear" w:color="auto" w:fill="auto"/>
            <w:vAlign w:val="center"/>
            <w:hideMark/>
          </w:tcPr>
          <w:p w:rsidR="002F326C" w:rsidRPr="00375027" w:rsidRDefault="002F326C" w:rsidP="002F326C">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15.247,66 €         </w:t>
            </w:r>
          </w:p>
        </w:tc>
        <w:tc>
          <w:tcPr>
            <w:tcW w:w="1560" w:type="dxa"/>
            <w:tcBorders>
              <w:top w:val="nil"/>
              <w:left w:val="nil"/>
              <w:bottom w:val="single" w:sz="4" w:space="0" w:color="auto"/>
              <w:right w:val="single" w:sz="4" w:space="0" w:color="auto"/>
            </w:tcBorders>
            <w:shd w:val="clear" w:color="auto" w:fill="auto"/>
            <w:vAlign w:val="center"/>
            <w:hideMark/>
          </w:tcPr>
          <w:p w:rsidR="002F326C" w:rsidRPr="00375027" w:rsidRDefault="002F326C" w:rsidP="002F326C">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7.752,34 €           </w:t>
            </w:r>
          </w:p>
        </w:tc>
        <w:tc>
          <w:tcPr>
            <w:tcW w:w="1984" w:type="dxa"/>
            <w:tcBorders>
              <w:top w:val="nil"/>
              <w:left w:val="nil"/>
              <w:bottom w:val="single" w:sz="4" w:space="0" w:color="auto"/>
              <w:right w:val="single" w:sz="8" w:space="0" w:color="auto"/>
            </w:tcBorders>
            <w:shd w:val="clear" w:color="auto" w:fill="auto"/>
            <w:vAlign w:val="center"/>
            <w:hideMark/>
          </w:tcPr>
          <w:p w:rsidR="002F326C" w:rsidRPr="00375027" w:rsidRDefault="002F326C" w:rsidP="00C177DF">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1.600,00  € </w:t>
            </w:r>
          </w:p>
        </w:tc>
      </w:tr>
      <w:tr w:rsidR="002F326C" w:rsidRPr="007A25F5" w:rsidTr="00C177DF">
        <w:trPr>
          <w:trHeight w:val="270"/>
        </w:trPr>
        <w:tc>
          <w:tcPr>
            <w:tcW w:w="560" w:type="dxa"/>
            <w:vMerge/>
            <w:tcBorders>
              <w:top w:val="nil"/>
              <w:left w:val="single" w:sz="8" w:space="0" w:color="auto"/>
              <w:bottom w:val="single" w:sz="4" w:space="0" w:color="auto"/>
              <w:right w:val="single" w:sz="4" w:space="0" w:color="auto"/>
            </w:tcBorders>
            <w:vAlign w:val="center"/>
            <w:hideMark/>
          </w:tcPr>
          <w:p w:rsidR="002F326C" w:rsidRPr="00375027" w:rsidRDefault="002F326C" w:rsidP="002F326C">
            <w:pPr>
              <w:spacing w:after="0" w:line="240" w:lineRule="auto"/>
              <w:rPr>
                <w:rFonts w:ascii="Arial" w:eastAsia="Times New Roman" w:hAnsi="Arial" w:cs="Arial"/>
                <w:b/>
                <w:bCs/>
                <w:color w:val="000000"/>
                <w:sz w:val="16"/>
                <w:szCs w:val="16"/>
                <w:lang w:val="sr-Latn-ME" w:eastAsia="sr-Latn-ME"/>
              </w:rPr>
            </w:pPr>
          </w:p>
        </w:tc>
        <w:tc>
          <w:tcPr>
            <w:tcW w:w="1000" w:type="dxa"/>
            <w:tcBorders>
              <w:top w:val="nil"/>
              <w:left w:val="nil"/>
              <w:bottom w:val="single" w:sz="4" w:space="0" w:color="auto"/>
              <w:right w:val="single" w:sz="4" w:space="0" w:color="auto"/>
            </w:tcBorders>
            <w:shd w:val="clear" w:color="auto" w:fill="auto"/>
            <w:vAlign w:val="center"/>
            <w:hideMark/>
          </w:tcPr>
          <w:p w:rsidR="002F326C" w:rsidRPr="00375027" w:rsidRDefault="002F326C" w:rsidP="002F326C">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4124</w:t>
            </w:r>
          </w:p>
        </w:tc>
        <w:tc>
          <w:tcPr>
            <w:tcW w:w="3118" w:type="dxa"/>
            <w:tcBorders>
              <w:top w:val="nil"/>
              <w:left w:val="nil"/>
              <w:bottom w:val="single" w:sz="4" w:space="0" w:color="auto"/>
              <w:right w:val="single" w:sz="4" w:space="0" w:color="auto"/>
            </w:tcBorders>
            <w:shd w:val="clear" w:color="auto" w:fill="auto"/>
            <w:vAlign w:val="center"/>
            <w:hideMark/>
          </w:tcPr>
          <w:p w:rsidR="002F326C" w:rsidRPr="00375027" w:rsidRDefault="002F326C" w:rsidP="002F326C">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Jubilarne nagrade</w:t>
            </w:r>
          </w:p>
        </w:tc>
        <w:tc>
          <w:tcPr>
            <w:tcW w:w="1701" w:type="dxa"/>
            <w:tcBorders>
              <w:top w:val="nil"/>
              <w:left w:val="nil"/>
              <w:bottom w:val="single" w:sz="4" w:space="0" w:color="auto"/>
              <w:right w:val="single" w:sz="4" w:space="0" w:color="auto"/>
            </w:tcBorders>
            <w:shd w:val="clear" w:color="auto" w:fill="auto"/>
            <w:vAlign w:val="center"/>
            <w:hideMark/>
          </w:tcPr>
          <w:p w:rsidR="002F326C" w:rsidRPr="00375027" w:rsidRDefault="002F326C" w:rsidP="002F326C">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1.500,00 €             </w:t>
            </w:r>
          </w:p>
        </w:tc>
        <w:tc>
          <w:tcPr>
            <w:tcW w:w="1559" w:type="dxa"/>
            <w:tcBorders>
              <w:top w:val="nil"/>
              <w:left w:val="nil"/>
              <w:bottom w:val="single" w:sz="4" w:space="0" w:color="auto"/>
              <w:right w:val="single" w:sz="4" w:space="0" w:color="auto"/>
            </w:tcBorders>
            <w:shd w:val="clear" w:color="auto" w:fill="auto"/>
            <w:vAlign w:val="center"/>
            <w:hideMark/>
          </w:tcPr>
          <w:p w:rsidR="002F326C" w:rsidRPr="00375027" w:rsidRDefault="002F326C" w:rsidP="002F326C">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216,00 €              </w:t>
            </w:r>
          </w:p>
        </w:tc>
        <w:tc>
          <w:tcPr>
            <w:tcW w:w="1560" w:type="dxa"/>
            <w:tcBorders>
              <w:top w:val="nil"/>
              <w:left w:val="nil"/>
              <w:bottom w:val="single" w:sz="4" w:space="0" w:color="auto"/>
              <w:right w:val="single" w:sz="4" w:space="0" w:color="auto"/>
            </w:tcBorders>
            <w:shd w:val="clear" w:color="auto" w:fill="auto"/>
            <w:vAlign w:val="center"/>
            <w:hideMark/>
          </w:tcPr>
          <w:p w:rsidR="002F326C" w:rsidRPr="00375027" w:rsidRDefault="002F326C" w:rsidP="002F326C">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1.284,00 €           </w:t>
            </w:r>
          </w:p>
        </w:tc>
        <w:tc>
          <w:tcPr>
            <w:tcW w:w="1984" w:type="dxa"/>
            <w:tcBorders>
              <w:top w:val="nil"/>
              <w:left w:val="nil"/>
              <w:bottom w:val="single" w:sz="4" w:space="0" w:color="auto"/>
              <w:right w:val="single" w:sz="8" w:space="0" w:color="auto"/>
            </w:tcBorders>
            <w:shd w:val="clear" w:color="auto" w:fill="auto"/>
            <w:vAlign w:val="center"/>
            <w:hideMark/>
          </w:tcPr>
          <w:p w:rsidR="002F326C" w:rsidRPr="00375027" w:rsidRDefault="002F326C" w:rsidP="00C177DF">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1.500,00  € </w:t>
            </w:r>
          </w:p>
        </w:tc>
      </w:tr>
      <w:tr w:rsidR="002F326C" w:rsidRPr="007A25F5" w:rsidTr="00C177DF">
        <w:trPr>
          <w:trHeight w:val="270"/>
        </w:trPr>
        <w:tc>
          <w:tcPr>
            <w:tcW w:w="560" w:type="dxa"/>
            <w:vMerge/>
            <w:tcBorders>
              <w:top w:val="nil"/>
              <w:left w:val="single" w:sz="8" w:space="0" w:color="auto"/>
              <w:bottom w:val="single" w:sz="4" w:space="0" w:color="auto"/>
              <w:right w:val="single" w:sz="4" w:space="0" w:color="auto"/>
            </w:tcBorders>
            <w:vAlign w:val="center"/>
            <w:hideMark/>
          </w:tcPr>
          <w:p w:rsidR="002F326C" w:rsidRPr="00375027" w:rsidRDefault="002F326C" w:rsidP="002F326C">
            <w:pPr>
              <w:spacing w:after="0" w:line="240" w:lineRule="auto"/>
              <w:rPr>
                <w:rFonts w:ascii="Arial" w:eastAsia="Times New Roman" w:hAnsi="Arial" w:cs="Arial"/>
                <w:b/>
                <w:bCs/>
                <w:color w:val="000000"/>
                <w:sz w:val="16"/>
                <w:szCs w:val="16"/>
                <w:lang w:val="sr-Latn-ME" w:eastAsia="sr-Latn-ME"/>
              </w:rPr>
            </w:pPr>
          </w:p>
        </w:tc>
        <w:tc>
          <w:tcPr>
            <w:tcW w:w="1000" w:type="dxa"/>
            <w:tcBorders>
              <w:top w:val="nil"/>
              <w:left w:val="nil"/>
              <w:bottom w:val="single" w:sz="4" w:space="0" w:color="auto"/>
              <w:right w:val="single" w:sz="4" w:space="0" w:color="auto"/>
            </w:tcBorders>
            <w:shd w:val="clear" w:color="auto" w:fill="auto"/>
            <w:vAlign w:val="center"/>
            <w:hideMark/>
          </w:tcPr>
          <w:p w:rsidR="002F326C" w:rsidRPr="00375027" w:rsidRDefault="002F326C" w:rsidP="002F326C">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4125</w:t>
            </w:r>
          </w:p>
        </w:tc>
        <w:tc>
          <w:tcPr>
            <w:tcW w:w="3118" w:type="dxa"/>
            <w:tcBorders>
              <w:top w:val="nil"/>
              <w:left w:val="nil"/>
              <w:bottom w:val="single" w:sz="4" w:space="0" w:color="auto"/>
              <w:right w:val="single" w:sz="4" w:space="0" w:color="auto"/>
            </w:tcBorders>
            <w:shd w:val="clear" w:color="auto" w:fill="auto"/>
            <w:vAlign w:val="center"/>
            <w:hideMark/>
          </w:tcPr>
          <w:p w:rsidR="002F326C" w:rsidRPr="00375027" w:rsidRDefault="002F326C" w:rsidP="002F326C">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Otpremnine</w:t>
            </w:r>
          </w:p>
        </w:tc>
        <w:tc>
          <w:tcPr>
            <w:tcW w:w="1701" w:type="dxa"/>
            <w:tcBorders>
              <w:top w:val="nil"/>
              <w:left w:val="nil"/>
              <w:bottom w:val="single" w:sz="4" w:space="0" w:color="auto"/>
              <w:right w:val="single" w:sz="4" w:space="0" w:color="auto"/>
            </w:tcBorders>
            <w:shd w:val="clear" w:color="auto" w:fill="auto"/>
            <w:vAlign w:val="center"/>
            <w:hideMark/>
          </w:tcPr>
          <w:p w:rsidR="002F326C" w:rsidRPr="00375027" w:rsidRDefault="002F326C" w:rsidP="002F326C">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97.300,00 €           </w:t>
            </w:r>
          </w:p>
        </w:tc>
        <w:tc>
          <w:tcPr>
            <w:tcW w:w="1559" w:type="dxa"/>
            <w:tcBorders>
              <w:top w:val="nil"/>
              <w:left w:val="nil"/>
              <w:bottom w:val="single" w:sz="4" w:space="0" w:color="auto"/>
              <w:right w:val="single" w:sz="4" w:space="0" w:color="auto"/>
            </w:tcBorders>
            <w:shd w:val="clear" w:color="auto" w:fill="auto"/>
            <w:vAlign w:val="center"/>
            <w:hideMark/>
          </w:tcPr>
          <w:p w:rsidR="002F326C" w:rsidRPr="00375027" w:rsidRDefault="002F326C" w:rsidP="002F326C">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97.276,73 €         </w:t>
            </w:r>
          </w:p>
        </w:tc>
        <w:tc>
          <w:tcPr>
            <w:tcW w:w="1560" w:type="dxa"/>
            <w:tcBorders>
              <w:top w:val="nil"/>
              <w:left w:val="nil"/>
              <w:bottom w:val="single" w:sz="4" w:space="0" w:color="auto"/>
              <w:right w:val="single" w:sz="4" w:space="0" w:color="auto"/>
            </w:tcBorders>
            <w:shd w:val="clear" w:color="auto" w:fill="auto"/>
            <w:vAlign w:val="center"/>
            <w:hideMark/>
          </w:tcPr>
          <w:p w:rsidR="002F326C" w:rsidRPr="00375027" w:rsidRDefault="002F326C" w:rsidP="002F326C">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23,27 €               </w:t>
            </w:r>
          </w:p>
        </w:tc>
        <w:tc>
          <w:tcPr>
            <w:tcW w:w="1984" w:type="dxa"/>
            <w:tcBorders>
              <w:top w:val="nil"/>
              <w:left w:val="nil"/>
              <w:bottom w:val="single" w:sz="4" w:space="0" w:color="auto"/>
              <w:right w:val="single" w:sz="8" w:space="0" w:color="auto"/>
            </w:tcBorders>
            <w:shd w:val="clear" w:color="auto" w:fill="auto"/>
            <w:vAlign w:val="center"/>
            <w:hideMark/>
          </w:tcPr>
          <w:p w:rsidR="002F326C" w:rsidRPr="00375027" w:rsidRDefault="002F326C" w:rsidP="00C177DF">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70.000,00  € </w:t>
            </w:r>
          </w:p>
        </w:tc>
      </w:tr>
      <w:tr w:rsidR="002F326C" w:rsidRPr="007A25F5" w:rsidTr="00C177DF">
        <w:trPr>
          <w:trHeight w:val="555"/>
        </w:trPr>
        <w:tc>
          <w:tcPr>
            <w:tcW w:w="560" w:type="dxa"/>
            <w:vMerge/>
            <w:tcBorders>
              <w:top w:val="nil"/>
              <w:left w:val="single" w:sz="8" w:space="0" w:color="auto"/>
              <w:bottom w:val="single" w:sz="4" w:space="0" w:color="auto"/>
              <w:right w:val="single" w:sz="4" w:space="0" w:color="auto"/>
            </w:tcBorders>
            <w:vAlign w:val="center"/>
            <w:hideMark/>
          </w:tcPr>
          <w:p w:rsidR="002F326C" w:rsidRPr="00375027" w:rsidRDefault="002F326C" w:rsidP="002F326C">
            <w:pPr>
              <w:spacing w:after="0" w:line="240" w:lineRule="auto"/>
              <w:rPr>
                <w:rFonts w:ascii="Arial" w:eastAsia="Times New Roman" w:hAnsi="Arial" w:cs="Arial"/>
                <w:b/>
                <w:bCs/>
                <w:color w:val="000000"/>
                <w:sz w:val="16"/>
                <w:szCs w:val="16"/>
                <w:lang w:val="sr-Latn-ME" w:eastAsia="sr-Latn-ME"/>
              </w:rPr>
            </w:pPr>
          </w:p>
        </w:tc>
        <w:tc>
          <w:tcPr>
            <w:tcW w:w="1000" w:type="dxa"/>
            <w:tcBorders>
              <w:top w:val="nil"/>
              <w:left w:val="nil"/>
              <w:bottom w:val="single" w:sz="4" w:space="0" w:color="auto"/>
              <w:right w:val="single" w:sz="4" w:space="0" w:color="auto"/>
            </w:tcBorders>
            <w:shd w:val="clear" w:color="auto" w:fill="auto"/>
            <w:vAlign w:val="center"/>
            <w:hideMark/>
          </w:tcPr>
          <w:p w:rsidR="002F326C" w:rsidRPr="00375027" w:rsidRDefault="002F326C" w:rsidP="002F326C">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41261</w:t>
            </w:r>
          </w:p>
        </w:tc>
        <w:tc>
          <w:tcPr>
            <w:tcW w:w="3118" w:type="dxa"/>
            <w:tcBorders>
              <w:top w:val="nil"/>
              <w:left w:val="nil"/>
              <w:bottom w:val="single" w:sz="4" w:space="0" w:color="auto"/>
              <w:right w:val="single" w:sz="4" w:space="0" w:color="auto"/>
            </w:tcBorders>
            <w:shd w:val="clear" w:color="auto" w:fill="auto"/>
            <w:vAlign w:val="center"/>
            <w:hideMark/>
          </w:tcPr>
          <w:p w:rsidR="002F326C" w:rsidRPr="00375027" w:rsidRDefault="002F326C" w:rsidP="002F326C">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Naknade skupštinskim odbornicima i predsjedniku skupštine</w:t>
            </w:r>
          </w:p>
        </w:tc>
        <w:tc>
          <w:tcPr>
            <w:tcW w:w="1701" w:type="dxa"/>
            <w:tcBorders>
              <w:top w:val="nil"/>
              <w:left w:val="nil"/>
              <w:bottom w:val="single" w:sz="4" w:space="0" w:color="auto"/>
              <w:right w:val="single" w:sz="4" w:space="0" w:color="auto"/>
            </w:tcBorders>
            <w:shd w:val="clear" w:color="auto" w:fill="auto"/>
            <w:vAlign w:val="center"/>
            <w:hideMark/>
          </w:tcPr>
          <w:p w:rsidR="002F326C" w:rsidRPr="00375027" w:rsidRDefault="002F326C" w:rsidP="002F326C">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135.000,00 €          </w:t>
            </w:r>
          </w:p>
        </w:tc>
        <w:tc>
          <w:tcPr>
            <w:tcW w:w="1559" w:type="dxa"/>
            <w:tcBorders>
              <w:top w:val="nil"/>
              <w:left w:val="nil"/>
              <w:bottom w:val="single" w:sz="4" w:space="0" w:color="auto"/>
              <w:right w:val="single" w:sz="4" w:space="0" w:color="auto"/>
            </w:tcBorders>
            <w:shd w:val="clear" w:color="auto" w:fill="auto"/>
            <w:vAlign w:val="center"/>
            <w:hideMark/>
          </w:tcPr>
          <w:p w:rsidR="002F326C" w:rsidRPr="00375027" w:rsidRDefault="002F326C" w:rsidP="002F326C">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80.206,12 €         </w:t>
            </w:r>
          </w:p>
        </w:tc>
        <w:tc>
          <w:tcPr>
            <w:tcW w:w="1560" w:type="dxa"/>
            <w:tcBorders>
              <w:top w:val="nil"/>
              <w:left w:val="nil"/>
              <w:bottom w:val="single" w:sz="4" w:space="0" w:color="auto"/>
              <w:right w:val="single" w:sz="4" w:space="0" w:color="auto"/>
            </w:tcBorders>
            <w:shd w:val="clear" w:color="auto" w:fill="auto"/>
            <w:vAlign w:val="center"/>
            <w:hideMark/>
          </w:tcPr>
          <w:p w:rsidR="002F326C" w:rsidRPr="00375027" w:rsidRDefault="002F326C" w:rsidP="002F326C">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54.793,88 €         </w:t>
            </w:r>
          </w:p>
        </w:tc>
        <w:tc>
          <w:tcPr>
            <w:tcW w:w="1984" w:type="dxa"/>
            <w:tcBorders>
              <w:top w:val="nil"/>
              <w:left w:val="nil"/>
              <w:bottom w:val="single" w:sz="4" w:space="0" w:color="auto"/>
              <w:right w:val="single" w:sz="8" w:space="0" w:color="auto"/>
            </w:tcBorders>
            <w:shd w:val="clear" w:color="auto" w:fill="auto"/>
            <w:vAlign w:val="center"/>
            <w:hideMark/>
          </w:tcPr>
          <w:p w:rsidR="002F326C" w:rsidRPr="00375027" w:rsidRDefault="002F326C" w:rsidP="00C177DF">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135.000,00  € </w:t>
            </w:r>
          </w:p>
        </w:tc>
      </w:tr>
      <w:tr w:rsidR="002F326C" w:rsidRPr="007A25F5" w:rsidTr="00C177DF">
        <w:trPr>
          <w:trHeight w:val="270"/>
        </w:trPr>
        <w:tc>
          <w:tcPr>
            <w:tcW w:w="11482" w:type="dxa"/>
            <w:gridSpan w:val="7"/>
            <w:tcBorders>
              <w:top w:val="single" w:sz="4" w:space="0" w:color="auto"/>
              <w:left w:val="single" w:sz="8" w:space="0" w:color="auto"/>
              <w:bottom w:val="single" w:sz="4" w:space="0" w:color="auto"/>
              <w:right w:val="single" w:sz="8" w:space="0" w:color="000000"/>
            </w:tcBorders>
            <w:shd w:val="clear" w:color="000000" w:fill="FFFFFF"/>
            <w:hideMark/>
          </w:tcPr>
          <w:p w:rsidR="002F326C" w:rsidRPr="00375027" w:rsidRDefault="002F326C" w:rsidP="002F326C">
            <w:pPr>
              <w:spacing w:after="0" w:line="240" w:lineRule="auto"/>
              <w:jc w:val="center"/>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w:t>
            </w:r>
          </w:p>
        </w:tc>
      </w:tr>
      <w:tr w:rsidR="002F326C" w:rsidRPr="007A25F5" w:rsidTr="00C177DF">
        <w:trPr>
          <w:trHeight w:val="270"/>
        </w:trPr>
        <w:tc>
          <w:tcPr>
            <w:tcW w:w="560" w:type="dxa"/>
            <w:vMerge w:val="restart"/>
            <w:tcBorders>
              <w:top w:val="nil"/>
              <w:left w:val="single" w:sz="8" w:space="0" w:color="auto"/>
              <w:bottom w:val="single" w:sz="4" w:space="0" w:color="auto"/>
              <w:right w:val="single" w:sz="4" w:space="0" w:color="auto"/>
            </w:tcBorders>
            <w:shd w:val="clear" w:color="000000" w:fill="F2DCDB"/>
            <w:hideMark/>
          </w:tcPr>
          <w:p w:rsidR="002F326C" w:rsidRPr="00375027" w:rsidRDefault="002F326C" w:rsidP="002F326C">
            <w:pPr>
              <w:spacing w:after="0" w:line="240" w:lineRule="auto"/>
              <w:jc w:val="center"/>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413</w:t>
            </w:r>
          </w:p>
        </w:tc>
        <w:tc>
          <w:tcPr>
            <w:tcW w:w="4118" w:type="dxa"/>
            <w:gridSpan w:val="2"/>
            <w:tcBorders>
              <w:top w:val="single" w:sz="4" w:space="0" w:color="auto"/>
              <w:left w:val="nil"/>
              <w:bottom w:val="single" w:sz="4" w:space="0" w:color="auto"/>
              <w:right w:val="single" w:sz="4" w:space="0" w:color="auto"/>
            </w:tcBorders>
            <w:shd w:val="clear" w:color="000000" w:fill="F2DCDB"/>
            <w:vAlign w:val="center"/>
            <w:hideMark/>
          </w:tcPr>
          <w:p w:rsidR="002F326C" w:rsidRPr="00375027" w:rsidRDefault="002F326C" w:rsidP="002F326C">
            <w:pPr>
              <w:spacing w:after="0" w:line="240" w:lineRule="auto"/>
              <w:jc w:val="center"/>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Rashodi za materijal</w:t>
            </w:r>
          </w:p>
        </w:tc>
        <w:tc>
          <w:tcPr>
            <w:tcW w:w="1701" w:type="dxa"/>
            <w:tcBorders>
              <w:top w:val="nil"/>
              <w:left w:val="nil"/>
              <w:bottom w:val="single" w:sz="4" w:space="0" w:color="auto"/>
              <w:right w:val="single" w:sz="4" w:space="0" w:color="auto"/>
            </w:tcBorders>
            <w:shd w:val="clear" w:color="000000" w:fill="F2DCDB"/>
            <w:vAlign w:val="center"/>
            <w:hideMark/>
          </w:tcPr>
          <w:p w:rsidR="002F326C" w:rsidRPr="00375027" w:rsidRDefault="002F326C" w:rsidP="002F326C">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646.121,00 €          </w:t>
            </w:r>
          </w:p>
        </w:tc>
        <w:tc>
          <w:tcPr>
            <w:tcW w:w="1559" w:type="dxa"/>
            <w:tcBorders>
              <w:top w:val="nil"/>
              <w:left w:val="nil"/>
              <w:bottom w:val="single" w:sz="4" w:space="0" w:color="auto"/>
              <w:right w:val="single" w:sz="4" w:space="0" w:color="auto"/>
            </w:tcBorders>
            <w:shd w:val="clear" w:color="000000" w:fill="F2DCDB"/>
            <w:vAlign w:val="center"/>
            <w:hideMark/>
          </w:tcPr>
          <w:p w:rsidR="002F326C" w:rsidRPr="00375027" w:rsidRDefault="002F326C" w:rsidP="002F326C">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248.039,09 €       </w:t>
            </w:r>
          </w:p>
        </w:tc>
        <w:tc>
          <w:tcPr>
            <w:tcW w:w="1560" w:type="dxa"/>
            <w:tcBorders>
              <w:top w:val="nil"/>
              <w:left w:val="nil"/>
              <w:bottom w:val="single" w:sz="4" w:space="0" w:color="auto"/>
              <w:right w:val="single" w:sz="4" w:space="0" w:color="auto"/>
            </w:tcBorders>
            <w:shd w:val="clear" w:color="000000" w:fill="F2DCDB"/>
            <w:vAlign w:val="center"/>
            <w:hideMark/>
          </w:tcPr>
          <w:p w:rsidR="002F326C" w:rsidRPr="00375027" w:rsidRDefault="002F326C" w:rsidP="002F326C">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398.081,91 €       </w:t>
            </w:r>
          </w:p>
        </w:tc>
        <w:tc>
          <w:tcPr>
            <w:tcW w:w="1984" w:type="dxa"/>
            <w:tcBorders>
              <w:top w:val="nil"/>
              <w:left w:val="nil"/>
              <w:bottom w:val="single" w:sz="4" w:space="0" w:color="auto"/>
              <w:right w:val="single" w:sz="8" w:space="0" w:color="auto"/>
            </w:tcBorders>
            <w:shd w:val="clear" w:color="000000" w:fill="F2DCDB"/>
            <w:vAlign w:val="center"/>
            <w:hideMark/>
          </w:tcPr>
          <w:p w:rsidR="002F326C" w:rsidRPr="00375027" w:rsidRDefault="002F326C" w:rsidP="00C177DF">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590.250,00 €                 </w:t>
            </w:r>
          </w:p>
        </w:tc>
      </w:tr>
      <w:tr w:rsidR="002F326C" w:rsidRPr="007A25F5" w:rsidTr="00C177DF">
        <w:trPr>
          <w:trHeight w:val="270"/>
        </w:trPr>
        <w:tc>
          <w:tcPr>
            <w:tcW w:w="560" w:type="dxa"/>
            <w:vMerge/>
            <w:tcBorders>
              <w:top w:val="nil"/>
              <w:left w:val="single" w:sz="8" w:space="0" w:color="auto"/>
              <w:bottom w:val="single" w:sz="4" w:space="0" w:color="auto"/>
              <w:right w:val="single" w:sz="4" w:space="0" w:color="auto"/>
            </w:tcBorders>
            <w:vAlign w:val="center"/>
            <w:hideMark/>
          </w:tcPr>
          <w:p w:rsidR="002F326C" w:rsidRPr="00375027" w:rsidRDefault="002F326C" w:rsidP="002F326C">
            <w:pPr>
              <w:spacing w:after="0" w:line="240" w:lineRule="auto"/>
              <w:rPr>
                <w:rFonts w:ascii="Arial" w:eastAsia="Times New Roman" w:hAnsi="Arial" w:cs="Arial"/>
                <w:b/>
                <w:bCs/>
                <w:color w:val="000000"/>
                <w:sz w:val="16"/>
                <w:szCs w:val="16"/>
                <w:lang w:val="sr-Latn-ME" w:eastAsia="sr-Latn-ME"/>
              </w:rPr>
            </w:pPr>
          </w:p>
        </w:tc>
        <w:tc>
          <w:tcPr>
            <w:tcW w:w="1000" w:type="dxa"/>
            <w:tcBorders>
              <w:top w:val="nil"/>
              <w:left w:val="nil"/>
              <w:bottom w:val="single" w:sz="4" w:space="0" w:color="auto"/>
              <w:right w:val="single" w:sz="4" w:space="0" w:color="auto"/>
            </w:tcBorders>
            <w:shd w:val="clear" w:color="auto" w:fill="auto"/>
            <w:vAlign w:val="center"/>
            <w:hideMark/>
          </w:tcPr>
          <w:p w:rsidR="002F326C" w:rsidRPr="00375027" w:rsidRDefault="002F326C" w:rsidP="002F326C">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41311</w:t>
            </w:r>
          </w:p>
        </w:tc>
        <w:tc>
          <w:tcPr>
            <w:tcW w:w="3118" w:type="dxa"/>
            <w:tcBorders>
              <w:top w:val="nil"/>
              <w:left w:val="nil"/>
              <w:bottom w:val="single" w:sz="4" w:space="0" w:color="auto"/>
              <w:right w:val="single" w:sz="4" w:space="0" w:color="auto"/>
            </w:tcBorders>
            <w:shd w:val="clear" w:color="auto" w:fill="auto"/>
            <w:vAlign w:val="center"/>
            <w:hideMark/>
          </w:tcPr>
          <w:p w:rsidR="002F326C" w:rsidRPr="00375027" w:rsidRDefault="002F326C" w:rsidP="002F326C">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Kancelarijski materijal</w:t>
            </w:r>
          </w:p>
        </w:tc>
        <w:tc>
          <w:tcPr>
            <w:tcW w:w="1701" w:type="dxa"/>
            <w:tcBorders>
              <w:top w:val="nil"/>
              <w:left w:val="nil"/>
              <w:bottom w:val="single" w:sz="4" w:space="0" w:color="auto"/>
              <w:right w:val="single" w:sz="4" w:space="0" w:color="auto"/>
            </w:tcBorders>
            <w:shd w:val="clear" w:color="auto" w:fill="auto"/>
            <w:vAlign w:val="center"/>
            <w:hideMark/>
          </w:tcPr>
          <w:p w:rsidR="002F326C" w:rsidRPr="00375027" w:rsidRDefault="002F326C" w:rsidP="002F326C">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23.700,00 €           </w:t>
            </w:r>
          </w:p>
        </w:tc>
        <w:tc>
          <w:tcPr>
            <w:tcW w:w="1559" w:type="dxa"/>
            <w:tcBorders>
              <w:top w:val="nil"/>
              <w:left w:val="nil"/>
              <w:bottom w:val="single" w:sz="4" w:space="0" w:color="auto"/>
              <w:right w:val="single" w:sz="4" w:space="0" w:color="auto"/>
            </w:tcBorders>
            <w:shd w:val="clear" w:color="auto" w:fill="auto"/>
            <w:vAlign w:val="center"/>
            <w:hideMark/>
          </w:tcPr>
          <w:p w:rsidR="002F326C" w:rsidRPr="00375027" w:rsidRDefault="002F326C" w:rsidP="002F326C">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6.010,07 €           </w:t>
            </w:r>
          </w:p>
        </w:tc>
        <w:tc>
          <w:tcPr>
            <w:tcW w:w="1560" w:type="dxa"/>
            <w:tcBorders>
              <w:top w:val="nil"/>
              <w:left w:val="nil"/>
              <w:bottom w:val="single" w:sz="4" w:space="0" w:color="auto"/>
              <w:right w:val="single" w:sz="4" w:space="0" w:color="auto"/>
            </w:tcBorders>
            <w:shd w:val="clear" w:color="auto" w:fill="auto"/>
            <w:vAlign w:val="center"/>
            <w:hideMark/>
          </w:tcPr>
          <w:p w:rsidR="002F326C" w:rsidRPr="00375027" w:rsidRDefault="002F326C" w:rsidP="002F326C">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17.689,93 €         </w:t>
            </w:r>
          </w:p>
        </w:tc>
        <w:tc>
          <w:tcPr>
            <w:tcW w:w="1984" w:type="dxa"/>
            <w:tcBorders>
              <w:top w:val="nil"/>
              <w:left w:val="nil"/>
              <w:bottom w:val="single" w:sz="4" w:space="0" w:color="auto"/>
              <w:right w:val="single" w:sz="8" w:space="0" w:color="auto"/>
            </w:tcBorders>
            <w:shd w:val="clear" w:color="auto" w:fill="auto"/>
            <w:vAlign w:val="center"/>
            <w:hideMark/>
          </w:tcPr>
          <w:p w:rsidR="002F326C" w:rsidRPr="00375027" w:rsidRDefault="002F326C" w:rsidP="00C177DF">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21.200,00  € </w:t>
            </w:r>
          </w:p>
        </w:tc>
      </w:tr>
      <w:tr w:rsidR="002F326C" w:rsidRPr="007A25F5" w:rsidTr="00C177DF">
        <w:trPr>
          <w:trHeight w:val="270"/>
        </w:trPr>
        <w:tc>
          <w:tcPr>
            <w:tcW w:w="560" w:type="dxa"/>
            <w:vMerge/>
            <w:tcBorders>
              <w:top w:val="nil"/>
              <w:left w:val="single" w:sz="8" w:space="0" w:color="auto"/>
              <w:bottom w:val="single" w:sz="4" w:space="0" w:color="auto"/>
              <w:right w:val="single" w:sz="4" w:space="0" w:color="auto"/>
            </w:tcBorders>
            <w:vAlign w:val="center"/>
            <w:hideMark/>
          </w:tcPr>
          <w:p w:rsidR="002F326C" w:rsidRPr="00375027" w:rsidRDefault="002F326C" w:rsidP="002F326C">
            <w:pPr>
              <w:spacing w:after="0" w:line="240" w:lineRule="auto"/>
              <w:rPr>
                <w:rFonts w:ascii="Arial" w:eastAsia="Times New Roman" w:hAnsi="Arial" w:cs="Arial"/>
                <w:b/>
                <w:bCs/>
                <w:color w:val="000000"/>
                <w:sz w:val="16"/>
                <w:szCs w:val="16"/>
                <w:lang w:val="sr-Latn-ME" w:eastAsia="sr-Latn-ME"/>
              </w:rPr>
            </w:pPr>
          </w:p>
        </w:tc>
        <w:tc>
          <w:tcPr>
            <w:tcW w:w="1000" w:type="dxa"/>
            <w:tcBorders>
              <w:top w:val="nil"/>
              <w:left w:val="nil"/>
              <w:bottom w:val="single" w:sz="4" w:space="0" w:color="auto"/>
              <w:right w:val="single" w:sz="4" w:space="0" w:color="auto"/>
            </w:tcBorders>
            <w:shd w:val="clear" w:color="auto" w:fill="auto"/>
            <w:vAlign w:val="center"/>
            <w:hideMark/>
          </w:tcPr>
          <w:p w:rsidR="002F326C" w:rsidRPr="00375027" w:rsidRDefault="002F326C" w:rsidP="002F326C">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41315</w:t>
            </w:r>
          </w:p>
        </w:tc>
        <w:tc>
          <w:tcPr>
            <w:tcW w:w="3118" w:type="dxa"/>
            <w:tcBorders>
              <w:top w:val="nil"/>
              <w:left w:val="nil"/>
              <w:bottom w:val="single" w:sz="4" w:space="0" w:color="auto"/>
              <w:right w:val="single" w:sz="4" w:space="0" w:color="auto"/>
            </w:tcBorders>
            <w:shd w:val="clear" w:color="auto" w:fill="auto"/>
            <w:vAlign w:val="center"/>
            <w:hideMark/>
          </w:tcPr>
          <w:p w:rsidR="002F326C" w:rsidRPr="00375027" w:rsidRDefault="002F326C" w:rsidP="002F326C">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Radna odjeća</w:t>
            </w:r>
          </w:p>
        </w:tc>
        <w:tc>
          <w:tcPr>
            <w:tcW w:w="1701" w:type="dxa"/>
            <w:tcBorders>
              <w:top w:val="nil"/>
              <w:left w:val="nil"/>
              <w:bottom w:val="single" w:sz="4" w:space="0" w:color="auto"/>
              <w:right w:val="single" w:sz="4" w:space="0" w:color="auto"/>
            </w:tcBorders>
            <w:shd w:val="clear" w:color="auto" w:fill="auto"/>
            <w:vAlign w:val="center"/>
            <w:hideMark/>
          </w:tcPr>
          <w:p w:rsidR="002F326C" w:rsidRPr="00375027" w:rsidRDefault="002F326C" w:rsidP="002F326C">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11.000,00 €           </w:t>
            </w:r>
          </w:p>
        </w:tc>
        <w:tc>
          <w:tcPr>
            <w:tcW w:w="1559" w:type="dxa"/>
            <w:tcBorders>
              <w:top w:val="nil"/>
              <w:left w:val="nil"/>
              <w:bottom w:val="single" w:sz="4" w:space="0" w:color="auto"/>
              <w:right w:val="single" w:sz="4" w:space="0" w:color="auto"/>
            </w:tcBorders>
            <w:shd w:val="clear" w:color="auto" w:fill="auto"/>
            <w:vAlign w:val="center"/>
            <w:hideMark/>
          </w:tcPr>
          <w:p w:rsidR="002F326C" w:rsidRPr="00375027" w:rsidRDefault="002F326C" w:rsidP="002F326C">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2.000,00 €           </w:t>
            </w:r>
          </w:p>
        </w:tc>
        <w:tc>
          <w:tcPr>
            <w:tcW w:w="1560" w:type="dxa"/>
            <w:tcBorders>
              <w:top w:val="nil"/>
              <w:left w:val="nil"/>
              <w:bottom w:val="single" w:sz="4" w:space="0" w:color="auto"/>
              <w:right w:val="single" w:sz="4" w:space="0" w:color="auto"/>
            </w:tcBorders>
            <w:shd w:val="clear" w:color="auto" w:fill="auto"/>
            <w:vAlign w:val="center"/>
            <w:hideMark/>
          </w:tcPr>
          <w:p w:rsidR="002F326C" w:rsidRPr="00375027" w:rsidRDefault="002F326C" w:rsidP="002F326C">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9.000,00 €           </w:t>
            </w:r>
          </w:p>
        </w:tc>
        <w:tc>
          <w:tcPr>
            <w:tcW w:w="1984" w:type="dxa"/>
            <w:tcBorders>
              <w:top w:val="nil"/>
              <w:left w:val="nil"/>
              <w:bottom w:val="single" w:sz="4" w:space="0" w:color="auto"/>
              <w:right w:val="single" w:sz="8" w:space="0" w:color="auto"/>
            </w:tcBorders>
            <w:shd w:val="clear" w:color="auto" w:fill="auto"/>
            <w:vAlign w:val="center"/>
            <w:hideMark/>
          </w:tcPr>
          <w:p w:rsidR="002F326C" w:rsidRPr="00375027" w:rsidRDefault="002F326C" w:rsidP="00C177DF">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8.000,00  € </w:t>
            </w:r>
          </w:p>
        </w:tc>
      </w:tr>
      <w:tr w:rsidR="002F326C" w:rsidRPr="007A25F5" w:rsidTr="00C177DF">
        <w:trPr>
          <w:trHeight w:val="495"/>
        </w:trPr>
        <w:tc>
          <w:tcPr>
            <w:tcW w:w="560" w:type="dxa"/>
            <w:vMerge/>
            <w:tcBorders>
              <w:top w:val="nil"/>
              <w:left w:val="single" w:sz="8" w:space="0" w:color="auto"/>
              <w:bottom w:val="single" w:sz="4" w:space="0" w:color="auto"/>
              <w:right w:val="single" w:sz="4" w:space="0" w:color="auto"/>
            </w:tcBorders>
            <w:vAlign w:val="center"/>
            <w:hideMark/>
          </w:tcPr>
          <w:p w:rsidR="002F326C" w:rsidRPr="00375027" w:rsidRDefault="002F326C" w:rsidP="002F326C">
            <w:pPr>
              <w:spacing w:after="0" w:line="240" w:lineRule="auto"/>
              <w:rPr>
                <w:rFonts w:ascii="Arial" w:eastAsia="Times New Roman" w:hAnsi="Arial" w:cs="Arial"/>
                <w:b/>
                <w:bCs/>
                <w:color w:val="000000"/>
                <w:sz w:val="16"/>
                <w:szCs w:val="16"/>
                <w:lang w:val="sr-Latn-ME" w:eastAsia="sr-Latn-ME"/>
              </w:rPr>
            </w:pPr>
          </w:p>
        </w:tc>
        <w:tc>
          <w:tcPr>
            <w:tcW w:w="1000" w:type="dxa"/>
            <w:tcBorders>
              <w:top w:val="nil"/>
              <w:left w:val="nil"/>
              <w:bottom w:val="single" w:sz="4" w:space="0" w:color="auto"/>
              <w:right w:val="single" w:sz="4" w:space="0" w:color="auto"/>
            </w:tcBorders>
            <w:shd w:val="clear" w:color="auto" w:fill="auto"/>
            <w:vAlign w:val="center"/>
            <w:hideMark/>
          </w:tcPr>
          <w:p w:rsidR="002F326C" w:rsidRPr="00375027" w:rsidRDefault="002F326C" w:rsidP="002F326C">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413194</w:t>
            </w:r>
          </w:p>
        </w:tc>
        <w:tc>
          <w:tcPr>
            <w:tcW w:w="3118" w:type="dxa"/>
            <w:tcBorders>
              <w:top w:val="nil"/>
              <w:left w:val="nil"/>
              <w:bottom w:val="single" w:sz="4" w:space="0" w:color="auto"/>
              <w:right w:val="single" w:sz="4" w:space="0" w:color="auto"/>
            </w:tcBorders>
            <w:shd w:val="clear" w:color="auto" w:fill="auto"/>
            <w:vAlign w:val="center"/>
            <w:hideMark/>
          </w:tcPr>
          <w:p w:rsidR="002F326C" w:rsidRPr="00375027" w:rsidRDefault="002F326C" w:rsidP="002F326C">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Sredstva za finansiranje izborne kampanje</w:t>
            </w:r>
          </w:p>
        </w:tc>
        <w:tc>
          <w:tcPr>
            <w:tcW w:w="1701" w:type="dxa"/>
            <w:tcBorders>
              <w:top w:val="nil"/>
              <w:left w:val="nil"/>
              <w:bottom w:val="single" w:sz="4" w:space="0" w:color="auto"/>
              <w:right w:val="single" w:sz="4" w:space="0" w:color="auto"/>
            </w:tcBorders>
            <w:shd w:val="clear" w:color="auto" w:fill="auto"/>
            <w:vAlign w:val="center"/>
            <w:hideMark/>
          </w:tcPr>
          <w:p w:rsidR="002F326C" w:rsidRPr="00375027" w:rsidRDefault="002F326C" w:rsidP="002F326C">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26.591,00 €           </w:t>
            </w:r>
          </w:p>
        </w:tc>
        <w:tc>
          <w:tcPr>
            <w:tcW w:w="1559" w:type="dxa"/>
            <w:tcBorders>
              <w:top w:val="nil"/>
              <w:left w:val="nil"/>
              <w:bottom w:val="single" w:sz="4" w:space="0" w:color="auto"/>
              <w:right w:val="single" w:sz="4" w:space="0" w:color="auto"/>
            </w:tcBorders>
            <w:shd w:val="clear" w:color="auto" w:fill="auto"/>
            <w:vAlign w:val="center"/>
            <w:hideMark/>
          </w:tcPr>
          <w:p w:rsidR="002F326C" w:rsidRPr="00375027" w:rsidRDefault="002F326C" w:rsidP="002F326C">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5.200,02 €           </w:t>
            </w:r>
          </w:p>
        </w:tc>
        <w:tc>
          <w:tcPr>
            <w:tcW w:w="1560" w:type="dxa"/>
            <w:tcBorders>
              <w:top w:val="nil"/>
              <w:left w:val="nil"/>
              <w:bottom w:val="single" w:sz="4" w:space="0" w:color="auto"/>
              <w:right w:val="single" w:sz="4" w:space="0" w:color="auto"/>
            </w:tcBorders>
            <w:shd w:val="clear" w:color="auto" w:fill="auto"/>
            <w:vAlign w:val="center"/>
            <w:hideMark/>
          </w:tcPr>
          <w:p w:rsidR="002F326C" w:rsidRPr="00375027" w:rsidRDefault="002F326C" w:rsidP="002F326C">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21.390,98 €         </w:t>
            </w:r>
          </w:p>
        </w:tc>
        <w:tc>
          <w:tcPr>
            <w:tcW w:w="1984" w:type="dxa"/>
            <w:tcBorders>
              <w:top w:val="nil"/>
              <w:left w:val="nil"/>
              <w:bottom w:val="single" w:sz="4" w:space="0" w:color="auto"/>
              <w:right w:val="single" w:sz="8" w:space="0" w:color="auto"/>
            </w:tcBorders>
            <w:shd w:val="clear" w:color="auto" w:fill="auto"/>
            <w:vAlign w:val="center"/>
            <w:hideMark/>
          </w:tcPr>
          <w:p w:rsidR="002F326C" w:rsidRPr="00375027" w:rsidRDefault="002F326C" w:rsidP="00C177DF">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    € </w:t>
            </w:r>
          </w:p>
        </w:tc>
      </w:tr>
      <w:tr w:rsidR="002F326C" w:rsidRPr="007A25F5" w:rsidTr="00C177DF">
        <w:trPr>
          <w:trHeight w:val="495"/>
        </w:trPr>
        <w:tc>
          <w:tcPr>
            <w:tcW w:w="560" w:type="dxa"/>
            <w:vMerge/>
            <w:tcBorders>
              <w:top w:val="nil"/>
              <w:left w:val="single" w:sz="8" w:space="0" w:color="auto"/>
              <w:bottom w:val="single" w:sz="4" w:space="0" w:color="auto"/>
              <w:right w:val="single" w:sz="4" w:space="0" w:color="auto"/>
            </w:tcBorders>
            <w:vAlign w:val="center"/>
            <w:hideMark/>
          </w:tcPr>
          <w:p w:rsidR="002F326C" w:rsidRPr="00375027" w:rsidRDefault="002F326C" w:rsidP="002F326C">
            <w:pPr>
              <w:spacing w:after="0" w:line="240" w:lineRule="auto"/>
              <w:rPr>
                <w:rFonts w:ascii="Arial" w:eastAsia="Times New Roman" w:hAnsi="Arial" w:cs="Arial"/>
                <w:b/>
                <w:bCs/>
                <w:color w:val="000000"/>
                <w:sz w:val="16"/>
                <w:szCs w:val="16"/>
                <w:lang w:val="sr-Latn-ME" w:eastAsia="sr-Latn-ME"/>
              </w:rPr>
            </w:pPr>
          </w:p>
        </w:tc>
        <w:tc>
          <w:tcPr>
            <w:tcW w:w="1000" w:type="dxa"/>
            <w:tcBorders>
              <w:top w:val="nil"/>
              <w:left w:val="nil"/>
              <w:bottom w:val="single" w:sz="4" w:space="0" w:color="auto"/>
              <w:right w:val="single" w:sz="4" w:space="0" w:color="auto"/>
            </w:tcBorders>
            <w:shd w:val="clear" w:color="auto" w:fill="auto"/>
            <w:vAlign w:val="center"/>
            <w:hideMark/>
          </w:tcPr>
          <w:p w:rsidR="002F326C" w:rsidRPr="00375027" w:rsidRDefault="002F326C" w:rsidP="002F326C">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413195</w:t>
            </w:r>
          </w:p>
        </w:tc>
        <w:tc>
          <w:tcPr>
            <w:tcW w:w="3118" w:type="dxa"/>
            <w:tcBorders>
              <w:top w:val="nil"/>
              <w:left w:val="nil"/>
              <w:bottom w:val="single" w:sz="4" w:space="0" w:color="auto"/>
              <w:right w:val="single" w:sz="4" w:space="0" w:color="auto"/>
            </w:tcBorders>
            <w:shd w:val="clear" w:color="auto" w:fill="auto"/>
            <w:vAlign w:val="center"/>
            <w:hideMark/>
          </w:tcPr>
          <w:p w:rsidR="002F326C" w:rsidRPr="00375027" w:rsidRDefault="002F326C" w:rsidP="002F326C">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Troškovi izbora - rad komisije i biračkih odbora</w:t>
            </w:r>
          </w:p>
        </w:tc>
        <w:tc>
          <w:tcPr>
            <w:tcW w:w="1701" w:type="dxa"/>
            <w:tcBorders>
              <w:top w:val="nil"/>
              <w:left w:val="nil"/>
              <w:bottom w:val="single" w:sz="4" w:space="0" w:color="auto"/>
              <w:right w:val="single" w:sz="4" w:space="0" w:color="auto"/>
            </w:tcBorders>
            <w:shd w:val="clear" w:color="auto" w:fill="auto"/>
            <w:vAlign w:val="center"/>
            <w:hideMark/>
          </w:tcPr>
          <w:p w:rsidR="002F326C" w:rsidRPr="00375027" w:rsidRDefault="002F326C" w:rsidP="002F326C">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27.000,00 €           </w:t>
            </w:r>
          </w:p>
        </w:tc>
        <w:tc>
          <w:tcPr>
            <w:tcW w:w="1559" w:type="dxa"/>
            <w:tcBorders>
              <w:top w:val="nil"/>
              <w:left w:val="nil"/>
              <w:bottom w:val="single" w:sz="4" w:space="0" w:color="auto"/>
              <w:right w:val="single" w:sz="4" w:space="0" w:color="auto"/>
            </w:tcBorders>
            <w:shd w:val="clear" w:color="auto" w:fill="auto"/>
            <w:vAlign w:val="center"/>
            <w:hideMark/>
          </w:tcPr>
          <w:p w:rsidR="002F326C" w:rsidRPr="00375027" w:rsidRDefault="002F326C" w:rsidP="002F326C">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27.000,00 €         </w:t>
            </w:r>
          </w:p>
        </w:tc>
        <w:tc>
          <w:tcPr>
            <w:tcW w:w="1560" w:type="dxa"/>
            <w:tcBorders>
              <w:top w:val="nil"/>
              <w:left w:val="nil"/>
              <w:bottom w:val="single" w:sz="4" w:space="0" w:color="auto"/>
              <w:right w:val="single" w:sz="4" w:space="0" w:color="auto"/>
            </w:tcBorders>
            <w:shd w:val="clear" w:color="auto" w:fill="auto"/>
            <w:vAlign w:val="center"/>
            <w:hideMark/>
          </w:tcPr>
          <w:p w:rsidR="002F326C" w:rsidRPr="00375027" w:rsidRDefault="002F326C" w:rsidP="002F326C">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0,00 €                 </w:t>
            </w:r>
          </w:p>
        </w:tc>
        <w:tc>
          <w:tcPr>
            <w:tcW w:w="1984" w:type="dxa"/>
            <w:tcBorders>
              <w:top w:val="nil"/>
              <w:left w:val="nil"/>
              <w:bottom w:val="single" w:sz="4" w:space="0" w:color="auto"/>
              <w:right w:val="single" w:sz="8" w:space="0" w:color="auto"/>
            </w:tcBorders>
            <w:shd w:val="clear" w:color="auto" w:fill="auto"/>
            <w:vAlign w:val="center"/>
            <w:hideMark/>
          </w:tcPr>
          <w:p w:rsidR="002F326C" w:rsidRPr="00375027" w:rsidRDefault="002F326C" w:rsidP="00C177DF">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    € </w:t>
            </w:r>
          </w:p>
        </w:tc>
      </w:tr>
      <w:tr w:rsidR="002F326C" w:rsidRPr="007A25F5" w:rsidTr="00C177DF">
        <w:trPr>
          <w:trHeight w:val="270"/>
        </w:trPr>
        <w:tc>
          <w:tcPr>
            <w:tcW w:w="560" w:type="dxa"/>
            <w:vMerge/>
            <w:tcBorders>
              <w:top w:val="nil"/>
              <w:left w:val="single" w:sz="8" w:space="0" w:color="auto"/>
              <w:bottom w:val="single" w:sz="4" w:space="0" w:color="auto"/>
              <w:right w:val="single" w:sz="4" w:space="0" w:color="auto"/>
            </w:tcBorders>
            <w:vAlign w:val="center"/>
            <w:hideMark/>
          </w:tcPr>
          <w:p w:rsidR="002F326C" w:rsidRPr="00375027" w:rsidRDefault="002F326C" w:rsidP="002F326C">
            <w:pPr>
              <w:spacing w:after="0" w:line="240" w:lineRule="auto"/>
              <w:rPr>
                <w:rFonts w:ascii="Arial" w:eastAsia="Times New Roman" w:hAnsi="Arial" w:cs="Arial"/>
                <w:b/>
                <w:bCs/>
                <w:color w:val="000000"/>
                <w:sz w:val="16"/>
                <w:szCs w:val="16"/>
                <w:lang w:val="sr-Latn-ME" w:eastAsia="sr-Latn-ME"/>
              </w:rPr>
            </w:pPr>
          </w:p>
        </w:tc>
        <w:tc>
          <w:tcPr>
            <w:tcW w:w="1000" w:type="dxa"/>
            <w:tcBorders>
              <w:top w:val="nil"/>
              <w:left w:val="nil"/>
              <w:bottom w:val="single" w:sz="4" w:space="0" w:color="auto"/>
              <w:right w:val="single" w:sz="4" w:space="0" w:color="auto"/>
            </w:tcBorders>
            <w:shd w:val="clear" w:color="auto" w:fill="auto"/>
            <w:vAlign w:val="center"/>
            <w:hideMark/>
          </w:tcPr>
          <w:p w:rsidR="002F326C" w:rsidRPr="00375027" w:rsidRDefault="002F326C" w:rsidP="002F326C">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41331</w:t>
            </w:r>
          </w:p>
        </w:tc>
        <w:tc>
          <w:tcPr>
            <w:tcW w:w="3118" w:type="dxa"/>
            <w:tcBorders>
              <w:top w:val="nil"/>
              <w:left w:val="nil"/>
              <w:bottom w:val="single" w:sz="4" w:space="0" w:color="auto"/>
              <w:right w:val="single" w:sz="4" w:space="0" w:color="auto"/>
            </w:tcBorders>
            <w:shd w:val="clear" w:color="auto" w:fill="auto"/>
            <w:vAlign w:val="center"/>
            <w:hideMark/>
          </w:tcPr>
          <w:p w:rsidR="002F326C" w:rsidRPr="00375027" w:rsidRDefault="002F326C" w:rsidP="002F326C">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Materijal za posebne namjene</w:t>
            </w:r>
          </w:p>
        </w:tc>
        <w:tc>
          <w:tcPr>
            <w:tcW w:w="1701" w:type="dxa"/>
            <w:tcBorders>
              <w:top w:val="nil"/>
              <w:left w:val="nil"/>
              <w:bottom w:val="single" w:sz="4" w:space="0" w:color="auto"/>
              <w:right w:val="single" w:sz="4" w:space="0" w:color="auto"/>
            </w:tcBorders>
            <w:shd w:val="clear" w:color="auto" w:fill="auto"/>
            <w:vAlign w:val="center"/>
            <w:hideMark/>
          </w:tcPr>
          <w:p w:rsidR="002F326C" w:rsidRPr="00375027" w:rsidRDefault="002F326C" w:rsidP="002F326C">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36.900,00 €           </w:t>
            </w:r>
          </w:p>
        </w:tc>
        <w:tc>
          <w:tcPr>
            <w:tcW w:w="1559" w:type="dxa"/>
            <w:tcBorders>
              <w:top w:val="nil"/>
              <w:left w:val="nil"/>
              <w:bottom w:val="single" w:sz="4" w:space="0" w:color="auto"/>
              <w:right w:val="single" w:sz="4" w:space="0" w:color="auto"/>
            </w:tcBorders>
            <w:shd w:val="clear" w:color="auto" w:fill="auto"/>
            <w:vAlign w:val="center"/>
            <w:hideMark/>
          </w:tcPr>
          <w:p w:rsidR="002F326C" w:rsidRPr="00375027" w:rsidRDefault="002F326C" w:rsidP="002F326C">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16.414,22 €         </w:t>
            </w:r>
          </w:p>
        </w:tc>
        <w:tc>
          <w:tcPr>
            <w:tcW w:w="1560" w:type="dxa"/>
            <w:tcBorders>
              <w:top w:val="nil"/>
              <w:left w:val="nil"/>
              <w:bottom w:val="single" w:sz="4" w:space="0" w:color="auto"/>
              <w:right w:val="single" w:sz="4" w:space="0" w:color="auto"/>
            </w:tcBorders>
            <w:shd w:val="clear" w:color="auto" w:fill="auto"/>
            <w:vAlign w:val="center"/>
            <w:hideMark/>
          </w:tcPr>
          <w:p w:rsidR="002F326C" w:rsidRPr="00375027" w:rsidRDefault="002F326C" w:rsidP="002F326C">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20.485,78 €         </w:t>
            </w:r>
          </w:p>
        </w:tc>
        <w:tc>
          <w:tcPr>
            <w:tcW w:w="1984" w:type="dxa"/>
            <w:tcBorders>
              <w:top w:val="nil"/>
              <w:left w:val="nil"/>
              <w:bottom w:val="single" w:sz="4" w:space="0" w:color="auto"/>
              <w:right w:val="single" w:sz="8" w:space="0" w:color="auto"/>
            </w:tcBorders>
            <w:shd w:val="clear" w:color="auto" w:fill="auto"/>
            <w:vAlign w:val="center"/>
            <w:hideMark/>
          </w:tcPr>
          <w:p w:rsidR="002F326C" w:rsidRPr="00375027" w:rsidRDefault="002F326C" w:rsidP="00C177DF">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46.400,00  € </w:t>
            </w:r>
          </w:p>
        </w:tc>
      </w:tr>
      <w:tr w:rsidR="002F326C" w:rsidRPr="007A25F5" w:rsidTr="00C177DF">
        <w:trPr>
          <w:trHeight w:val="270"/>
        </w:trPr>
        <w:tc>
          <w:tcPr>
            <w:tcW w:w="560" w:type="dxa"/>
            <w:vMerge/>
            <w:tcBorders>
              <w:top w:val="nil"/>
              <w:left w:val="single" w:sz="8" w:space="0" w:color="auto"/>
              <w:bottom w:val="single" w:sz="4" w:space="0" w:color="auto"/>
              <w:right w:val="single" w:sz="4" w:space="0" w:color="auto"/>
            </w:tcBorders>
            <w:vAlign w:val="center"/>
            <w:hideMark/>
          </w:tcPr>
          <w:p w:rsidR="002F326C" w:rsidRPr="00375027" w:rsidRDefault="002F326C" w:rsidP="002F326C">
            <w:pPr>
              <w:spacing w:after="0" w:line="240" w:lineRule="auto"/>
              <w:rPr>
                <w:rFonts w:ascii="Arial" w:eastAsia="Times New Roman" w:hAnsi="Arial" w:cs="Arial"/>
                <w:b/>
                <w:bCs/>
                <w:color w:val="000000"/>
                <w:sz w:val="16"/>
                <w:szCs w:val="16"/>
                <w:lang w:val="sr-Latn-ME" w:eastAsia="sr-Latn-ME"/>
              </w:rPr>
            </w:pPr>
          </w:p>
        </w:tc>
        <w:tc>
          <w:tcPr>
            <w:tcW w:w="1000" w:type="dxa"/>
            <w:tcBorders>
              <w:top w:val="nil"/>
              <w:left w:val="nil"/>
              <w:bottom w:val="single" w:sz="4" w:space="0" w:color="auto"/>
              <w:right w:val="single" w:sz="4" w:space="0" w:color="auto"/>
            </w:tcBorders>
            <w:shd w:val="clear" w:color="auto" w:fill="auto"/>
            <w:vAlign w:val="center"/>
            <w:hideMark/>
          </w:tcPr>
          <w:p w:rsidR="002F326C" w:rsidRPr="00375027" w:rsidRDefault="002F326C" w:rsidP="002F326C">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41332</w:t>
            </w:r>
          </w:p>
        </w:tc>
        <w:tc>
          <w:tcPr>
            <w:tcW w:w="3118" w:type="dxa"/>
            <w:tcBorders>
              <w:top w:val="nil"/>
              <w:left w:val="nil"/>
              <w:bottom w:val="single" w:sz="4" w:space="0" w:color="auto"/>
              <w:right w:val="single" w:sz="4" w:space="0" w:color="auto"/>
            </w:tcBorders>
            <w:shd w:val="clear" w:color="auto" w:fill="auto"/>
            <w:vAlign w:val="center"/>
            <w:hideMark/>
          </w:tcPr>
          <w:p w:rsidR="002F326C" w:rsidRPr="00375027" w:rsidRDefault="002F326C" w:rsidP="002F326C">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Publikacije ,casopisi i glasila</w:t>
            </w:r>
          </w:p>
        </w:tc>
        <w:tc>
          <w:tcPr>
            <w:tcW w:w="1701" w:type="dxa"/>
            <w:tcBorders>
              <w:top w:val="nil"/>
              <w:left w:val="nil"/>
              <w:bottom w:val="single" w:sz="4" w:space="0" w:color="auto"/>
              <w:right w:val="single" w:sz="4" w:space="0" w:color="auto"/>
            </w:tcBorders>
            <w:shd w:val="clear" w:color="auto" w:fill="auto"/>
            <w:vAlign w:val="center"/>
            <w:hideMark/>
          </w:tcPr>
          <w:p w:rsidR="002F326C" w:rsidRPr="00375027" w:rsidRDefault="002F326C" w:rsidP="002F326C">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13.550,00 €           </w:t>
            </w:r>
          </w:p>
        </w:tc>
        <w:tc>
          <w:tcPr>
            <w:tcW w:w="1559" w:type="dxa"/>
            <w:tcBorders>
              <w:top w:val="nil"/>
              <w:left w:val="nil"/>
              <w:bottom w:val="single" w:sz="4" w:space="0" w:color="auto"/>
              <w:right w:val="single" w:sz="4" w:space="0" w:color="auto"/>
            </w:tcBorders>
            <w:shd w:val="clear" w:color="auto" w:fill="auto"/>
            <w:vAlign w:val="center"/>
            <w:hideMark/>
          </w:tcPr>
          <w:p w:rsidR="002F326C" w:rsidRPr="00375027" w:rsidRDefault="002F326C" w:rsidP="002F326C">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3.841,71 €           </w:t>
            </w:r>
          </w:p>
        </w:tc>
        <w:tc>
          <w:tcPr>
            <w:tcW w:w="1560" w:type="dxa"/>
            <w:tcBorders>
              <w:top w:val="nil"/>
              <w:left w:val="nil"/>
              <w:bottom w:val="single" w:sz="4" w:space="0" w:color="auto"/>
              <w:right w:val="single" w:sz="4" w:space="0" w:color="auto"/>
            </w:tcBorders>
            <w:shd w:val="clear" w:color="auto" w:fill="auto"/>
            <w:vAlign w:val="center"/>
            <w:hideMark/>
          </w:tcPr>
          <w:p w:rsidR="002F326C" w:rsidRPr="00375027" w:rsidRDefault="002F326C" w:rsidP="002F326C">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9.708,29 €           </w:t>
            </w:r>
          </w:p>
        </w:tc>
        <w:tc>
          <w:tcPr>
            <w:tcW w:w="1984" w:type="dxa"/>
            <w:tcBorders>
              <w:top w:val="nil"/>
              <w:left w:val="nil"/>
              <w:bottom w:val="single" w:sz="4" w:space="0" w:color="auto"/>
              <w:right w:val="single" w:sz="8" w:space="0" w:color="auto"/>
            </w:tcBorders>
            <w:shd w:val="clear" w:color="auto" w:fill="auto"/>
            <w:vAlign w:val="center"/>
            <w:hideMark/>
          </w:tcPr>
          <w:p w:rsidR="002F326C" w:rsidRPr="00375027" w:rsidRDefault="002F326C" w:rsidP="00C177DF">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9.500,00  € </w:t>
            </w:r>
          </w:p>
        </w:tc>
      </w:tr>
      <w:tr w:rsidR="002F326C" w:rsidRPr="007A25F5" w:rsidTr="00C177DF">
        <w:trPr>
          <w:trHeight w:val="270"/>
        </w:trPr>
        <w:tc>
          <w:tcPr>
            <w:tcW w:w="560" w:type="dxa"/>
            <w:vMerge/>
            <w:tcBorders>
              <w:top w:val="nil"/>
              <w:left w:val="single" w:sz="8" w:space="0" w:color="auto"/>
              <w:bottom w:val="single" w:sz="4" w:space="0" w:color="auto"/>
              <w:right w:val="single" w:sz="4" w:space="0" w:color="auto"/>
            </w:tcBorders>
            <w:vAlign w:val="center"/>
            <w:hideMark/>
          </w:tcPr>
          <w:p w:rsidR="002F326C" w:rsidRPr="00375027" w:rsidRDefault="002F326C" w:rsidP="002F326C">
            <w:pPr>
              <w:spacing w:after="0" w:line="240" w:lineRule="auto"/>
              <w:rPr>
                <w:rFonts w:ascii="Arial" w:eastAsia="Times New Roman" w:hAnsi="Arial" w:cs="Arial"/>
                <w:b/>
                <w:bCs/>
                <w:color w:val="000000"/>
                <w:sz w:val="16"/>
                <w:szCs w:val="16"/>
                <w:lang w:val="sr-Latn-ME" w:eastAsia="sr-Latn-ME"/>
              </w:rPr>
            </w:pPr>
          </w:p>
        </w:tc>
        <w:tc>
          <w:tcPr>
            <w:tcW w:w="1000" w:type="dxa"/>
            <w:tcBorders>
              <w:top w:val="nil"/>
              <w:left w:val="nil"/>
              <w:bottom w:val="single" w:sz="4" w:space="0" w:color="auto"/>
              <w:right w:val="single" w:sz="4" w:space="0" w:color="auto"/>
            </w:tcBorders>
            <w:shd w:val="clear" w:color="auto" w:fill="auto"/>
            <w:vAlign w:val="center"/>
            <w:hideMark/>
          </w:tcPr>
          <w:p w:rsidR="002F326C" w:rsidRPr="00375027" w:rsidRDefault="002F326C" w:rsidP="002F326C">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41334</w:t>
            </w:r>
          </w:p>
        </w:tc>
        <w:tc>
          <w:tcPr>
            <w:tcW w:w="3118" w:type="dxa"/>
            <w:tcBorders>
              <w:top w:val="nil"/>
              <w:left w:val="nil"/>
              <w:bottom w:val="single" w:sz="4" w:space="0" w:color="auto"/>
              <w:right w:val="single" w:sz="4" w:space="0" w:color="auto"/>
            </w:tcBorders>
            <w:shd w:val="clear" w:color="auto" w:fill="auto"/>
            <w:vAlign w:val="center"/>
            <w:hideMark/>
          </w:tcPr>
          <w:p w:rsidR="002F326C" w:rsidRPr="00375027" w:rsidRDefault="002F326C" w:rsidP="002F326C">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Posebne namjene -gerantološka služba</w:t>
            </w:r>
          </w:p>
        </w:tc>
        <w:tc>
          <w:tcPr>
            <w:tcW w:w="1701" w:type="dxa"/>
            <w:tcBorders>
              <w:top w:val="nil"/>
              <w:left w:val="nil"/>
              <w:bottom w:val="single" w:sz="4" w:space="0" w:color="auto"/>
              <w:right w:val="single" w:sz="4" w:space="0" w:color="auto"/>
            </w:tcBorders>
            <w:shd w:val="clear" w:color="auto" w:fill="auto"/>
            <w:vAlign w:val="center"/>
            <w:hideMark/>
          </w:tcPr>
          <w:p w:rsidR="002F326C" w:rsidRPr="00375027" w:rsidRDefault="002F326C" w:rsidP="002F326C">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50.000,00 €           </w:t>
            </w:r>
          </w:p>
        </w:tc>
        <w:tc>
          <w:tcPr>
            <w:tcW w:w="1559" w:type="dxa"/>
            <w:tcBorders>
              <w:top w:val="nil"/>
              <w:left w:val="nil"/>
              <w:bottom w:val="single" w:sz="4" w:space="0" w:color="auto"/>
              <w:right w:val="single" w:sz="4" w:space="0" w:color="auto"/>
            </w:tcBorders>
            <w:shd w:val="clear" w:color="auto" w:fill="auto"/>
            <w:vAlign w:val="center"/>
            <w:hideMark/>
          </w:tcPr>
          <w:p w:rsidR="002F326C" w:rsidRPr="00375027" w:rsidRDefault="002F326C" w:rsidP="002F326C">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31.457,67 €         </w:t>
            </w:r>
          </w:p>
        </w:tc>
        <w:tc>
          <w:tcPr>
            <w:tcW w:w="1560" w:type="dxa"/>
            <w:tcBorders>
              <w:top w:val="nil"/>
              <w:left w:val="nil"/>
              <w:bottom w:val="single" w:sz="4" w:space="0" w:color="auto"/>
              <w:right w:val="single" w:sz="4" w:space="0" w:color="auto"/>
            </w:tcBorders>
            <w:shd w:val="clear" w:color="auto" w:fill="auto"/>
            <w:vAlign w:val="center"/>
            <w:hideMark/>
          </w:tcPr>
          <w:p w:rsidR="002F326C" w:rsidRPr="00375027" w:rsidRDefault="002F326C" w:rsidP="002F326C">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18.542,33 €         </w:t>
            </w:r>
          </w:p>
        </w:tc>
        <w:tc>
          <w:tcPr>
            <w:tcW w:w="1984" w:type="dxa"/>
            <w:tcBorders>
              <w:top w:val="nil"/>
              <w:left w:val="nil"/>
              <w:bottom w:val="single" w:sz="4" w:space="0" w:color="auto"/>
              <w:right w:val="single" w:sz="8" w:space="0" w:color="auto"/>
            </w:tcBorders>
            <w:shd w:val="clear" w:color="auto" w:fill="auto"/>
            <w:vAlign w:val="center"/>
            <w:hideMark/>
          </w:tcPr>
          <w:p w:rsidR="002F326C" w:rsidRPr="00375027" w:rsidRDefault="002F326C" w:rsidP="00C177DF">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50.000,00  € </w:t>
            </w:r>
          </w:p>
        </w:tc>
      </w:tr>
      <w:tr w:rsidR="002F326C" w:rsidRPr="007A25F5" w:rsidTr="00C177DF">
        <w:trPr>
          <w:trHeight w:val="540"/>
        </w:trPr>
        <w:tc>
          <w:tcPr>
            <w:tcW w:w="560" w:type="dxa"/>
            <w:vMerge/>
            <w:tcBorders>
              <w:top w:val="nil"/>
              <w:left w:val="single" w:sz="8" w:space="0" w:color="auto"/>
              <w:bottom w:val="single" w:sz="4" w:space="0" w:color="auto"/>
              <w:right w:val="single" w:sz="4" w:space="0" w:color="auto"/>
            </w:tcBorders>
            <w:vAlign w:val="center"/>
            <w:hideMark/>
          </w:tcPr>
          <w:p w:rsidR="002F326C" w:rsidRPr="00375027" w:rsidRDefault="002F326C" w:rsidP="002F326C">
            <w:pPr>
              <w:spacing w:after="0" w:line="240" w:lineRule="auto"/>
              <w:rPr>
                <w:rFonts w:ascii="Arial" w:eastAsia="Times New Roman" w:hAnsi="Arial" w:cs="Arial"/>
                <w:b/>
                <w:bCs/>
                <w:color w:val="000000"/>
                <w:sz w:val="16"/>
                <w:szCs w:val="16"/>
                <w:lang w:val="sr-Latn-ME" w:eastAsia="sr-Latn-ME"/>
              </w:rPr>
            </w:pPr>
          </w:p>
        </w:tc>
        <w:tc>
          <w:tcPr>
            <w:tcW w:w="1000" w:type="dxa"/>
            <w:tcBorders>
              <w:top w:val="nil"/>
              <w:left w:val="nil"/>
              <w:bottom w:val="single" w:sz="4" w:space="0" w:color="auto"/>
              <w:right w:val="single" w:sz="4" w:space="0" w:color="auto"/>
            </w:tcBorders>
            <w:shd w:val="clear" w:color="auto" w:fill="auto"/>
            <w:vAlign w:val="center"/>
            <w:hideMark/>
          </w:tcPr>
          <w:p w:rsidR="002F326C" w:rsidRPr="00375027" w:rsidRDefault="002F326C" w:rsidP="002F326C">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41335</w:t>
            </w:r>
          </w:p>
        </w:tc>
        <w:tc>
          <w:tcPr>
            <w:tcW w:w="3118" w:type="dxa"/>
            <w:tcBorders>
              <w:top w:val="nil"/>
              <w:left w:val="nil"/>
              <w:bottom w:val="single" w:sz="4" w:space="0" w:color="auto"/>
              <w:right w:val="single" w:sz="4" w:space="0" w:color="auto"/>
            </w:tcBorders>
            <w:shd w:val="clear" w:color="auto" w:fill="auto"/>
            <w:vAlign w:val="center"/>
            <w:hideMark/>
          </w:tcPr>
          <w:p w:rsidR="002F326C" w:rsidRPr="00375027" w:rsidRDefault="002F326C" w:rsidP="002F326C">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Realizacija ciljeva i zadataka iz lokalnih strateških dokumenata</w:t>
            </w:r>
          </w:p>
        </w:tc>
        <w:tc>
          <w:tcPr>
            <w:tcW w:w="1701" w:type="dxa"/>
            <w:tcBorders>
              <w:top w:val="nil"/>
              <w:left w:val="nil"/>
              <w:bottom w:val="single" w:sz="4" w:space="0" w:color="auto"/>
              <w:right w:val="single" w:sz="4" w:space="0" w:color="auto"/>
            </w:tcBorders>
            <w:shd w:val="clear" w:color="auto" w:fill="auto"/>
            <w:vAlign w:val="center"/>
            <w:hideMark/>
          </w:tcPr>
          <w:p w:rsidR="002F326C" w:rsidRPr="00375027" w:rsidRDefault="002F326C" w:rsidP="002F326C">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101.500,00 €          </w:t>
            </w:r>
          </w:p>
        </w:tc>
        <w:tc>
          <w:tcPr>
            <w:tcW w:w="1559" w:type="dxa"/>
            <w:tcBorders>
              <w:top w:val="nil"/>
              <w:left w:val="nil"/>
              <w:bottom w:val="single" w:sz="4" w:space="0" w:color="auto"/>
              <w:right w:val="single" w:sz="4" w:space="0" w:color="auto"/>
            </w:tcBorders>
            <w:shd w:val="clear" w:color="auto" w:fill="auto"/>
            <w:vAlign w:val="center"/>
            <w:hideMark/>
          </w:tcPr>
          <w:p w:rsidR="002F326C" w:rsidRPr="00375027" w:rsidRDefault="002F326C" w:rsidP="002F326C">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26.667,65 €         </w:t>
            </w:r>
          </w:p>
        </w:tc>
        <w:tc>
          <w:tcPr>
            <w:tcW w:w="1560" w:type="dxa"/>
            <w:tcBorders>
              <w:top w:val="nil"/>
              <w:left w:val="nil"/>
              <w:bottom w:val="single" w:sz="4" w:space="0" w:color="auto"/>
              <w:right w:val="single" w:sz="4" w:space="0" w:color="auto"/>
            </w:tcBorders>
            <w:shd w:val="clear" w:color="auto" w:fill="auto"/>
            <w:vAlign w:val="center"/>
            <w:hideMark/>
          </w:tcPr>
          <w:p w:rsidR="002F326C" w:rsidRPr="00375027" w:rsidRDefault="002F326C" w:rsidP="002F326C">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74.832,35 €         </w:t>
            </w:r>
          </w:p>
        </w:tc>
        <w:tc>
          <w:tcPr>
            <w:tcW w:w="1984" w:type="dxa"/>
            <w:tcBorders>
              <w:top w:val="nil"/>
              <w:left w:val="nil"/>
              <w:bottom w:val="single" w:sz="4" w:space="0" w:color="auto"/>
              <w:right w:val="single" w:sz="8" w:space="0" w:color="auto"/>
            </w:tcBorders>
            <w:shd w:val="clear" w:color="auto" w:fill="auto"/>
            <w:vAlign w:val="center"/>
            <w:hideMark/>
          </w:tcPr>
          <w:p w:rsidR="002F326C" w:rsidRPr="00375027" w:rsidRDefault="002F326C" w:rsidP="00C177DF">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90.000,00  € </w:t>
            </w:r>
          </w:p>
        </w:tc>
      </w:tr>
      <w:tr w:rsidR="002F326C" w:rsidRPr="007A25F5" w:rsidTr="00C177DF">
        <w:trPr>
          <w:trHeight w:val="270"/>
        </w:trPr>
        <w:tc>
          <w:tcPr>
            <w:tcW w:w="560" w:type="dxa"/>
            <w:vMerge/>
            <w:tcBorders>
              <w:top w:val="nil"/>
              <w:left w:val="single" w:sz="8" w:space="0" w:color="auto"/>
              <w:bottom w:val="single" w:sz="4" w:space="0" w:color="auto"/>
              <w:right w:val="single" w:sz="4" w:space="0" w:color="auto"/>
            </w:tcBorders>
            <w:vAlign w:val="center"/>
            <w:hideMark/>
          </w:tcPr>
          <w:p w:rsidR="002F326C" w:rsidRPr="00375027" w:rsidRDefault="002F326C" w:rsidP="002F326C">
            <w:pPr>
              <w:spacing w:after="0" w:line="240" w:lineRule="auto"/>
              <w:rPr>
                <w:rFonts w:ascii="Arial" w:eastAsia="Times New Roman" w:hAnsi="Arial" w:cs="Arial"/>
                <w:b/>
                <w:bCs/>
                <w:color w:val="000000"/>
                <w:sz w:val="16"/>
                <w:szCs w:val="16"/>
                <w:lang w:val="sr-Latn-ME" w:eastAsia="sr-Latn-ME"/>
              </w:rPr>
            </w:pPr>
          </w:p>
        </w:tc>
        <w:tc>
          <w:tcPr>
            <w:tcW w:w="1000" w:type="dxa"/>
            <w:tcBorders>
              <w:top w:val="nil"/>
              <w:left w:val="nil"/>
              <w:bottom w:val="single" w:sz="4" w:space="0" w:color="auto"/>
              <w:right w:val="single" w:sz="4" w:space="0" w:color="auto"/>
            </w:tcBorders>
            <w:shd w:val="clear" w:color="auto" w:fill="auto"/>
            <w:vAlign w:val="center"/>
            <w:hideMark/>
          </w:tcPr>
          <w:p w:rsidR="002F326C" w:rsidRPr="00375027" w:rsidRDefault="002F326C" w:rsidP="002F326C">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41336</w:t>
            </w:r>
          </w:p>
        </w:tc>
        <w:tc>
          <w:tcPr>
            <w:tcW w:w="3118" w:type="dxa"/>
            <w:tcBorders>
              <w:top w:val="nil"/>
              <w:left w:val="nil"/>
              <w:bottom w:val="single" w:sz="4" w:space="0" w:color="auto"/>
              <w:right w:val="single" w:sz="4" w:space="0" w:color="auto"/>
            </w:tcBorders>
            <w:shd w:val="clear" w:color="auto" w:fill="auto"/>
            <w:vAlign w:val="center"/>
            <w:hideMark/>
          </w:tcPr>
          <w:p w:rsidR="002F326C" w:rsidRPr="00375027" w:rsidRDefault="002F326C" w:rsidP="002F326C">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Posbne namjene- poljoprivreda</w:t>
            </w:r>
          </w:p>
        </w:tc>
        <w:tc>
          <w:tcPr>
            <w:tcW w:w="1701" w:type="dxa"/>
            <w:tcBorders>
              <w:top w:val="nil"/>
              <w:left w:val="nil"/>
              <w:bottom w:val="single" w:sz="4" w:space="0" w:color="auto"/>
              <w:right w:val="single" w:sz="4" w:space="0" w:color="auto"/>
            </w:tcBorders>
            <w:shd w:val="clear" w:color="auto" w:fill="auto"/>
            <w:vAlign w:val="center"/>
            <w:hideMark/>
          </w:tcPr>
          <w:p w:rsidR="002F326C" w:rsidRPr="00375027" w:rsidRDefault="002F326C" w:rsidP="002F326C">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23.000,00 €           </w:t>
            </w:r>
          </w:p>
        </w:tc>
        <w:tc>
          <w:tcPr>
            <w:tcW w:w="1559" w:type="dxa"/>
            <w:tcBorders>
              <w:top w:val="nil"/>
              <w:left w:val="nil"/>
              <w:bottom w:val="single" w:sz="4" w:space="0" w:color="auto"/>
              <w:right w:val="single" w:sz="4" w:space="0" w:color="auto"/>
            </w:tcBorders>
            <w:shd w:val="clear" w:color="auto" w:fill="auto"/>
            <w:vAlign w:val="center"/>
            <w:hideMark/>
          </w:tcPr>
          <w:p w:rsidR="002F326C" w:rsidRPr="00375027" w:rsidRDefault="002F326C" w:rsidP="002F326C">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4.714,39 €           </w:t>
            </w:r>
          </w:p>
        </w:tc>
        <w:tc>
          <w:tcPr>
            <w:tcW w:w="1560" w:type="dxa"/>
            <w:tcBorders>
              <w:top w:val="nil"/>
              <w:left w:val="nil"/>
              <w:bottom w:val="single" w:sz="4" w:space="0" w:color="auto"/>
              <w:right w:val="single" w:sz="4" w:space="0" w:color="auto"/>
            </w:tcBorders>
            <w:shd w:val="clear" w:color="auto" w:fill="auto"/>
            <w:vAlign w:val="center"/>
            <w:hideMark/>
          </w:tcPr>
          <w:p w:rsidR="002F326C" w:rsidRPr="00375027" w:rsidRDefault="002F326C" w:rsidP="002F326C">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18.285,61 €         </w:t>
            </w:r>
          </w:p>
        </w:tc>
        <w:tc>
          <w:tcPr>
            <w:tcW w:w="1984" w:type="dxa"/>
            <w:tcBorders>
              <w:top w:val="nil"/>
              <w:left w:val="nil"/>
              <w:bottom w:val="single" w:sz="4" w:space="0" w:color="auto"/>
              <w:right w:val="single" w:sz="8" w:space="0" w:color="auto"/>
            </w:tcBorders>
            <w:shd w:val="clear" w:color="auto" w:fill="auto"/>
            <w:vAlign w:val="center"/>
            <w:hideMark/>
          </w:tcPr>
          <w:p w:rsidR="002F326C" w:rsidRPr="00375027" w:rsidRDefault="002F326C" w:rsidP="00C177DF">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45.000,00  € </w:t>
            </w:r>
          </w:p>
        </w:tc>
      </w:tr>
      <w:tr w:rsidR="002F326C" w:rsidRPr="007A25F5" w:rsidTr="00C177DF">
        <w:trPr>
          <w:trHeight w:val="270"/>
        </w:trPr>
        <w:tc>
          <w:tcPr>
            <w:tcW w:w="560" w:type="dxa"/>
            <w:vMerge/>
            <w:tcBorders>
              <w:top w:val="nil"/>
              <w:left w:val="single" w:sz="8" w:space="0" w:color="auto"/>
              <w:bottom w:val="single" w:sz="4" w:space="0" w:color="auto"/>
              <w:right w:val="single" w:sz="4" w:space="0" w:color="auto"/>
            </w:tcBorders>
            <w:vAlign w:val="center"/>
            <w:hideMark/>
          </w:tcPr>
          <w:p w:rsidR="002F326C" w:rsidRPr="00375027" w:rsidRDefault="002F326C" w:rsidP="002F326C">
            <w:pPr>
              <w:spacing w:after="0" w:line="240" w:lineRule="auto"/>
              <w:rPr>
                <w:rFonts w:ascii="Arial" w:eastAsia="Times New Roman" w:hAnsi="Arial" w:cs="Arial"/>
                <w:b/>
                <w:bCs/>
                <w:color w:val="000000"/>
                <w:sz w:val="16"/>
                <w:szCs w:val="16"/>
                <w:lang w:val="sr-Latn-ME" w:eastAsia="sr-Latn-ME"/>
              </w:rPr>
            </w:pPr>
          </w:p>
        </w:tc>
        <w:tc>
          <w:tcPr>
            <w:tcW w:w="1000" w:type="dxa"/>
            <w:tcBorders>
              <w:top w:val="nil"/>
              <w:left w:val="nil"/>
              <w:bottom w:val="single" w:sz="4" w:space="0" w:color="auto"/>
              <w:right w:val="single" w:sz="4" w:space="0" w:color="auto"/>
            </w:tcBorders>
            <w:shd w:val="clear" w:color="auto" w:fill="auto"/>
            <w:vAlign w:val="center"/>
            <w:hideMark/>
          </w:tcPr>
          <w:p w:rsidR="002F326C" w:rsidRPr="00375027" w:rsidRDefault="002F326C" w:rsidP="002F326C">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41338</w:t>
            </w:r>
          </w:p>
        </w:tc>
        <w:tc>
          <w:tcPr>
            <w:tcW w:w="3118" w:type="dxa"/>
            <w:tcBorders>
              <w:top w:val="nil"/>
              <w:left w:val="nil"/>
              <w:bottom w:val="single" w:sz="4" w:space="0" w:color="auto"/>
              <w:right w:val="single" w:sz="4" w:space="0" w:color="auto"/>
            </w:tcBorders>
            <w:shd w:val="clear" w:color="auto" w:fill="auto"/>
            <w:vAlign w:val="center"/>
            <w:hideMark/>
          </w:tcPr>
          <w:p w:rsidR="002F326C" w:rsidRPr="00375027" w:rsidRDefault="002F326C" w:rsidP="002F326C">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Posebne namjene - fitosanitarni poslovi</w:t>
            </w:r>
          </w:p>
        </w:tc>
        <w:tc>
          <w:tcPr>
            <w:tcW w:w="1701" w:type="dxa"/>
            <w:tcBorders>
              <w:top w:val="nil"/>
              <w:left w:val="nil"/>
              <w:bottom w:val="single" w:sz="4" w:space="0" w:color="auto"/>
              <w:right w:val="single" w:sz="4" w:space="0" w:color="auto"/>
            </w:tcBorders>
            <w:shd w:val="clear" w:color="auto" w:fill="auto"/>
            <w:vAlign w:val="center"/>
            <w:hideMark/>
          </w:tcPr>
          <w:p w:rsidR="002F326C" w:rsidRPr="00375027" w:rsidRDefault="002F326C" w:rsidP="002F326C">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15.000,00 €           </w:t>
            </w:r>
          </w:p>
        </w:tc>
        <w:tc>
          <w:tcPr>
            <w:tcW w:w="1559" w:type="dxa"/>
            <w:tcBorders>
              <w:top w:val="nil"/>
              <w:left w:val="nil"/>
              <w:bottom w:val="single" w:sz="4" w:space="0" w:color="auto"/>
              <w:right w:val="single" w:sz="4" w:space="0" w:color="auto"/>
            </w:tcBorders>
            <w:shd w:val="clear" w:color="auto" w:fill="auto"/>
            <w:vAlign w:val="center"/>
            <w:hideMark/>
          </w:tcPr>
          <w:p w:rsidR="002F326C" w:rsidRPr="00375027" w:rsidRDefault="002F326C" w:rsidP="002F326C">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4.760,73 €           </w:t>
            </w:r>
          </w:p>
        </w:tc>
        <w:tc>
          <w:tcPr>
            <w:tcW w:w="1560" w:type="dxa"/>
            <w:tcBorders>
              <w:top w:val="nil"/>
              <w:left w:val="nil"/>
              <w:bottom w:val="single" w:sz="4" w:space="0" w:color="auto"/>
              <w:right w:val="single" w:sz="4" w:space="0" w:color="auto"/>
            </w:tcBorders>
            <w:shd w:val="clear" w:color="auto" w:fill="auto"/>
            <w:vAlign w:val="center"/>
            <w:hideMark/>
          </w:tcPr>
          <w:p w:rsidR="002F326C" w:rsidRPr="00375027" w:rsidRDefault="002F326C" w:rsidP="002F326C">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10.239,27 €         </w:t>
            </w:r>
          </w:p>
        </w:tc>
        <w:tc>
          <w:tcPr>
            <w:tcW w:w="1984" w:type="dxa"/>
            <w:tcBorders>
              <w:top w:val="nil"/>
              <w:left w:val="nil"/>
              <w:bottom w:val="single" w:sz="4" w:space="0" w:color="auto"/>
              <w:right w:val="single" w:sz="8" w:space="0" w:color="auto"/>
            </w:tcBorders>
            <w:shd w:val="clear" w:color="auto" w:fill="auto"/>
            <w:vAlign w:val="center"/>
            <w:hideMark/>
          </w:tcPr>
          <w:p w:rsidR="002F326C" w:rsidRPr="00375027" w:rsidRDefault="002F326C" w:rsidP="00C177DF">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15.000,00  € </w:t>
            </w:r>
          </w:p>
        </w:tc>
      </w:tr>
      <w:tr w:rsidR="002F326C" w:rsidRPr="007A25F5" w:rsidTr="00C177DF">
        <w:trPr>
          <w:trHeight w:val="270"/>
        </w:trPr>
        <w:tc>
          <w:tcPr>
            <w:tcW w:w="560" w:type="dxa"/>
            <w:vMerge/>
            <w:tcBorders>
              <w:top w:val="nil"/>
              <w:left w:val="single" w:sz="8" w:space="0" w:color="auto"/>
              <w:bottom w:val="single" w:sz="4" w:space="0" w:color="auto"/>
              <w:right w:val="single" w:sz="4" w:space="0" w:color="auto"/>
            </w:tcBorders>
            <w:vAlign w:val="center"/>
            <w:hideMark/>
          </w:tcPr>
          <w:p w:rsidR="002F326C" w:rsidRPr="00375027" w:rsidRDefault="002F326C" w:rsidP="002F326C">
            <w:pPr>
              <w:spacing w:after="0" w:line="240" w:lineRule="auto"/>
              <w:rPr>
                <w:rFonts w:ascii="Arial" w:eastAsia="Times New Roman" w:hAnsi="Arial" w:cs="Arial"/>
                <w:b/>
                <w:bCs/>
                <w:color w:val="000000"/>
                <w:sz w:val="16"/>
                <w:szCs w:val="16"/>
                <w:lang w:val="sr-Latn-ME" w:eastAsia="sr-Latn-ME"/>
              </w:rPr>
            </w:pPr>
          </w:p>
        </w:tc>
        <w:tc>
          <w:tcPr>
            <w:tcW w:w="1000" w:type="dxa"/>
            <w:tcBorders>
              <w:top w:val="nil"/>
              <w:left w:val="nil"/>
              <w:bottom w:val="single" w:sz="4" w:space="0" w:color="auto"/>
              <w:right w:val="single" w:sz="4" w:space="0" w:color="auto"/>
            </w:tcBorders>
            <w:shd w:val="clear" w:color="auto" w:fill="auto"/>
            <w:vAlign w:val="center"/>
            <w:hideMark/>
          </w:tcPr>
          <w:p w:rsidR="002F326C" w:rsidRPr="00375027" w:rsidRDefault="002F326C" w:rsidP="002F326C">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41341</w:t>
            </w:r>
          </w:p>
        </w:tc>
        <w:tc>
          <w:tcPr>
            <w:tcW w:w="3118" w:type="dxa"/>
            <w:tcBorders>
              <w:top w:val="nil"/>
              <w:left w:val="nil"/>
              <w:bottom w:val="single" w:sz="4" w:space="0" w:color="auto"/>
              <w:right w:val="single" w:sz="4" w:space="0" w:color="auto"/>
            </w:tcBorders>
            <w:shd w:val="clear" w:color="auto" w:fill="auto"/>
            <w:vAlign w:val="center"/>
            <w:hideMark/>
          </w:tcPr>
          <w:p w:rsidR="002F326C" w:rsidRPr="00375027" w:rsidRDefault="002F326C" w:rsidP="002F326C">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Rashodi za elektricnu energiju</w:t>
            </w:r>
          </w:p>
        </w:tc>
        <w:tc>
          <w:tcPr>
            <w:tcW w:w="1701" w:type="dxa"/>
            <w:tcBorders>
              <w:top w:val="nil"/>
              <w:left w:val="nil"/>
              <w:bottom w:val="single" w:sz="4" w:space="0" w:color="auto"/>
              <w:right w:val="single" w:sz="4" w:space="0" w:color="auto"/>
            </w:tcBorders>
            <w:shd w:val="clear" w:color="auto" w:fill="auto"/>
            <w:vAlign w:val="center"/>
            <w:hideMark/>
          </w:tcPr>
          <w:p w:rsidR="002F326C" w:rsidRPr="00375027" w:rsidRDefault="002F326C" w:rsidP="002F326C">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110.600,00 €          </w:t>
            </w:r>
          </w:p>
        </w:tc>
        <w:tc>
          <w:tcPr>
            <w:tcW w:w="1559" w:type="dxa"/>
            <w:tcBorders>
              <w:top w:val="nil"/>
              <w:left w:val="nil"/>
              <w:bottom w:val="single" w:sz="4" w:space="0" w:color="auto"/>
              <w:right w:val="single" w:sz="4" w:space="0" w:color="auto"/>
            </w:tcBorders>
            <w:shd w:val="clear" w:color="auto" w:fill="auto"/>
            <w:vAlign w:val="center"/>
            <w:hideMark/>
          </w:tcPr>
          <w:p w:rsidR="002F326C" w:rsidRPr="00375027" w:rsidRDefault="002F326C" w:rsidP="002F326C">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38.194,37 €         </w:t>
            </w:r>
          </w:p>
        </w:tc>
        <w:tc>
          <w:tcPr>
            <w:tcW w:w="1560" w:type="dxa"/>
            <w:tcBorders>
              <w:top w:val="nil"/>
              <w:left w:val="nil"/>
              <w:bottom w:val="single" w:sz="4" w:space="0" w:color="auto"/>
              <w:right w:val="single" w:sz="4" w:space="0" w:color="auto"/>
            </w:tcBorders>
            <w:shd w:val="clear" w:color="auto" w:fill="auto"/>
            <w:vAlign w:val="center"/>
            <w:hideMark/>
          </w:tcPr>
          <w:p w:rsidR="002F326C" w:rsidRPr="00375027" w:rsidRDefault="002F326C" w:rsidP="002F326C">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72.405,63 €         </w:t>
            </w:r>
          </w:p>
        </w:tc>
        <w:tc>
          <w:tcPr>
            <w:tcW w:w="1984" w:type="dxa"/>
            <w:tcBorders>
              <w:top w:val="nil"/>
              <w:left w:val="nil"/>
              <w:bottom w:val="single" w:sz="4" w:space="0" w:color="auto"/>
              <w:right w:val="single" w:sz="8" w:space="0" w:color="auto"/>
            </w:tcBorders>
            <w:shd w:val="clear" w:color="auto" w:fill="auto"/>
            <w:vAlign w:val="center"/>
            <w:hideMark/>
          </w:tcPr>
          <w:p w:rsidR="002F326C" w:rsidRPr="00375027" w:rsidRDefault="002F326C" w:rsidP="00C177DF">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107.100,00  € </w:t>
            </w:r>
          </w:p>
        </w:tc>
      </w:tr>
      <w:tr w:rsidR="002F326C" w:rsidRPr="007A25F5" w:rsidTr="00C177DF">
        <w:trPr>
          <w:trHeight w:val="480"/>
        </w:trPr>
        <w:tc>
          <w:tcPr>
            <w:tcW w:w="560" w:type="dxa"/>
            <w:vMerge/>
            <w:tcBorders>
              <w:top w:val="nil"/>
              <w:left w:val="single" w:sz="8" w:space="0" w:color="auto"/>
              <w:bottom w:val="single" w:sz="4" w:space="0" w:color="auto"/>
              <w:right w:val="single" w:sz="4" w:space="0" w:color="auto"/>
            </w:tcBorders>
            <w:vAlign w:val="center"/>
            <w:hideMark/>
          </w:tcPr>
          <w:p w:rsidR="002F326C" w:rsidRPr="00375027" w:rsidRDefault="002F326C" w:rsidP="002F326C">
            <w:pPr>
              <w:spacing w:after="0" w:line="240" w:lineRule="auto"/>
              <w:rPr>
                <w:rFonts w:ascii="Arial" w:eastAsia="Times New Roman" w:hAnsi="Arial" w:cs="Arial"/>
                <w:b/>
                <w:bCs/>
                <w:color w:val="000000"/>
                <w:sz w:val="16"/>
                <w:szCs w:val="16"/>
                <w:lang w:val="sr-Latn-ME" w:eastAsia="sr-Latn-ME"/>
              </w:rPr>
            </w:pPr>
          </w:p>
        </w:tc>
        <w:tc>
          <w:tcPr>
            <w:tcW w:w="1000" w:type="dxa"/>
            <w:tcBorders>
              <w:top w:val="nil"/>
              <w:left w:val="nil"/>
              <w:bottom w:val="single" w:sz="4" w:space="0" w:color="auto"/>
              <w:right w:val="single" w:sz="4" w:space="0" w:color="auto"/>
            </w:tcBorders>
            <w:shd w:val="clear" w:color="auto" w:fill="auto"/>
            <w:vAlign w:val="center"/>
            <w:hideMark/>
          </w:tcPr>
          <w:p w:rsidR="002F326C" w:rsidRPr="00375027" w:rsidRDefault="002F326C" w:rsidP="002F326C">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41342</w:t>
            </w:r>
          </w:p>
        </w:tc>
        <w:tc>
          <w:tcPr>
            <w:tcW w:w="3118" w:type="dxa"/>
            <w:tcBorders>
              <w:top w:val="nil"/>
              <w:left w:val="nil"/>
              <w:bottom w:val="single" w:sz="4" w:space="0" w:color="auto"/>
              <w:right w:val="single" w:sz="4" w:space="0" w:color="auto"/>
            </w:tcBorders>
            <w:shd w:val="clear" w:color="auto" w:fill="auto"/>
            <w:vAlign w:val="center"/>
            <w:hideMark/>
          </w:tcPr>
          <w:p w:rsidR="002F326C" w:rsidRPr="00375027" w:rsidRDefault="002F326C" w:rsidP="002F326C">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Rashodi za elektricnu energiju- Javna rasvjeta</w:t>
            </w:r>
          </w:p>
        </w:tc>
        <w:tc>
          <w:tcPr>
            <w:tcW w:w="1701" w:type="dxa"/>
            <w:tcBorders>
              <w:top w:val="nil"/>
              <w:left w:val="nil"/>
              <w:bottom w:val="single" w:sz="4" w:space="0" w:color="auto"/>
              <w:right w:val="single" w:sz="4" w:space="0" w:color="auto"/>
            </w:tcBorders>
            <w:shd w:val="clear" w:color="auto" w:fill="auto"/>
            <w:vAlign w:val="center"/>
            <w:hideMark/>
          </w:tcPr>
          <w:p w:rsidR="002F326C" w:rsidRPr="00375027" w:rsidRDefault="002F326C" w:rsidP="002F326C">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150.000,00 €          </w:t>
            </w:r>
          </w:p>
        </w:tc>
        <w:tc>
          <w:tcPr>
            <w:tcW w:w="1559" w:type="dxa"/>
            <w:tcBorders>
              <w:top w:val="nil"/>
              <w:left w:val="nil"/>
              <w:bottom w:val="single" w:sz="4" w:space="0" w:color="auto"/>
              <w:right w:val="single" w:sz="4" w:space="0" w:color="auto"/>
            </w:tcBorders>
            <w:shd w:val="clear" w:color="auto" w:fill="auto"/>
            <w:vAlign w:val="center"/>
            <w:hideMark/>
          </w:tcPr>
          <w:p w:rsidR="002F326C" w:rsidRPr="00375027" w:rsidRDefault="002F326C" w:rsidP="002F326C">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53.747,85 €         </w:t>
            </w:r>
          </w:p>
        </w:tc>
        <w:tc>
          <w:tcPr>
            <w:tcW w:w="1560" w:type="dxa"/>
            <w:tcBorders>
              <w:top w:val="nil"/>
              <w:left w:val="nil"/>
              <w:bottom w:val="single" w:sz="4" w:space="0" w:color="auto"/>
              <w:right w:val="single" w:sz="4" w:space="0" w:color="auto"/>
            </w:tcBorders>
            <w:shd w:val="clear" w:color="auto" w:fill="auto"/>
            <w:vAlign w:val="center"/>
            <w:hideMark/>
          </w:tcPr>
          <w:p w:rsidR="002F326C" w:rsidRPr="00375027" w:rsidRDefault="002F326C" w:rsidP="002F326C">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96.252,15 €         </w:t>
            </w:r>
          </w:p>
        </w:tc>
        <w:tc>
          <w:tcPr>
            <w:tcW w:w="1984" w:type="dxa"/>
            <w:tcBorders>
              <w:top w:val="nil"/>
              <w:left w:val="nil"/>
              <w:bottom w:val="single" w:sz="4" w:space="0" w:color="auto"/>
              <w:right w:val="single" w:sz="8" w:space="0" w:color="auto"/>
            </w:tcBorders>
            <w:shd w:val="clear" w:color="auto" w:fill="auto"/>
            <w:vAlign w:val="center"/>
            <w:hideMark/>
          </w:tcPr>
          <w:p w:rsidR="002F326C" w:rsidRPr="00375027" w:rsidRDefault="002F326C" w:rsidP="00C177DF">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150.000,00  € </w:t>
            </w:r>
          </w:p>
        </w:tc>
      </w:tr>
      <w:tr w:rsidR="002F326C" w:rsidRPr="007A25F5" w:rsidTr="00C177DF">
        <w:trPr>
          <w:trHeight w:val="510"/>
        </w:trPr>
        <w:tc>
          <w:tcPr>
            <w:tcW w:w="560" w:type="dxa"/>
            <w:vMerge/>
            <w:tcBorders>
              <w:top w:val="nil"/>
              <w:left w:val="single" w:sz="8" w:space="0" w:color="auto"/>
              <w:bottom w:val="single" w:sz="4" w:space="0" w:color="auto"/>
              <w:right w:val="single" w:sz="4" w:space="0" w:color="auto"/>
            </w:tcBorders>
            <w:vAlign w:val="center"/>
            <w:hideMark/>
          </w:tcPr>
          <w:p w:rsidR="002F326C" w:rsidRPr="00375027" w:rsidRDefault="002F326C" w:rsidP="002F326C">
            <w:pPr>
              <w:spacing w:after="0" w:line="240" w:lineRule="auto"/>
              <w:rPr>
                <w:rFonts w:ascii="Arial" w:eastAsia="Times New Roman" w:hAnsi="Arial" w:cs="Arial"/>
                <w:b/>
                <w:bCs/>
                <w:color w:val="000000"/>
                <w:sz w:val="16"/>
                <w:szCs w:val="16"/>
                <w:lang w:val="sr-Latn-ME" w:eastAsia="sr-Latn-ME"/>
              </w:rPr>
            </w:pPr>
          </w:p>
        </w:tc>
        <w:tc>
          <w:tcPr>
            <w:tcW w:w="1000" w:type="dxa"/>
            <w:tcBorders>
              <w:top w:val="nil"/>
              <w:left w:val="nil"/>
              <w:bottom w:val="single" w:sz="4" w:space="0" w:color="auto"/>
              <w:right w:val="single" w:sz="4" w:space="0" w:color="auto"/>
            </w:tcBorders>
            <w:shd w:val="clear" w:color="auto" w:fill="auto"/>
            <w:vAlign w:val="center"/>
            <w:hideMark/>
          </w:tcPr>
          <w:p w:rsidR="002F326C" w:rsidRPr="00375027" w:rsidRDefault="002F326C" w:rsidP="002F326C">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41343</w:t>
            </w:r>
          </w:p>
        </w:tc>
        <w:tc>
          <w:tcPr>
            <w:tcW w:w="3118" w:type="dxa"/>
            <w:tcBorders>
              <w:top w:val="nil"/>
              <w:left w:val="nil"/>
              <w:bottom w:val="single" w:sz="4" w:space="0" w:color="auto"/>
              <w:right w:val="single" w:sz="4" w:space="0" w:color="auto"/>
            </w:tcBorders>
            <w:shd w:val="clear" w:color="auto" w:fill="auto"/>
            <w:vAlign w:val="center"/>
            <w:hideMark/>
          </w:tcPr>
          <w:p w:rsidR="002F326C" w:rsidRPr="00375027" w:rsidRDefault="002F326C" w:rsidP="002F326C">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Rashodi za elektricnu energiju - Centar za kulturu</w:t>
            </w:r>
          </w:p>
        </w:tc>
        <w:tc>
          <w:tcPr>
            <w:tcW w:w="1701" w:type="dxa"/>
            <w:tcBorders>
              <w:top w:val="nil"/>
              <w:left w:val="nil"/>
              <w:bottom w:val="single" w:sz="4" w:space="0" w:color="auto"/>
              <w:right w:val="single" w:sz="4" w:space="0" w:color="auto"/>
            </w:tcBorders>
            <w:shd w:val="clear" w:color="auto" w:fill="auto"/>
            <w:vAlign w:val="center"/>
            <w:hideMark/>
          </w:tcPr>
          <w:p w:rsidR="002F326C" w:rsidRPr="00375027" w:rsidRDefault="002F326C" w:rsidP="002F326C">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25.000,00 €           </w:t>
            </w:r>
          </w:p>
        </w:tc>
        <w:tc>
          <w:tcPr>
            <w:tcW w:w="1559" w:type="dxa"/>
            <w:tcBorders>
              <w:top w:val="nil"/>
              <w:left w:val="nil"/>
              <w:bottom w:val="single" w:sz="4" w:space="0" w:color="auto"/>
              <w:right w:val="single" w:sz="4" w:space="0" w:color="auto"/>
            </w:tcBorders>
            <w:shd w:val="clear" w:color="auto" w:fill="auto"/>
            <w:vAlign w:val="center"/>
            <w:hideMark/>
          </w:tcPr>
          <w:p w:rsidR="002F326C" w:rsidRPr="00375027" w:rsidRDefault="002F326C" w:rsidP="002F326C">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10.072,88 €         </w:t>
            </w:r>
          </w:p>
        </w:tc>
        <w:tc>
          <w:tcPr>
            <w:tcW w:w="1560" w:type="dxa"/>
            <w:tcBorders>
              <w:top w:val="nil"/>
              <w:left w:val="nil"/>
              <w:bottom w:val="single" w:sz="4" w:space="0" w:color="auto"/>
              <w:right w:val="single" w:sz="4" w:space="0" w:color="auto"/>
            </w:tcBorders>
            <w:shd w:val="clear" w:color="auto" w:fill="auto"/>
            <w:vAlign w:val="center"/>
            <w:hideMark/>
          </w:tcPr>
          <w:p w:rsidR="002F326C" w:rsidRPr="00375027" w:rsidRDefault="002F326C" w:rsidP="002F326C">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14.927,12 €         </w:t>
            </w:r>
          </w:p>
        </w:tc>
        <w:tc>
          <w:tcPr>
            <w:tcW w:w="1984" w:type="dxa"/>
            <w:tcBorders>
              <w:top w:val="nil"/>
              <w:left w:val="nil"/>
              <w:bottom w:val="single" w:sz="4" w:space="0" w:color="auto"/>
              <w:right w:val="single" w:sz="8" w:space="0" w:color="auto"/>
            </w:tcBorders>
            <w:shd w:val="clear" w:color="auto" w:fill="auto"/>
            <w:vAlign w:val="center"/>
            <w:hideMark/>
          </w:tcPr>
          <w:p w:rsidR="002F326C" w:rsidRPr="00375027" w:rsidRDefault="002F326C" w:rsidP="00C177DF">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22.000,00  € </w:t>
            </w:r>
          </w:p>
        </w:tc>
      </w:tr>
      <w:tr w:rsidR="002F326C" w:rsidRPr="007A25F5" w:rsidTr="00E25645">
        <w:trPr>
          <w:trHeight w:val="270"/>
        </w:trPr>
        <w:tc>
          <w:tcPr>
            <w:tcW w:w="560" w:type="dxa"/>
            <w:vMerge/>
            <w:tcBorders>
              <w:top w:val="nil"/>
              <w:left w:val="single" w:sz="8" w:space="0" w:color="auto"/>
              <w:bottom w:val="single" w:sz="4" w:space="0" w:color="auto"/>
              <w:right w:val="single" w:sz="4" w:space="0" w:color="auto"/>
            </w:tcBorders>
            <w:vAlign w:val="center"/>
            <w:hideMark/>
          </w:tcPr>
          <w:p w:rsidR="002F326C" w:rsidRPr="00375027" w:rsidRDefault="002F326C" w:rsidP="002F326C">
            <w:pPr>
              <w:spacing w:after="0" w:line="240" w:lineRule="auto"/>
              <w:rPr>
                <w:rFonts w:ascii="Arial" w:eastAsia="Times New Roman" w:hAnsi="Arial" w:cs="Arial"/>
                <w:b/>
                <w:bCs/>
                <w:color w:val="000000"/>
                <w:sz w:val="16"/>
                <w:szCs w:val="16"/>
                <w:lang w:val="sr-Latn-ME" w:eastAsia="sr-Latn-ME"/>
              </w:rPr>
            </w:pPr>
          </w:p>
        </w:tc>
        <w:tc>
          <w:tcPr>
            <w:tcW w:w="1000" w:type="dxa"/>
            <w:tcBorders>
              <w:top w:val="nil"/>
              <w:left w:val="nil"/>
              <w:bottom w:val="single" w:sz="4" w:space="0" w:color="auto"/>
              <w:right w:val="single" w:sz="4" w:space="0" w:color="auto"/>
            </w:tcBorders>
            <w:shd w:val="clear" w:color="auto" w:fill="auto"/>
            <w:vAlign w:val="center"/>
            <w:hideMark/>
          </w:tcPr>
          <w:p w:rsidR="002F326C" w:rsidRPr="00375027" w:rsidRDefault="002F326C" w:rsidP="002F326C">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4135</w:t>
            </w:r>
          </w:p>
        </w:tc>
        <w:tc>
          <w:tcPr>
            <w:tcW w:w="3118" w:type="dxa"/>
            <w:tcBorders>
              <w:top w:val="nil"/>
              <w:left w:val="nil"/>
              <w:bottom w:val="single" w:sz="4" w:space="0" w:color="auto"/>
              <w:right w:val="single" w:sz="4" w:space="0" w:color="auto"/>
            </w:tcBorders>
            <w:shd w:val="clear" w:color="auto" w:fill="auto"/>
            <w:vAlign w:val="center"/>
            <w:hideMark/>
          </w:tcPr>
          <w:p w:rsidR="002F326C" w:rsidRPr="00375027" w:rsidRDefault="002F326C" w:rsidP="002F326C">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Rashodi za gorivo</w:t>
            </w:r>
          </w:p>
        </w:tc>
        <w:tc>
          <w:tcPr>
            <w:tcW w:w="1701" w:type="dxa"/>
            <w:tcBorders>
              <w:top w:val="nil"/>
              <w:left w:val="nil"/>
              <w:bottom w:val="single" w:sz="4" w:space="0" w:color="auto"/>
              <w:right w:val="single" w:sz="4" w:space="0" w:color="auto"/>
            </w:tcBorders>
            <w:shd w:val="clear" w:color="auto" w:fill="auto"/>
            <w:vAlign w:val="center"/>
            <w:hideMark/>
          </w:tcPr>
          <w:p w:rsidR="002F326C" w:rsidRPr="00375027" w:rsidRDefault="002F326C" w:rsidP="002F326C">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32.280,00 €           </w:t>
            </w:r>
          </w:p>
        </w:tc>
        <w:tc>
          <w:tcPr>
            <w:tcW w:w="1559" w:type="dxa"/>
            <w:tcBorders>
              <w:top w:val="nil"/>
              <w:left w:val="nil"/>
              <w:bottom w:val="single" w:sz="4" w:space="0" w:color="auto"/>
              <w:right w:val="single" w:sz="4" w:space="0" w:color="auto"/>
            </w:tcBorders>
            <w:shd w:val="clear" w:color="auto" w:fill="auto"/>
            <w:vAlign w:val="center"/>
            <w:hideMark/>
          </w:tcPr>
          <w:p w:rsidR="002F326C" w:rsidRPr="00375027" w:rsidRDefault="002F326C" w:rsidP="002F326C">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17.957,53 €         </w:t>
            </w:r>
          </w:p>
        </w:tc>
        <w:tc>
          <w:tcPr>
            <w:tcW w:w="1560" w:type="dxa"/>
            <w:tcBorders>
              <w:top w:val="nil"/>
              <w:left w:val="nil"/>
              <w:bottom w:val="single" w:sz="4" w:space="0" w:color="auto"/>
              <w:right w:val="single" w:sz="4" w:space="0" w:color="auto"/>
            </w:tcBorders>
            <w:shd w:val="clear" w:color="auto" w:fill="auto"/>
            <w:vAlign w:val="center"/>
            <w:hideMark/>
          </w:tcPr>
          <w:p w:rsidR="002F326C" w:rsidRPr="00375027" w:rsidRDefault="002F326C" w:rsidP="002F326C">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14.322,47 €         </w:t>
            </w:r>
          </w:p>
        </w:tc>
        <w:tc>
          <w:tcPr>
            <w:tcW w:w="1984" w:type="dxa"/>
            <w:tcBorders>
              <w:top w:val="nil"/>
              <w:left w:val="nil"/>
              <w:bottom w:val="single" w:sz="4" w:space="0" w:color="auto"/>
              <w:right w:val="single" w:sz="8" w:space="0" w:color="auto"/>
            </w:tcBorders>
            <w:shd w:val="clear" w:color="auto" w:fill="auto"/>
            <w:vAlign w:val="center"/>
            <w:hideMark/>
          </w:tcPr>
          <w:p w:rsidR="002F326C" w:rsidRPr="00375027" w:rsidRDefault="002F326C" w:rsidP="00E25645">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26.050,00  € </w:t>
            </w:r>
          </w:p>
        </w:tc>
      </w:tr>
      <w:tr w:rsidR="002F326C" w:rsidRPr="007A25F5" w:rsidTr="00C177DF">
        <w:trPr>
          <w:trHeight w:val="270"/>
        </w:trPr>
        <w:tc>
          <w:tcPr>
            <w:tcW w:w="11482" w:type="dxa"/>
            <w:gridSpan w:val="7"/>
            <w:tcBorders>
              <w:top w:val="single" w:sz="4" w:space="0" w:color="auto"/>
              <w:left w:val="single" w:sz="8" w:space="0" w:color="auto"/>
              <w:bottom w:val="single" w:sz="4" w:space="0" w:color="auto"/>
              <w:right w:val="single" w:sz="8" w:space="0" w:color="000000"/>
            </w:tcBorders>
            <w:shd w:val="clear" w:color="000000" w:fill="FFFFFF"/>
            <w:hideMark/>
          </w:tcPr>
          <w:p w:rsidR="002F326C" w:rsidRPr="00375027" w:rsidRDefault="002F326C" w:rsidP="002F326C">
            <w:pPr>
              <w:spacing w:after="0" w:line="240" w:lineRule="auto"/>
              <w:jc w:val="center"/>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w:t>
            </w:r>
          </w:p>
        </w:tc>
      </w:tr>
      <w:tr w:rsidR="002F326C" w:rsidRPr="007A25F5" w:rsidTr="00C177DF">
        <w:trPr>
          <w:trHeight w:val="270"/>
        </w:trPr>
        <w:tc>
          <w:tcPr>
            <w:tcW w:w="560" w:type="dxa"/>
            <w:vMerge w:val="restart"/>
            <w:tcBorders>
              <w:top w:val="nil"/>
              <w:left w:val="single" w:sz="8" w:space="0" w:color="auto"/>
              <w:bottom w:val="single" w:sz="4" w:space="0" w:color="auto"/>
              <w:right w:val="single" w:sz="4" w:space="0" w:color="auto"/>
            </w:tcBorders>
            <w:shd w:val="clear" w:color="000000" w:fill="F2DCDB"/>
            <w:hideMark/>
          </w:tcPr>
          <w:p w:rsidR="002F326C" w:rsidRPr="00375027" w:rsidRDefault="002F326C" w:rsidP="002F326C">
            <w:pPr>
              <w:spacing w:after="0" w:line="240" w:lineRule="auto"/>
              <w:jc w:val="center"/>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414</w:t>
            </w:r>
          </w:p>
        </w:tc>
        <w:tc>
          <w:tcPr>
            <w:tcW w:w="4118" w:type="dxa"/>
            <w:gridSpan w:val="2"/>
            <w:tcBorders>
              <w:top w:val="single" w:sz="4" w:space="0" w:color="auto"/>
              <w:left w:val="nil"/>
              <w:bottom w:val="single" w:sz="4" w:space="0" w:color="auto"/>
              <w:right w:val="single" w:sz="4" w:space="0" w:color="auto"/>
            </w:tcBorders>
            <w:shd w:val="clear" w:color="000000" w:fill="F2DCDB"/>
            <w:vAlign w:val="center"/>
            <w:hideMark/>
          </w:tcPr>
          <w:p w:rsidR="002F326C" w:rsidRPr="00375027" w:rsidRDefault="002F326C" w:rsidP="002F326C">
            <w:pPr>
              <w:spacing w:after="0" w:line="240" w:lineRule="auto"/>
              <w:jc w:val="center"/>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Rashodi za usluge</w:t>
            </w:r>
          </w:p>
        </w:tc>
        <w:tc>
          <w:tcPr>
            <w:tcW w:w="1701" w:type="dxa"/>
            <w:tcBorders>
              <w:top w:val="nil"/>
              <w:left w:val="nil"/>
              <w:bottom w:val="single" w:sz="4" w:space="0" w:color="auto"/>
              <w:right w:val="single" w:sz="4" w:space="0" w:color="auto"/>
            </w:tcBorders>
            <w:shd w:val="clear" w:color="000000" w:fill="F2DCDB"/>
            <w:vAlign w:val="center"/>
            <w:hideMark/>
          </w:tcPr>
          <w:p w:rsidR="002F326C" w:rsidRPr="00375027" w:rsidRDefault="002F326C" w:rsidP="002F326C">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1.076.300,00 €       </w:t>
            </w:r>
          </w:p>
        </w:tc>
        <w:tc>
          <w:tcPr>
            <w:tcW w:w="1559" w:type="dxa"/>
            <w:tcBorders>
              <w:top w:val="nil"/>
              <w:left w:val="nil"/>
              <w:bottom w:val="single" w:sz="4" w:space="0" w:color="auto"/>
              <w:right w:val="single" w:sz="4" w:space="0" w:color="auto"/>
            </w:tcBorders>
            <w:shd w:val="clear" w:color="000000" w:fill="F2DCDB"/>
            <w:vAlign w:val="center"/>
            <w:hideMark/>
          </w:tcPr>
          <w:p w:rsidR="002F326C" w:rsidRPr="00375027" w:rsidRDefault="002F326C" w:rsidP="002F326C">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330.572,71 €       </w:t>
            </w:r>
          </w:p>
        </w:tc>
        <w:tc>
          <w:tcPr>
            <w:tcW w:w="1560" w:type="dxa"/>
            <w:tcBorders>
              <w:top w:val="nil"/>
              <w:left w:val="nil"/>
              <w:bottom w:val="single" w:sz="4" w:space="0" w:color="auto"/>
              <w:right w:val="single" w:sz="4" w:space="0" w:color="auto"/>
            </w:tcBorders>
            <w:shd w:val="clear" w:color="000000" w:fill="F2DCDB"/>
            <w:vAlign w:val="center"/>
            <w:hideMark/>
          </w:tcPr>
          <w:p w:rsidR="002F326C" w:rsidRPr="00375027" w:rsidRDefault="002F326C" w:rsidP="002F326C">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745.727,29 €       </w:t>
            </w:r>
          </w:p>
        </w:tc>
        <w:tc>
          <w:tcPr>
            <w:tcW w:w="1984" w:type="dxa"/>
            <w:tcBorders>
              <w:top w:val="nil"/>
              <w:left w:val="nil"/>
              <w:bottom w:val="single" w:sz="4" w:space="0" w:color="auto"/>
              <w:right w:val="single" w:sz="8" w:space="0" w:color="auto"/>
            </w:tcBorders>
            <w:shd w:val="clear" w:color="000000" w:fill="F2DCDB"/>
            <w:vAlign w:val="center"/>
            <w:hideMark/>
          </w:tcPr>
          <w:p w:rsidR="002F326C" w:rsidRPr="00375027" w:rsidRDefault="002F326C" w:rsidP="002F326C">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550.500,00 €                 </w:t>
            </w:r>
          </w:p>
        </w:tc>
      </w:tr>
      <w:tr w:rsidR="002F326C" w:rsidRPr="007A25F5" w:rsidTr="00E25645">
        <w:trPr>
          <w:trHeight w:val="270"/>
        </w:trPr>
        <w:tc>
          <w:tcPr>
            <w:tcW w:w="560" w:type="dxa"/>
            <w:vMerge/>
            <w:tcBorders>
              <w:top w:val="nil"/>
              <w:left w:val="single" w:sz="8" w:space="0" w:color="auto"/>
              <w:bottom w:val="single" w:sz="4" w:space="0" w:color="auto"/>
              <w:right w:val="single" w:sz="4" w:space="0" w:color="auto"/>
            </w:tcBorders>
            <w:vAlign w:val="center"/>
            <w:hideMark/>
          </w:tcPr>
          <w:p w:rsidR="002F326C" w:rsidRPr="00375027" w:rsidRDefault="002F326C" w:rsidP="002F326C">
            <w:pPr>
              <w:spacing w:after="0" w:line="240" w:lineRule="auto"/>
              <w:rPr>
                <w:rFonts w:ascii="Arial" w:eastAsia="Times New Roman" w:hAnsi="Arial" w:cs="Arial"/>
                <w:b/>
                <w:bCs/>
                <w:color w:val="000000"/>
                <w:sz w:val="16"/>
                <w:szCs w:val="16"/>
                <w:lang w:val="sr-Latn-ME" w:eastAsia="sr-Latn-ME"/>
              </w:rPr>
            </w:pPr>
          </w:p>
        </w:tc>
        <w:tc>
          <w:tcPr>
            <w:tcW w:w="1000" w:type="dxa"/>
            <w:tcBorders>
              <w:top w:val="nil"/>
              <w:left w:val="nil"/>
              <w:bottom w:val="single" w:sz="4" w:space="0" w:color="auto"/>
              <w:right w:val="single" w:sz="4" w:space="0" w:color="auto"/>
            </w:tcBorders>
            <w:shd w:val="clear" w:color="auto" w:fill="auto"/>
            <w:vAlign w:val="center"/>
            <w:hideMark/>
          </w:tcPr>
          <w:p w:rsidR="002F326C" w:rsidRPr="00375027" w:rsidRDefault="002F326C" w:rsidP="002F326C">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4141</w:t>
            </w:r>
          </w:p>
        </w:tc>
        <w:tc>
          <w:tcPr>
            <w:tcW w:w="3118" w:type="dxa"/>
            <w:tcBorders>
              <w:top w:val="nil"/>
              <w:left w:val="nil"/>
              <w:bottom w:val="single" w:sz="4" w:space="0" w:color="auto"/>
              <w:right w:val="single" w:sz="4" w:space="0" w:color="auto"/>
            </w:tcBorders>
            <w:shd w:val="clear" w:color="auto" w:fill="auto"/>
            <w:vAlign w:val="center"/>
            <w:hideMark/>
          </w:tcPr>
          <w:p w:rsidR="002F326C" w:rsidRPr="00375027" w:rsidRDefault="002F326C" w:rsidP="002F326C">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Službena putovanja</w:t>
            </w:r>
          </w:p>
        </w:tc>
        <w:tc>
          <w:tcPr>
            <w:tcW w:w="1701" w:type="dxa"/>
            <w:tcBorders>
              <w:top w:val="nil"/>
              <w:left w:val="nil"/>
              <w:bottom w:val="single" w:sz="4" w:space="0" w:color="auto"/>
              <w:right w:val="single" w:sz="4" w:space="0" w:color="auto"/>
            </w:tcBorders>
            <w:shd w:val="clear" w:color="auto" w:fill="auto"/>
            <w:vAlign w:val="center"/>
            <w:hideMark/>
          </w:tcPr>
          <w:p w:rsidR="002F326C" w:rsidRPr="00375027" w:rsidRDefault="002F326C" w:rsidP="002F326C">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17.500,00 €           </w:t>
            </w:r>
          </w:p>
        </w:tc>
        <w:tc>
          <w:tcPr>
            <w:tcW w:w="1559" w:type="dxa"/>
            <w:tcBorders>
              <w:top w:val="nil"/>
              <w:left w:val="nil"/>
              <w:bottom w:val="single" w:sz="4" w:space="0" w:color="auto"/>
              <w:right w:val="single" w:sz="4" w:space="0" w:color="auto"/>
            </w:tcBorders>
            <w:shd w:val="clear" w:color="auto" w:fill="auto"/>
            <w:vAlign w:val="center"/>
            <w:hideMark/>
          </w:tcPr>
          <w:p w:rsidR="002F326C" w:rsidRPr="00375027" w:rsidRDefault="002F326C" w:rsidP="002F326C">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2.563,82 €           </w:t>
            </w:r>
          </w:p>
        </w:tc>
        <w:tc>
          <w:tcPr>
            <w:tcW w:w="1560" w:type="dxa"/>
            <w:tcBorders>
              <w:top w:val="nil"/>
              <w:left w:val="nil"/>
              <w:bottom w:val="single" w:sz="4" w:space="0" w:color="auto"/>
              <w:right w:val="single" w:sz="4" w:space="0" w:color="auto"/>
            </w:tcBorders>
            <w:shd w:val="clear" w:color="auto" w:fill="auto"/>
            <w:vAlign w:val="center"/>
            <w:hideMark/>
          </w:tcPr>
          <w:p w:rsidR="002F326C" w:rsidRPr="00375027" w:rsidRDefault="002F326C" w:rsidP="002F326C">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14.936,18 €         </w:t>
            </w:r>
          </w:p>
        </w:tc>
        <w:tc>
          <w:tcPr>
            <w:tcW w:w="1984" w:type="dxa"/>
            <w:tcBorders>
              <w:top w:val="nil"/>
              <w:left w:val="nil"/>
              <w:bottom w:val="single" w:sz="4" w:space="0" w:color="auto"/>
              <w:right w:val="single" w:sz="8" w:space="0" w:color="auto"/>
            </w:tcBorders>
            <w:shd w:val="clear" w:color="auto" w:fill="auto"/>
            <w:vAlign w:val="center"/>
            <w:hideMark/>
          </w:tcPr>
          <w:p w:rsidR="002F326C" w:rsidRPr="00375027" w:rsidRDefault="002F326C" w:rsidP="00E25645">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17.700,00  € </w:t>
            </w:r>
          </w:p>
        </w:tc>
      </w:tr>
      <w:tr w:rsidR="002F326C" w:rsidRPr="007A25F5" w:rsidTr="00E25645">
        <w:trPr>
          <w:trHeight w:val="270"/>
        </w:trPr>
        <w:tc>
          <w:tcPr>
            <w:tcW w:w="560" w:type="dxa"/>
            <w:vMerge/>
            <w:tcBorders>
              <w:top w:val="nil"/>
              <w:left w:val="single" w:sz="8" w:space="0" w:color="auto"/>
              <w:bottom w:val="single" w:sz="4" w:space="0" w:color="auto"/>
              <w:right w:val="single" w:sz="4" w:space="0" w:color="auto"/>
            </w:tcBorders>
            <w:vAlign w:val="center"/>
            <w:hideMark/>
          </w:tcPr>
          <w:p w:rsidR="002F326C" w:rsidRPr="00375027" w:rsidRDefault="002F326C" w:rsidP="002F326C">
            <w:pPr>
              <w:spacing w:after="0" w:line="240" w:lineRule="auto"/>
              <w:rPr>
                <w:rFonts w:ascii="Arial" w:eastAsia="Times New Roman" w:hAnsi="Arial" w:cs="Arial"/>
                <w:b/>
                <w:bCs/>
                <w:color w:val="000000"/>
                <w:sz w:val="16"/>
                <w:szCs w:val="16"/>
                <w:lang w:val="sr-Latn-ME" w:eastAsia="sr-Latn-ME"/>
              </w:rPr>
            </w:pPr>
          </w:p>
        </w:tc>
        <w:tc>
          <w:tcPr>
            <w:tcW w:w="1000" w:type="dxa"/>
            <w:tcBorders>
              <w:top w:val="nil"/>
              <w:left w:val="nil"/>
              <w:bottom w:val="single" w:sz="4" w:space="0" w:color="auto"/>
              <w:right w:val="single" w:sz="4" w:space="0" w:color="auto"/>
            </w:tcBorders>
            <w:shd w:val="clear" w:color="auto" w:fill="auto"/>
            <w:vAlign w:val="center"/>
            <w:hideMark/>
          </w:tcPr>
          <w:p w:rsidR="002F326C" w:rsidRPr="00375027" w:rsidRDefault="002F326C" w:rsidP="002F326C">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4142</w:t>
            </w:r>
          </w:p>
        </w:tc>
        <w:tc>
          <w:tcPr>
            <w:tcW w:w="3118" w:type="dxa"/>
            <w:tcBorders>
              <w:top w:val="nil"/>
              <w:left w:val="nil"/>
              <w:bottom w:val="single" w:sz="4" w:space="0" w:color="auto"/>
              <w:right w:val="single" w:sz="4" w:space="0" w:color="auto"/>
            </w:tcBorders>
            <w:shd w:val="clear" w:color="auto" w:fill="auto"/>
            <w:vAlign w:val="center"/>
            <w:hideMark/>
          </w:tcPr>
          <w:p w:rsidR="002F326C" w:rsidRPr="00375027" w:rsidRDefault="002F326C" w:rsidP="002F326C">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Reprezentacija</w:t>
            </w:r>
          </w:p>
        </w:tc>
        <w:tc>
          <w:tcPr>
            <w:tcW w:w="1701" w:type="dxa"/>
            <w:tcBorders>
              <w:top w:val="nil"/>
              <w:left w:val="nil"/>
              <w:bottom w:val="single" w:sz="4" w:space="0" w:color="auto"/>
              <w:right w:val="single" w:sz="4" w:space="0" w:color="auto"/>
            </w:tcBorders>
            <w:shd w:val="clear" w:color="auto" w:fill="auto"/>
            <w:vAlign w:val="center"/>
            <w:hideMark/>
          </w:tcPr>
          <w:p w:rsidR="002F326C" w:rsidRPr="00375027" w:rsidRDefault="002F326C" w:rsidP="002F326C">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13.500,00 €           </w:t>
            </w:r>
          </w:p>
        </w:tc>
        <w:tc>
          <w:tcPr>
            <w:tcW w:w="1559" w:type="dxa"/>
            <w:tcBorders>
              <w:top w:val="nil"/>
              <w:left w:val="nil"/>
              <w:bottom w:val="single" w:sz="4" w:space="0" w:color="auto"/>
              <w:right w:val="single" w:sz="4" w:space="0" w:color="auto"/>
            </w:tcBorders>
            <w:shd w:val="clear" w:color="auto" w:fill="auto"/>
            <w:vAlign w:val="center"/>
            <w:hideMark/>
          </w:tcPr>
          <w:p w:rsidR="002F326C" w:rsidRPr="00375027" w:rsidRDefault="002F326C" w:rsidP="002F326C">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9.138,68 €           </w:t>
            </w:r>
          </w:p>
        </w:tc>
        <w:tc>
          <w:tcPr>
            <w:tcW w:w="1560" w:type="dxa"/>
            <w:tcBorders>
              <w:top w:val="nil"/>
              <w:left w:val="nil"/>
              <w:bottom w:val="single" w:sz="4" w:space="0" w:color="auto"/>
              <w:right w:val="single" w:sz="4" w:space="0" w:color="auto"/>
            </w:tcBorders>
            <w:shd w:val="clear" w:color="auto" w:fill="auto"/>
            <w:vAlign w:val="center"/>
            <w:hideMark/>
          </w:tcPr>
          <w:p w:rsidR="002F326C" w:rsidRPr="00375027" w:rsidRDefault="002F326C" w:rsidP="002F326C">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4.361,32 €           </w:t>
            </w:r>
          </w:p>
        </w:tc>
        <w:tc>
          <w:tcPr>
            <w:tcW w:w="1984" w:type="dxa"/>
            <w:tcBorders>
              <w:top w:val="nil"/>
              <w:left w:val="nil"/>
              <w:bottom w:val="single" w:sz="4" w:space="0" w:color="auto"/>
              <w:right w:val="single" w:sz="8" w:space="0" w:color="auto"/>
            </w:tcBorders>
            <w:shd w:val="clear" w:color="auto" w:fill="auto"/>
            <w:vAlign w:val="center"/>
            <w:hideMark/>
          </w:tcPr>
          <w:p w:rsidR="002F326C" w:rsidRPr="00375027" w:rsidRDefault="002F326C" w:rsidP="00E25645">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11.200,00  € </w:t>
            </w:r>
          </w:p>
        </w:tc>
      </w:tr>
      <w:tr w:rsidR="002F326C" w:rsidRPr="007A25F5" w:rsidTr="00E25645">
        <w:trPr>
          <w:trHeight w:val="270"/>
        </w:trPr>
        <w:tc>
          <w:tcPr>
            <w:tcW w:w="560" w:type="dxa"/>
            <w:vMerge/>
            <w:tcBorders>
              <w:top w:val="nil"/>
              <w:left w:val="single" w:sz="8" w:space="0" w:color="auto"/>
              <w:bottom w:val="single" w:sz="4" w:space="0" w:color="auto"/>
              <w:right w:val="single" w:sz="4" w:space="0" w:color="auto"/>
            </w:tcBorders>
            <w:vAlign w:val="center"/>
            <w:hideMark/>
          </w:tcPr>
          <w:p w:rsidR="002F326C" w:rsidRPr="00375027" w:rsidRDefault="002F326C" w:rsidP="002F326C">
            <w:pPr>
              <w:spacing w:after="0" w:line="240" w:lineRule="auto"/>
              <w:rPr>
                <w:rFonts w:ascii="Arial" w:eastAsia="Times New Roman" w:hAnsi="Arial" w:cs="Arial"/>
                <w:b/>
                <w:bCs/>
                <w:color w:val="000000"/>
                <w:sz w:val="16"/>
                <w:szCs w:val="16"/>
                <w:lang w:val="sr-Latn-ME" w:eastAsia="sr-Latn-ME"/>
              </w:rPr>
            </w:pPr>
          </w:p>
        </w:tc>
        <w:tc>
          <w:tcPr>
            <w:tcW w:w="1000" w:type="dxa"/>
            <w:tcBorders>
              <w:top w:val="nil"/>
              <w:left w:val="nil"/>
              <w:bottom w:val="single" w:sz="4" w:space="0" w:color="auto"/>
              <w:right w:val="single" w:sz="4" w:space="0" w:color="auto"/>
            </w:tcBorders>
            <w:shd w:val="clear" w:color="auto" w:fill="auto"/>
            <w:vAlign w:val="center"/>
            <w:hideMark/>
          </w:tcPr>
          <w:p w:rsidR="002F326C" w:rsidRPr="00375027" w:rsidRDefault="002F326C" w:rsidP="002F326C">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4143</w:t>
            </w:r>
          </w:p>
        </w:tc>
        <w:tc>
          <w:tcPr>
            <w:tcW w:w="3118" w:type="dxa"/>
            <w:tcBorders>
              <w:top w:val="nil"/>
              <w:left w:val="nil"/>
              <w:bottom w:val="single" w:sz="4" w:space="0" w:color="auto"/>
              <w:right w:val="single" w:sz="4" w:space="0" w:color="auto"/>
            </w:tcBorders>
            <w:shd w:val="clear" w:color="auto" w:fill="auto"/>
            <w:vAlign w:val="center"/>
            <w:hideMark/>
          </w:tcPr>
          <w:p w:rsidR="002F326C" w:rsidRPr="00375027" w:rsidRDefault="002F326C" w:rsidP="002F326C">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Komunikacione usluge</w:t>
            </w:r>
          </w:p>
        </w:tc>
        <w:tc>
          <w:tcPr>
            <w:tcW w:w="1701" w:type="dxa"/>
            <w:tcBorders>
              <w:top w:val="nil"/>
              <w:left w:val="nil"/>
              <w:bottom w:val="single" w:sz="4" w:space="0" w:color="auto"/>
              <w:right w:val="single" w:sz="4" w:space="0" w:color="auto"/>
            </w:tcBorders>
            <w:shd w:val="clear" w:color="auto" w:fill="auto"/>
            <w:vAlign w:val="center"/>
            <w:hideMark/>
          </w:tcPr>
          <w:p w:rsidR="002F326C" w:rsidRPr="00375027" w:rsidRDefault="002F326C" w:rsidP="002F326C">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66.500,00 €           </w:t>
            </w:r>
          </w:p>
        </w:tc>
        <w:tc>
          <w:tcPr>
            <w:tcW w:w="1559" w:type="dxa"/>
            <w:tcBorders>
              <w:top w:val="nil"/>
              <w:left w:val="nil"/>
              <w:bottom w:val="single" w:sz="4" w:space="0" w:color="auto"/>
              <w:right w:val="single" w:sz="4" w:space="0" w:color="auto"/>
            </w:tcBorders>
            <w:shd w:val="clear" w:color="auto" w:fill="auto"/>
            <w:vAlign w:val="center"/>
            <w:hideMark/>
          </w:tcPr>
          <w:p w:rsidR="002F326C" w:rsidRPr="00375027" w:rsidRDefault="002F326C" w:rsidP="002F326C">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33.220,19 €         </w:t>
            </w:r>
          </w:p>
        </w:tc>
        <w:tc>
          <w:tcPr>
            <w:tcW w:w="1560" w:type="dxa"/>
            <w:tcBorders>
              <w:top w:val="nil"/>
              <w:left w:val="nil"/>
              <w:bottom w:val="single" w:sz="4" w:space="0" w:color="auto"/>
              <w:right w:val="single" w:sz="4" w:space="0" w:color="auto"/>
            </w:tcBorders>
            <w:shd w:val="clear" w:color="auto" w:fill="auto"/>
            <w:vAlign w:val="center"/>
            <w:hideMark/>
          </w:tcPr>
          <w:p w:rsidR="002F326C" w:rsidRPr="00375027" w:rsidRDefault="002F326C" w:rsidP="002F326C">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33.279,81 €         </w:t>
            </w:r>
          </w:p>
        </w:tc>
        <w:tc>
          <w:tcPr>
            <w:tcW w:w="1984" w:type="dxa"/>
            <w:tcBorders>
              <w:top w:val="nil"/>
              <w:left w:val="nil"/>
              <w:bottom w:val="single" w:sz="4" w:space="0" w:color="auto"/>
              <w:right w:val="single" w:sz="8" w:space="0" w:color="auto"/>
            </w:tcBorders>
            <w:shd w:val="clear" w:color="auto" w:fill="auto"/>
            <w:noWrap/>
            <w:vAlign w:val="center"/>
            <w:hideMark/>
          </w:tcPr>
          <w:p w:rsidR="002F326C" w:rsidRPr="00375027" w:rsidRDefault="002F326C" w:rsidP="00E25645">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61.900,00  € </w:t>
            </w:r>
          </w:p>
        </w:tc>
      </w:tr>
      <w:tr w:rsidR="002F326C" w:rsidRPr="007A25F5" w:rsidTr="00E25645">
        <w:trPr>
          <w:trHeight w:val="495"/>
        </w:trPr>
        <w:tc>
          <w:tcPr>
            <w:tcW w:w="560" w:type="dxa"/>
            <w:vMerge/>
            <w:tcBorders>
              <w:top w:val="nil"/>
              <w:left w:val="single" w:sz="8" w:space="0" w:color="auto"/>
              <w:bottom w:val="single" w:sz="4" w:space="0" w:color="auto"/>
              <w:right w:val="single" w:sz="4" w:space="0" w:color="auto"/>
            </w:tcBorders>
            <w:vAlign w:val="center"/>
            <w:hideMark/>
          </w:tcPr>
          <w:p w:rsidR="002F326C" w:rsidRPr="00375027" w:rsidRDefault="002F326C" w:rsidP="002F326C">
            <w:pPr>
              <w:spacing w:after="0" w:line="240" w:lineRule="auto"/>
              <w:rPr>
                <w:rFonts w:ascii="Arial" w:eastAsia="Times New Roman" w:hAnsi="Arial" w:cs="Arial"/>
                <w:b/>
                <w:bCs/>
                <w:color w:val="000000"/>
                <w:sz w:val="16"/>
                <w:szCs w:val="16"/>
                <w:lang w:val="sr-Latn-ME" w:eastAsia="sr-Latn-ME"/>
              </w:rPr>
            </w:pPr>
          </w:p>
        </w:tc>
        <w:tc>
          <w:tcPr>
            <w:tcW w:w="1000" w:type="dxa"/>
            <w:tcBorders>
              <w:top w:val="nil"/>
              <w:left w:val="nil"/>
              <w:bottom w:val="single" w:sz="4" w:space="0" w:color="auto"/>
              <w:right w:val="single" w:sz="4" w:space="0" w:color="auto"/>
            </w:tcBorders>
            <w:shd w:val="clear" w:color="auto" w:fill="auto"/>
            <w:vAlign w:val="center"/>
            <w:hideMark/>
          </w:tcPr>
          <w:p w:rsidR="002F326C" w:rsidRPr="00375027" w:rsidRDefault="002F326C" w:rsidP="002F326C">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4144</w:t>
            </w:r>
          </w:p>
        </w:tc>
        <w:tc>
          <w:tcPr>
            <w:tcW w:w="3118" w:type="dxa"/>
            <w:tcBorders>
              <w:top w:val="nil"/>
              <w:left w:val="nil"/>
              <w:bottom w:val="single" w:sz="4" w:space="0" w:color="auto"/>
              <w:right w:val="single" w:sz="4" w:space="0" w:color="auto"/>
            </w:tcBorders>
            <w:shd w:val="clear" w:color="auto" w:fill="auto"/>
            <w:vAlign w:val="center"/>
            <w:hideMark/>
          </w:tcPr>
          <w:p w:rsidR="002F326C" w:rsidRPr="00375027" w:rsidRDefault="002F326C" w:rsidP="002F326C">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Bankarske usluge i negativne kursne razlike</w:t>
            </w:r>
          </w:p>
        </w:tc>
        <w:tc>
          <w:tcPr>
            <w:tcW w:w="1701" w:type="dxa"/>
            <w:tcBorders>
              <w:top w:val="nil"/>
              <w:left w:val="nil"/>
              <w:bottom w:val="single" w:sz="4" w:space="0" w:color="auto"/>
              <w:right w:val="single" w:sz="4" w:space="0" w:color="auto"/>
            </w:tcBorders>
            <w:shd w:val="clear" w:color="auto" w:fill="auto"/>
            <w:vAlign w:val="center"/>
            <w:hideMark/>
          </w:tcPr>
          <w:p w:rsidR="002F326C" w:rsidRPr="00375027" w:rsidRDefault="002F326C" w:rsidP="002F326C">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27.000,00 €           </w:t>
            </w:r>
          </w:p>
        </w:tc>
        <w:tc>
          <w:tcPr>
            <w:tcW w:w="1559" w:type="dxa"/>
            <w:tcBorders>
              <w:top w:val="nil"/>
              <w:left w:val="nil"/>
              <w:bottom w:val="single" w:sz="4" w:space="0" w:color="auto"/>
              <w:right w:val="single" w:sz="4" w:space="0" w:color="auto"/>
            </w:tcBorders>
            <w:shd w:val="clear" w:color="auto" w:fill="auto"/>
            <w:vAlign w:val="center"/>
            <w:hideMark/>
          </w:tcPr>
          <w:p w:rsidR="002F326C" w:rsidRPr="00375027" w:rsidRDefault="002F326C" w:rsidP="002F326C">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18.504,14 €         </w:t>
            </w:r>
          </w:p>
        </w:tc>
        <w:tc>
          <w:tcPr>
            <w:tcW w:w="1560" w:type="dxa"/>
            <w:tcBorders>
              <w:top w:val="nil"/>
              <w:left w:val="nil"/>
              <w:bottom w:val="single" w:sz="4" w:space="0" w:color="auto"/>
              <w:right w:val="single" w:sz="4" w:space="0" w:color="auto"/>
            </w:tcBorders>
            <w:shd w:val="clear" w:color="auto" w:fill="auto"/>
            <w:vAlign w:val="center"/>
            <w:hideMark/>
          </w:tcPr>
          <w:p w:rsidR="002F326C" w:rsidRPr="00375027" w:rsidRDefault="002F326C" w:rsidP="002F326C">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8.495,86 €           </w:t>
            </w:r>
          </w:p>
        </w:tc>
        <w:tc>
          <w:tcPr>
            <w:tcW w:w="1984" w:type="dxa"/>
            <w:tcBorders>
              <w:top w:val="nil"/>
              <w:left w:val="nil"/>
              <w:bottom w:val="single" w:sz="4" w:space="0" w:color="auto"/>
              <w:right w:val="single" w:sz="8" w:space="0" w:color="auto"/>
            </w:tcBorders>
            <w:shd w:val="clear" w:color="auto" w:fill="auto"/>
            <w:vAlign w:val="center"/>
            <w:hideMark/>
          </w:tcPr>
          <w:p w:rsidR="002F326C" w:rsidRPr="00375027" w:rsidRDefault="002F326C" w:rsidP="00E25645">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27.000,00  € </w:t>
            </w:r>
          </w:p>
        </w:tc>
      </w:tr>
      <w:tr w:rsidR="002F326C" w:rsidRPr="007A25F5" w:rsidTr="00E25645">
        <w:trPr>
          <w:trHeight w:val="270"/>
        </w:trPr>
        <w:tc>
          <w:tcPr>
            <w:tcW w:w="560" w:type="dxa"/>
            <w:vMerge/>
            <w:tcBorders>
              <w:top w:val="nil"/>
              <w:left w:val="single" w:sz="8" w:space="0" w:color="auto"/>
              <w:bottom w:val="single" w:sz="4" w:space="0" w:color="auto"/>
              <w:right w:val="single" w:sz="4" w:space="0" w:color="auto"/>
            </w:tcBorders>
            <w:vAlign w:val="center"/>
            <w:hideMark/>
          </w:tcPr>
          <w:p w:rsidR="002F326C" w:rsidRPr="00375027" w:rsidRDefault="002F326C" w:rsidP="002F326C">
            <w:pPr>
              <w:spacing w:after="0" w:line="240" w:lineRule="auto"/>
              <w:rPr>
                <w:rFonts w:ascii="Arial" w:eastAsia="Times New Roman" w:hAnsi="Arial" w:cs="Arial"/>
                <w:b/>
                <w:bCs/>
                <w:color w:val="000000"/>
                <w:sz w:val="16"/>
                <w:szCs w:val="16"/>
                <w:lang w:val="sr-Latn-ME" w:eastAsia="sr-Latn-ME"/>
              </w:rPr>
            </w:pPr>
          </w:p>
        </w:tc>
        <w:tc>
          <w:tcPr>
            <w:tcW w:w="1000" w:type="dxa"/>
            <w:tcBorders>
              <w:top w:val="nil"/>
              <w:left w:val="nil"/>
              <w:bottom w:val="single" w:sz="4" w:space="0" w:color="auto"/>
              <w:right w:val="single" w:sz="4" w:space="0" w:color="auto"/>
            </w:tcBorders>
            <w:shd w:val="clear" w:color="auto" w:fill="auto"/>
            <w:vAlign w:val="center"/>
            <w:hideMark/>
          </w:tcPr>
          <w:p w:rsidR="002F326C" w:rsidRPr="00375027" w:rsidRDefault="002F326C" w:rsidP="002F326C">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4145</w:t>
            </w:r>
          </w:p>
        </w:tc>
        <w:tc>
          <w:tcPr>
            <w:tcW w:w="3118" w:type="dxa"/>
            <w:tcBorders>
              <w:top w:val="nil"/>
              <w:left w:val="nil"/>
              <w:bottom w:val="single" w:sz="4" w:space="0" w:color="auto"/>
              <w:right w:val="single" w:sz="4" w:space="0" w:color="auto"/>
            </w:tcBorders>
            <w:shd w:val="clear" w:color="auto" w:fill="auto"/>
            <w:vAlign w:val="center"/>
            <w:hideMark/>
          </w:tcPr>
          <w:p w:rsidR="002F326C" w:rsidRPr="00375027" w:rsidRDefault="002F326C" w:rsidP="002F326C">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Usluge prevoza- prevoz ucenika</w:t>
            </w:r>
          </w:p>
        </w:tc>
        <w:tc>
          <w:tcPr>
            <w:tcW w:w="1701" w:type="dxa"/>
            <w:tcBorders>
              <w:top w:val="nil"/>
              <w:left w:val="nil"/>
              <w:bottom w:val="single" w:sz="4" w:space="0" w:color="auto"/>
              <w:right w:val="single" w:sz="4" w:space="0" w:color="auto"/>
            </w:tcBorders>
            <w:shd w:val="clear" w:color="auto" w:fill="auto"/>
            <w:vAlign w:val="center"/>
            <w:hideMark/>
          </w:tcPr>
          <w:p w:rsidR="002F326C" w:rsidRPr="00375027" w:rsidRDefault="002F326C" w:rsidP="002F326C">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36.000,00 €           </w:t>
            </w:r>
          </w:p>
        </w:tc>
        <w:tc>
          <w:tcPr>
            <w:tcW w:w="1559" w:type="dxa"/>
            <w:tcBorders>
              <w:top w:val="nil"/>
              <w:left w:val="nil"/>
              <w:bottom w:val="single" w:sz="4" w:space="0" w:color="auto"/>
              <w:right w:val="single" w:sz="4" w:space="0" w:color="auto"/>
            </w:tcBorders>
            <w:shd w:val="clear" w:color="auto" w:fill="auto"/>
            <w:vAlign w:val="center"/>
            <w:hideMark/>
          </w:tcPr>
          <w:p w:rsidR="002F326C" w:rsidRPr="00375027" w:rsidRDefault="002F326C" w:rsidP="002F326C">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8.891,83 €           </w:t>
            </w:r>
          </w:p>
        </w:tc>
        <w:tc>
          <w:tcPr>
            <w:tcW w:w="1560" w:type="dxa"/>
            <w:tcBorders>
              <w:top w:val="nil"/>
              <w:left w:val="nil"/>
              <w:bottom w:val="single" w:sz="4" w:space="0" w:color="auto"/>
              <w:right w:val="single" w:sz="4" w:space="0" w:color="auto"/>
            </w:tcBorders>
            <w:shd w:val="clear" w:color="auto" w:fill="auto"/>
            <w:vAlign w:val="center"/>
            <w:hideMark/>
          </w:tcPr>
          <w:p w:rsidR="002F326C" w:rsidRPr="00375027" w:rsidRDefault="002F326C" w:rsidP="002F326C">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27.108,17 €         </w:t>
            </w:r>
          </w:p>
        </w:tc>
        <w:tc>
          <w:tcPr>
            <w:tcW w:w="1984" w:type="dxa"/>
            <w:tcBorders>
              <w:top w:val="nil"/>
              <w:left w:val="nil"/>
              <w:bottom w:val="single" w:sz="4" w:space="0" w:color="auto"/>
              <w:right w:val="single" w:sz="8" w:space="0" w:color="auto"/>
            </w:tcBorders>
            <w:shd w:val="clear" w:color="auto" w:fill="auto"/>
            <w:vAlign w:val="center"/>
            <w:hideMark/>
          </w:tcPr>
          <w:p w:rsidR="002F326C" w:rsidRPr="00375027" w:rsidRDefault="002F326C" w:rsidP="00E25645">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30.000,00  € </w:t>
            </w:r>
          </w:p>
        </w:tc>
      </w:tr>
      <w:tr w:rsidR="002F326C" w:rsidRPr="007A25F5" w:rsidTr="00E25645">
        <w:trPr>
          <w:trHeight w:val="270"/>
        </w:trPr>
        <w:tc>
          <w:tcPr>
            <w:tcW w:w="560" w:type="dxa"/>
            <w:vMerge/>
            <w:tcBorders>
              <w:top w:val="nil"/>
              <w:left w:val="single" w:sz="8" w:space="0" w:color="auto"/>
              <w:bottom w:val="single" w:sz="4" w:space="0" w:color="auto"/>
              <w:right w:val="single" w:sz="4" w:space="0" w:color="auto"/>
            </w:tcBorders>
            <w:vAlign w:val="center"/>
            <w:hideMark/>
          </w:tcPr>
          <w:p w:rsidR="002F326C" w:rsidRPr="00375027" w:rsidRDefault="002F326C" w:rsidP="002F326C">
            <w:pPr>
              <w:spacing w:after="0" w:line="240" w:lineRule="auto"/>
              <w:rPr>
                <w:rFonts w:ascii="Arial" w:eastAsia="Times New Roman" w:hAnsi="Arial" w:cs="Arial"/>
                <w:b/>
                <w:bCs/>
                <w:color w:val="000000"/>
                <w:sz w:val="16"/>
                <w:szCs w:val="16"/>
                <w:lang w:val="sr-Latn-ME" w:eastAsia="sr-Latn-ME"/>
              </w:rPr>
            </w:pPr>
          </w:p>
        </w:tc>
        <w:tc>
          <w:tcPr>
            <w:tcW w:w="1000" w:type="dxa"/>
            <w:tcBorders>
              <w:top w:val="nil"/>
              <w:left w:val="nil"/>
              <w:bottom w:val="single" w:sz="4" w:space="0" w:color="auto"/>
              <w:right w:val="single" w:sz="4" w:space="0" w:color="auto"/>
            </w:tcBorders>
            <w:shd w:val="clear" w:color="auto" w:fill="auto"/>
            <w:vAlign w:val="center"/>
            <w:hideMark/>
          </w:tcPr>
          <w:p w:rsidR="002F326C" w:rsidRPr="00375027" w:rsidRDefault="002F326C" w:rsidP="002F326C">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4146</w:t>
            </w:r>
          </w:p>
        </w:tc>
        <w:tc>
          <w:tcPr>
            <w:tcW w:w="3118" w:type="dxa"/>
            <w:tcBorders>
              <w:top w:val="nil"/>
              <w:left w:val="nil"/>
              <w:bottom w:val="single" w:sz="4" w:space="0" w:color="auto"/>
              <w:right w:val="single" w:sz="4" w:space="0" w:color="auto"/>
            </w:tcBorders>
            <w:shd w:val="clear" w:color="auto" w:fill="auto"/>
            <w:vAlign w:val="center"/>
            <w:hideMark/>
          </w:tcPr>
          <w:p w:rsidR="002F326C" w:rsidRPr="00375027" w:rsidRDefault="002F326C" w:rsidP="002F326C">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Advokatske, notarske i pravne usluge</w:t>
            </w:r>
          </w:p>
        </w:tc>
        <w:tc>
          <w:tcPr>
            <w:tcW w:w="1701" w:type="dxa"/>
            <w:tcBorders>
              <w:top w:val="nil"/>
              <w:left w:val="nil"/>
              <w:bottom w:val="single" w:sz="4" w:space="0" w:color="auto"/>
              <w:right w:val="single" w:sz="4" w:space="0" w:color="auto"/>
            </w:tcBorders>
            <w:shd w:val="clear" w:color="auto" w:fill="auto"/>
            <w:vAlign w:val="center"/>
            <w:hideMark/>
          </w:tcPr>
          <w:p w:rsidR="002F326C" w:rsidRPr="00375027" w:rsidRDefault="002F326C" w:rsidP="002F326C">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0,00 €                   </w:t>
            </w:r>
          </w:p>
        </w:tc>
        <w:tc>
          <w:tcPr>
            <w:tcW w:w="1559" w:type="dxa"/>
            <w:tcBorders>
              <w:top w:val="nil"/>
              <w:left w:val="nil"/>
              <w:bottom w:val="single" w:sz="4" w:space="0" w:color="auto"/>
              <w:right w:val="single" w:sz="4" w:space="0" w:color="auto"/>
            </w:tcBorders>
            <w:shd w:val="clear" w:color="auto" w:fill="auto"/>
            <w:vAlign w:val="center"/>
            <w:hideMark/>
          </w:tcPr>
          <w:p w:rsidR="002F326C" w:rsidRPr="00375027" w:rsidRDefault="002F326C" w:rsidP="002F326C">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0,00 €                 </w:t>
            </w:r>
          </w:p>
        </w:tc>
        <w:tc>
          <w:tcPr>
            <w:tcW w:w="1560" w:type="dxa"/>
            <w:tcBorders>
              <w:top w:val="nil"/>
              <w:left w:val="nil"/>
              <w:bottom w:val="single" w:sz="4" w:space="0" w:color="auto"/>
              <w:right w:val="single" w:sz="4" w:space="0" w:color="auto"/>
            </w:tcBorders>
            <w:shd w:val="clear" w:color="auto" w:fill="auto"/>
            <w:vAlign w:val="center"/>
            <w:hideMark/>
          </w:tcPr>
          <w:p w:rsidR="002F326C" w:rsidRPr="00375027" w:rsidRDefault="002F326C" w:rsidP="002F326C">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0,00 €                 </w:t>
            </w:r>
          </w:p>
        </w:tc>
        <w:tc>
          <w:tcPr>
            <w:tcW w:w="1984" w:type="dxa"/>
            <w:tcBorders>
              <w:top w:val="nil"/>
              <w:left w:val="nil"/>
              <w:bottom w:val="single" w:sz="4" w:space="0" w:color="auto"/>
              <w:right w:val="single" w:sz="8" w:space="0" w:color="auto"/>
            </w:tcBorders>
            <w:shd w:val="clear" w:color="auto" w:fill="auto"/>
            <w:vAlign w:val="center"/>
            <w:hideMark/>
          </w:tcPr>
          <w:p w:rsidR="002F326C" w:rsidRPr="00375027" w:rsidRDefault="002F326C" w:rsidP="00E25645">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200,00  € </w:t>
            </w:r>
          </w:p>
        </w:tc>
      </w:tr>
      <w:tr w:rsidR="002F326C" w:rsidRPr="007A25F5" w:rsidTr="00E25645">
        <w:trPr>
          <w:trHeight w:val="270"/>
        </w:trPr>
        <w:tc>
          <w:tcPr>
            <w:tcW w:w="560" w:type="dxa"/>
            <w:vMerge/>
            <w:tcBorders>
              <w:top w:val="nil"/>
              <w:left w:val="single" w:sz="8" w:space="0" w:color="auto"/>
              <w:bottom w:val="single" w:sz="4" w:space="0" w:color="auto"/>
              <w:right w:val="single" w:sz="4" w:space="0" w:color="auto"/>
            </w:tcBorders>
            <w:vAlign w:val="center"/>
            <w:hideMark/>
          </w:tcPr>
          <w:p w:rsidR="002F326C" w:rsidRPr="00375027" w:rsidRDefault="002F326C" w:rsidP="002F326C">
            <w:pPr>
              <w:spacing w:after="0" w:line="240" w:lineRule="auto"/>
              <w:rPr>
                <w:rFonts w:ascii="Arial" w:eastAsia="Times New Roman" w:hAnsi="Arial" w:cs="Arial"/>
                <w:b/>
                <w:bCs/>
                <w:color w:val="000000"/>
                <w:sz w:val="16"/>
                <w:szCs w:val="16"/>
                <w:lang w:val="sr-Latn-ME" w:eastAsia="sr-Latn-ME"/>
              </w:rPr>
            </w:pPr>
          </w:p>
        </w:tc>
        <w:tc>
          <w:tcPr>
            <w:tcW w:w="1000" w:type="dxa"/>
            <w:tcBorders>
              <w:top w:val="nil"/>
              <w:left w:val="nil"/>
              <w:bottom w:val="single" w:sz="4" w:space="0" w:color="auto"/>
              <w:right w:val="single" w:sz="4" w:space="0" w:color="auto"/>
            </w:tcBorders>
            <w:shd w:val="clear" w:color="auto" w:fill="auto"/>
            <w:vAlign w:val="center"/>
            <w:hideMark/>
          </w:tcPr>
          <w:p w:rsidR="002F326C" w:rsidRPr="00375027" w:rsidRDefault="002F326C" w:rsidP="002F326C">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41461</w:t>
            </w:r>
          </w:p>
        </w:tc>
        <w:tc>
          <w:tcPr>
            <w:tcW w:w="3118" w:type="dxa"/>
            <w:tcBorders>
              <w:top w:val="nil"/>
              <w:left w:val="nil"/>
              <w:bottom w:val="single" w:sz="4" w:space="0" w:color="auto"/>
              <w:right w:val="single" w:sz="4" w:space="0" w:color="auto"/>
            </w:tcBorders>
            <w:shd w:val="clear" w:color="auto" w:fill="auto"/>
            <w:vAlign w:val="center"/>
            <w:hideMark/>
          </w:tcPr>
          <w:p w:rsidR="002F326C" w:rsidRPr="00375027" w:rsidRDefault="002F326C" w:rsidP="002F326C">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Usluge notara i državnog arhiva</w:t>
            </w:r>
          </w:p>
        </w:tc>
        <w:tc>
          <w:tcPr>
            <w:tcW w:w="1701" w:type="dxa"/>
            <w:tcBorders>
              <w:top w:val="nil"/>
              <w:left w:val="nil"/>
              <w:bottom w:val="single" w:sz="4" w:space="0" w:color="auto"/>
              <w:right w:val="single" w:sz="4" w:space="0" w:color="auto"/>
            </w:tcBorders>
            <w:shd w:val="clear" w:color="auto" w:fill="auto"/>
            <w:vAlign w:val="center"/>
            <w:hideMark/>
          </w:tcPr>
          <w:p w:rsidR="002F326C" w:rsidRPr="00375027" w:rsidRDefault="002F326C" w:rsidP="002F326C">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3.000,00 €             </w:t>
            </w:r>
          </w:p>
        </w:tc>
        <w:tc>
          <w:tcPr>
            <w:tcW w:w="1559" w:type="dxa"/>
            <w:tcBorders>
              <w:top w:val="nil"/>
              <w:left w:val="nil"/>
              <w:bottom w:val="single" w:sz="4" w:space="0" w:color="auto"/>
              <w:right w:val="single" w:sz="4" w:space="0" w:color="auto"/>
            </w:tcBorders>
            <w:shd w:val="clear" w:color="auto" w:fill="auto"/>
            <w:vAlign w:val="center"/>
            <w:hideMark/>
          </w:tcPr>
          <w:p w:rsidR="002F326C" w:rsidRPr="00375027" w:rsidRDefault="002F326C" w:rsidP="002F326C">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1.438,48 €           </w:t>
            </w:r>
          </w:p>
        </w:tc>
        <w:tc>
          <w:tcPr>
            <w:tcW w:w="1560" w:type="dxa"/>
            <w:tcBorders>
              <w:top w:val="nil"/>
              <w:left w:val="nil"/>
              <w:bottom w:val="single" w:sz="4" w:space="0" w:color="auto"/>
              <w:right w:val="single" w:sz="4" w:space="0" w:color="auto"/>
            </w:tcBorders>
            <w:shd w:val="clear" w:color="auto" w:fill="auto"/>
            <w:vAlign w:val="center"/>
            <w:hideMark/>
          </w:tcPr>
          <w:p w:rsidR="002F326C" w:rsidRPr="00375027" w:rsidRDefault="002F326C" w:rsidP="002F326C">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1.561,52 €           </w:t>
            </w:r>
          </w:p>
        </w:tc>
        <w:tc>
          <w:tcPr>
            <w:tcW w:w="1984" w:type="dxa"/>
            <w:tcBorders>
              <w:top w:val="nil"/>
              <w:left w:val="nil"/>
              <w:bottom w:val="single" w:sz="4" w:space="0" w:color="auto"/>
              <w:right w:val="single" w:sz="8" w:space="0" w:color="auto"/>
            </w:tcBorders>
            <w:shd w:val="clear" w:color="auto" w:fill="auto"/>
            <w:vAlign w:val="center"/>
            <w:hideMark/>
          </w:tcPr>
          <w:p w:rsidR="002F326C" w:rsidRPr="00375027" w:rsidRDefault="002F326C" w:rsidP="00E25645">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3.000,00  € </w:t>
            </w:r>
          </w:p>
        </w:tc>
      </w:tr>
      <w:tr w:rsidR="002F326C" w:rsidRPr="007A25F5" w:rsidTr="00E25645">
        <w:trPr>
          <w:trHeight w:val="555"/>
        </w:trPr>
        <w:tc>
          <w:tcPr>
            <w:tcW w:w="560" w:type="dxa"/>
            <w:vMerge/>
            <w:tcBorders>
              <w:top w:val="nil"/>
              <w:left w:val="single" w:sz="8" w:space="0" w:color="auto"/>
              <w:bottom w:val="single" w:sz="4" w:space="0" w:color="auto"/>
              <w:right w:val="single" w:sz="4" w:space="0" w:color="auto"/>
            </w:tcBorders>
            <w:vAlign w:val="center"/>
            <w:hideMark/>
          </w:tcPr>
          <w:p w:rsidR="002F326C" w:rsidRPr="00375027" w:rsidRDefault="002F326C" w:rsidP="002F326C">
            <w:pPr>
              <w:spacing w:after="0" w:line="240" w:lineRule="auto"/>
              <w:rPr>
                <w:rFonts w:ascii="Arial" w:eastAsia="Times New Roman" w:hAnsi="Arial" w:cs="Arial"/>
                <w:b/>
                <w:bCs/>
                <w:color w:val="000000"/>
                <w:sz w:val="16"/>
                <w:szCs w:val="16"/>
                <w:lang w:val="sr-Latn-ME" w:eastAsia="sr-Latn-ME"/>
              </w:rPr>
            </w:pPr>
          </w:p>
        </w:tc>
        <w:tc>
          <w:tcPr>
            <w:tcW w:w="1000" w:type="dxa"/>
            <w:tcBorders>
              <w:top w:val="nil"/>
              <w:left w:val="nil"/>
              <w:bottom w:val="single" w:sz="4" w:space="0" w:color="auto"/>
              <w:right w:val="single" w:sz="4" w:space="0" w:color="auto"/>
            </w:tcBorders>
            <w:shd w:val="clear" w:color="auto" w:fill="auto"/>
            <w:vAlign w:val="center"/>
            <w:hideMark/>
          </w:tcPr>
          <w:p w:rsidR="002F326C" w:rsidRPr="00375027" w:rsidRDefault="002F326C" w:rsidP="002F326C">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4147</w:t>
            </w:r>
          </w:p>
        </w:tc>
        <w:tc>
          <w:tcPr>
            <w:tcW w:w="3118" w:type="dxa"/>
            <w:tcBorders>
              <w:top w:val="nil"/>
              <w:left w:val="nil"/>
              <w:bottom w:val="single" w:sz="4" w:space="0" w:color="auto"/>
              <w:right w:val="single" w:sz="4" w:space="0" w:color="auto"/>
            </w:tcBorders>
            <w:shd w:val="clear" w:color="auto" w:fill="auto"/>
            <w:vAlign w:val="center"/>
            <w:hideMark/>
          </w:tcPr>
          <w:p w:rsidR="002F326C" w:rsidRPr="00375027" w:rsidRDefault="002F326C" w:rsidP="002F326C">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Konsultantske usluge, projekti i studije- geodetske usluge</w:t>
            </w:r>
          </w:p>
        </w:tc>
        <w:tc>
          <w:tcPr>
            <w:tcW w:w="1701" w:type="dxa"/>
            <w:tcBorders>
              <w:top w:val="nil"/>
              <w:left w:val="nil"/>
              <w:bottom w:val="single" w:sz="4" w:space="0" w:color="auto"/>
              <w:right w:val="single" w:sz="4" w:space="0" w:color="auto"/>
            </w:tcBorders>
            <w:shd w:val="clear" w:color="auto" w:fill="auto"/>
            <w:vAlign w:val="center"/>
            <w:hideMark/>
          </w:tcPr>
          <w:p w:rsidR="002F326C" w:rsidRPr="00375027" w:rsidRDefault="002F326C" w:rsidP="002F326C">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22.500,00 €           </w:t>
            </w:r>
          </w:p>
        </w:tc>
        <w:tc>
          <w:tcPr>
            <w:tcW w:w="1559" w:type="dxa"/>
            <w:tcBorders>
              <w:top w:val="nil"/>
              <w:left w:val="nil"/>
              <w:bottom w:val="single" w:sz="4" w:space="0" w:color="auto"/>
              <w:right w:val="single" w:sz="4" w:space="0" w:color="auto"/>
            </w:tcBorders>
            <w:shd w:val="clear" w:color="auto" w:fill="auto"/>
            <w:vAlign w:val="center"/>
            <w:hideMark/>
          </w:tcPr>
          <w:p w:rsidR="002F326C" w:rsidRPr="00375027" w:rsidRDefault="002F326C" w:rsidP="002F326C">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12.412,75 €         </w:t>
            </w:r>
          </w:p>
        </w:tc>
        <w:tc>
          <w:tcPr>
            <w:tcW w:w="1560" w:type="dxa"/>
            <w:tcBorders>
              <w:top w:val="nil"/>
              <w:left w:val="nil"/>
              <w:bottom w:val="single" w:sz="4" w:space="0" w:color="auto"/>
              <w:right w:val="single" w:sz="4" w:space="0" w:color="auto"/>
            </w:tcBorders>
            <w:shd w:val="clear" w:color="auto" w:fill="auto"/>
            <w:vAlign w:val="center"/>
            <w:hideMark/>
          </w:tcPr>
          <w:p w:rsidR="002F326C" w:rsidRPr="00375027" w:rsidRDefault="002F326C" w:rsidP="002F326C">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10.087,25 €         </w:t>
            </w:r>
          </w:p>
        </w:tc>
        <w:tc>
          <w:tcPr>
            <w:tcW w:w="1984" w:type="dxa"/>
            <w:tcBorders>
              <w:top w:val="nil"/>
              <w:left w:val="nil"/>
              <w:bottom w:val="single" w:sz="4" w:space="0" w:color="auto"/>
              <w:right w:val="single" w:sz="8" w:space="0" w:color="auto"/>
            </w:tcBorders>
            <w:shd w:val="clear" w:color="auto" w:fill="auto"/>
            <w:vAlign w:val="center"/>
            <w:hideMark/>
          </w:tcPr>
          <w:p w:rsidR="002F326C" w:rsidRPr="00375027" w:rsidRDefault="002F326C" w:rsidP="00E25645">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15.000,00  € </w:t>
            </w:r>
          </w:p>
        </w:tc>
      </w:tr>
      <w:tr w:rsidR="002F326C" w:rsidRPr="007A25F5" w:rsidTr="00E25645">
        <w:trPr>
          <w:trHeight w:val="270"/>
        </w:trPr>
        <w:tc>
          <w:tcPr>
            <w:tcW w:w="560" w:type="dxa"/>
            <w:vMerge/>
            <w:tcBorders>
              <w:top w:val="nil"/>
              <w:left w:val="single" w:sz="8" w:space="0" w:color="auto"/>
              <w:bottom w:val="single" w:sz="4" w:space="0" w:color="auto"/>
              <w:right w:val="single" w:sz="4" w:space="0" w:color="auto"/>
            </w:tcBorders>
            <w:vAlign w:val="center"/>
            <w:hideMark/>
          </w:tcPr>
          <w:p w:rsidR="002F326C" w:rsidRPr="00375027" w:rsidRDefault="002F326C" w:rsidP="002F326C">
            <w:pPr>
              <w:spacing w:after="0" w:line="240" w:lineRule="auto"/>
              <w:rPr>
                <w:rFonts w:ascii="Arial" w:eastAsia="Times New Roman" w:hAnsi="Arial" w:cs="Arial"/>
                <w:b/>
                <w:bCs/>
                <w:color w:val="000000"/>
                <w:sz w:val="16"/>
                <w:szCs w:val="16"/>
                <w:lang w:val="sr-Latn-ME" w:eastAsia="sr-Latn-ME"/>
              </w:rPr>
            </w:pPr>
          </w:p>
        </w:tc>
        <w:tc>
          <w:tcPr>
            <w:tcW w:w="1000" w:type="dxa"/>
            <w:tcBorders>
              <w:top w:val="nil"/>
              <w:left w:val="nil"/>
              <w:bottom w:val="single" w:sz="4" w:space="0" w:color="auto"/>
              <w:right w:val="single" w:sz="4" w:space="0" w:color="auto"/>
            </w:tcBorders>
            <w:shd w:val="clear" w:color="auto" w:fill="auto"/>
            <w:vAlign w:val="center"/>
            <w:hideMark/>
          </w:tcPr>
          <w:p w:rsidR="002F326C" w:rsidRPr="00375027" w:rsidRDefault="002F326C" w:rsidP="002F326C">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4148</w:t>
            </w:r>
          </w:p>
        </w:tc>
        <w:tc>
          <w:tcPr>
            <w:tcW w:w="3118" w:type="dxa"/>
            <w:tcBorders>
              <w:top w:val="nil"/>
              <w:left w:val="nil"/>
              <w:bottom w:val="single" w:sz="4" w:space="0" w:color="auto"/>
              <w:right w:val="single" w:sz="4" w:space="0" w:color="auto"/>
            </w:tcBorders>
            <w:shd w:val="clear" w:color="auto" w:fill="auto"/>
            <w:vAlign w:val="center"/>
            <w:hideMark/>
          </w:tcPr>
          <w:p w:rsidR="002F326C" w:rsidRPr="00375027" w:rsidRDefault="002F326C" w:rsidP="002F326C">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Usluge strucnog usavršavanja</w:t>
            </w:r>
          </w:p>
        </w:tc>
        <w:tc>
          <w:tcPr>
            <w:tcW w:w="1701" w:type="dxa"/>
            <w:tcBorders>
              <w:top w:val="nil"/>
              <w:left w:val="nil"/>
              <w:bottom w:val="single" w:sz="4" w:space="0" w:color="auto"/>
              <w:right w:val="single" w:sz="4" w:space="0" w:color="auto"/>
            </w:tcBorders>
            <w:shd w:val="clear" w:color="auto" w:fill="auto"/>
            <w:vAlign w:val="center"/>
            <w:hideMark/>
          </w:tcPr>
          <w:p w:rsidR="002F326C" w:rsidRPr="00375027" w:rsidRDefault="002F326C" w:rsidP="002F326C">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5.400,00 €             </w:t>
            </w:r>
          </w:p>
        </w:tc>
        <w:tc>
          <w:tcPr>
            <w:tcW w:w="1559" w:type="dxa"/>
            <w:tcBorders>
              <w:top w:val="nil"/>
              <w:left w:val="nil"/>
              <w:bottom w:val="single" w:sz="4" w:space="0" w:color="auto"/>
              <w:right w:val="single" w:sz="4" w:space="0" w:color="auto"/>
            </w:tcBorders>
            <w:shd w:val="clear" w:color="auto" w:fill="auto"/>
            <w:vAlign w:val="center"/>
            <w:hideMark/>
          </w:tcPr>
          <w:p w:rsidR="002F326C" w:rsidRPr="00375027" w:rsidRDefault="002F326C" w:rsidP="002F326C">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1.122,30 €           </w:t>
            </w:r>
          </w:p>
        </w:tc>
        <w:tc>
          <w:tcPr>
            <w:tcW w:w="1560" w:type="dxa"/>
            <w:tcBorders>
              <w:top w:val="nil"/>
              <w:left w:val="nil"/>
              <w:bottom w:val="single" w:sz="4" w:space="0" w:color="auto"/>
              <w:right w:val="single" w:sz="4" w:space="0" w:color="auto"/>
            </w:tcBorders>
            <w:shd w:val="clear" w:color="auto" w:fill="auto"/>
            <w:vAlign w:val="center"/>
            <w:hideMark/>
          </w:tcPr>
          <w:p w:rsidR="002F326C" w:rsidRPr="00375027" w:rsidRDefault="002F326C" w:rsidP="002F326C">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4.277,70 €           </w:t>
            </w:r>
          </w:p>
        </w:tc>
        <w:tc>
          <w:tcPr>
            <w:tcW w:w="1984" w:type="dxa"/>
            <w:tcBorders>
              <w:top w:val="nil"/>
              <w:left w:val="nil"/>
              <w:bottom w:val="single" w:sz="4" w:space="0" w:color="auto"/>
              <w:right w:val="single" w:sz="8" w:space="0" w:color="auto"/>
            </w:tcBorders>
            <w:shd w:val="clear" w:color="auto" w:fill="auto"/>
            <w:vAlign w:val="center"/>
            <w:hideMark/>
          </w:tcPr>
          <w:p w:rsidR="002F326C" w:rsidRPr="00375027" w:rsidRDefault="002F326C" w:rsidP="00E25645">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2.500,00  € </w:t>
            </w:r>
          </w:p>
        </w:tc>
      </w:tr>
      <w:tr w:rsidR="002F326C" w:rsidRPr="007A25F5" w:rsidTr="00E25645">
        <w:trPr>
          <w:trHeight w:val="510"/>
        </w:trPr>
        <w:tc>
          <w:tcPr>
            <w:tcW w:w="560" w:type="dxa"/>
            <w:vMerge/>
            <w:tcBorders>
              <w:top w:val="nil"/>
              <w:left w:val="single" w:sz="8" w:space="0" w:color="auto"/>
              <w:bottom w:val="single" w:sz="4" w:space="0" w:color="auto"/>
              <w:right w:val="single" w:sz="4" w:space="0" w:color="auto"/>
            </w:tcBorders>
            <w:vAlign w:val="center"/>
            <w:hideMark/>
          </w:tcPr>
          <w:p w:rsidR="002F326C" w:rsidRPr="00375027" w:rsidRDefault="002F326C" w:rsidP="002F326C">
            <w:pPr>
              <w:spacing w:after="0" w:line="240" w:lineRule="auto"/>
              <w:rPr>
                <w:rFonts w:ascii="Arial" w:eastAsia="Times New Roman" w:hAnsi="Arial" w:cs="Arial"/>
                <w:b/>
                <w:bCs/>
                <w:color w:val="000000"/>
                <w:sz w:val="16"/>
                <w:szCs w:val="16"/>
                <w:lang w:val="sr-Latn-ME" w:eastAsia="sr-Latn-ME"/>
              </w:rPr>
            </w:pPr>
          </w:p>
        </w:tc>
        <w:tc>
          <w:tcPr>
            <w:tcW w:w="1000" w:type="dxa"/>
            <w:tcBorders>
              <w:top w:val="nil"/>
              <w:left w:val="nil"/>
              <w:bottom w:val="single" w:sz="4" w:space="0" w:color="auto"/>
              <w:right w:val="single" w:sz="4" w:space="0" w:color="auto"/>
            </w:tcBorders>
            <w:shd w:val="clear" w:color="auto" w:fill="auto"/>
            <w:vAlign w:val="center"/>
            <w:hideMark/>
          </w:tcPr>
          <w:p w:rsidR="002F326C" w:rsidRPr="00375027" w:rsidRDefault="002F326C" w:rsidP="002F326C">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4149</w:t>
            </w:r>
          </w:p>
        </w:tc>
        <w:tc>
          <w:tcPr>
            <w:tcW w:w="3118" w:type="dxa"/>
            <w:tcBorders>
              <w:top w:val="nil"/>
              <w:left w:val="nil"/>
              <w:bottom w:val="single" w:sz="4" w:space="0" w:color="auto"/>
              <w:right w:val="single" w:sz="4" w:space="0" w:color="auto"/>
            </w:tcBorders>
            <w:shd w:val="clear" w:color="auto" w:fill="auto"/>
            <w:vAlign w:val="center"/>
            <w:hideMark/>
          </w:tcPr>
          <w:p w:rsidR="002F326C" w:rsidRPr="00375027" w:rsidRDefault="002F326C" w:rsidP="002F326C">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Ostale usluge - unapredjenje poslovnog ambijenta</w:t>
            </w:r>
          </w:p>
        </w:tc>
        <w:tc>
          <w:tcPr>
            <w:tcW w:w="1701" w:type="dxa"/>
            <w:tcBorders>
              <w:top w:val="nil"/>
              <w:left w:val="nil"/>
              <w:bottom w:val="single" w:sz="4" w:space="0" w:color="auto"/>
              <w:right w:val="single" w:sz="4" w:space="0" w:color="auto"/>
            </w:tcBorders>
            <w:shd w:val="clear" w:color="auto" w:fill="auto"/>
            <w:vAlign w:val="center"/>
            <w:hideMark/>
          </w:tcPr>
          <w:p w:rsidR="002F326C" w:rsidRPr="00375027" w:rsidRDefault="002F326C" w:rsidP="002F326C">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10.000,00 €           </w:t>
            </w:r>
          </w:p>
        </w:tc>
        <w:tc>
          <w:tcPr>
            <w:tcW w:w="1559" w:type="dxa"/>
            <w:tcBorders>
              <w:top w:val="nil"/>
              <w:left w:val="nil"/>
              <w:bottom w:val="single" w:sz="4" w:space="0" w:color="auto"/>
              <w:right w:val="single" w:sz="4" w:space="0" w:color="auto"/>
            </w:tcBorders>
            <w:shd w:val="clear" w:color="auto" w:fill="auto"/>
            <w:vAlign w:val="center"/>
            <w:hideMark/>
          </w:tcPr>
          <w:p w:rsidR="002F326C" w:rsidRPr="00375027" w:rsidRDefault="002F326C" w:rsidP="002F326C">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381,15 €              </w:t>
            </w:r>
          </w:p>
        </w:tc>
        <w:tc>
          <w:tcPr>
            <w:tcW w:w="1560" w:type="dxa"/>
            <w:tcBorders>
              <w:top w:val="nil"/>
              <w:left w:val="nil"/>
              <w:bottom w:val="single" w:sz="4" w:space="0" w:color="auto"/>
              <w:right w:val="single" w:sz="4" w:space="0" w:color="auto"/>
            </w:tcBorders>
            <w:shd w:val="clear" w:color="auto" w:fill="auto"/>
            <w:vAlign w:val="center"/>
            <w:hideMark/>
          </w:tcPr>
          <w:p w:rsidR="002F326C" w:rsidRPr="00375027" w:rsidRDefault="002F326C" w:rsidP="002F326C">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9.618,85 €           </w:t>
            </w:r>
          </w:p>
        </w:tc>
        <w:tc>
          <w:tcPr>
            <w:tcW w:w="1984" w:type="dxa"/>
            <w:tcBorders>
              <w:top w:val="nil"/>
              <w:left w:val="nil"/>
              <w:bottom w:val="single" w:sz="4" w:space="0" w:color="auto"/>
              <w:right w:val="single" w:sz="8" w:space="0" w:color="auto"/>
            </w:tcBorders>
            <w:shd w:val="clear" w:color="auto" w:fill="auto"/>
            <w:vAlign w:val="center"/>
            <w:hideMark/>
          </w:tcPr>
          <w:p w:rsidR="002F326C" w:rsidRPr="00375027" w:rsidRDefault="002F326C" w:rsidP="00E25645">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10.000,00  € </w:t>
            </w:r>
          </w:p>
        </w:tc>
      </w:tr>
      <w:tr w:rsidR="002F326C" w:rsidRPr="007A25F5" w:rsidTr="00E25645">
        <w:trPr>
          <w:trHeight w:val="270"/>
        </w:trPr>
        <w:tc>
          <w:tcPr>
            <w:tcW w:w="560" w:type="dxa"/>
            <w:vMerge/>
            <w:tcBorders>
              <w:top w:val="nil"/>
              <w:left w:val="single" w:sz="8" w:space="0" w:color="auto"/>
              <w:bottom w:val="single" w:sz="4" w:space="0" w:color="auto"/>
              <w:right w:val="single" w:sz="4" w:space="0" w:color="auto"/>
            </w:tcBorders>
            <w:vAlign w:val="center"/>
            <w:hideMark/>
          </w:tcPr>
          <w:p w:rsidR="002F326C" w:rsidRPr="00375027" w:rsidRDefault="002F326C" w:rsidP="002F326C">
            <w:pPr>
              <w:spacing w:after="0" w:line="240" w:lineRule="auto"/>
              <w:rPr>
                <w:rFonts w:ascii="Arial" w:eastAsia="Times New Roman" w:hAnsi="Arial" w:cs="Arial"/>
                <w:b/>
                <w:bCs/>
                <w:color w:val="000000"/>
                <w:sz w:val="16"/>
                <w:szCs w:val="16"/>
                <w:lang w:val="sr-Latn-ME" w:eastAsia="sr-Latn-ME"/>
              </w:rPr>
            </w:pPr>
          </w:p>
        </w:tc>
        <w:tc>
          <w:tcPr>
            <w:tcW w:w="1000" w:type="dxa"/>
            <w:tcBorders>
              <w:top w:val="nil"/>
              <w:left w:val="nil"/>
              <w:bottom w:val="single" w:sz="4" w:space="0" w:color="auto"/>
              <w:right w:val="single" w:sz="4" w:space="0" w:color="auto"/>
            </w:tcBorders>
            <w:shd w:val="clear" w:color="auto" w:fill="auto"/>
            <w:vAlign w:val="center"/>
            <w:hideMark/>
          </w:tcPr>
          <w:p w:rsidR="002F326C" w:rsidRPr="00375027" w:rsidRDefault="002F326C" w:rsidP="002F326C">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41491</w:t>
            </w:r>
          </w:p>
        </w:tc>
        <w:tc>
          <w:tcPr>
            <w:tcW w:w="3118" w:type="dxa"/>
            <w:tcBorders>
              <w:top w:val="nil"/>
              <w:left w:val="nil"/>
              <w:bottom w:val="single" w:sz="4" w:space="0" w:color="auto"/>
              <w:right w:val="single" w:sz="4" w:space="0" w:color="auto"/>
            </w:tcBorders>
            <w:shd w:val="clear" w:color="auto" w:fill="auto"/>
            <w:vAlign w:val="center"/>
            <w:hideMark/>
          </w:tcPr>
          <w:p w:rsidR="002F326C" w:rsidRPr="00375027" w:rsidRDefault="002F326C" w:rsidP="002F326C">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Ugovorene  usluge -programske aktivnosti</w:t>
            </w:r>
          </w:p>
        </w:tc>
        <w:tc>
          <w:tcPr>
            <w:tcW w:w="1701" w:type="dxa"/>
            <w:tcBorders>
              <w:top w:val="nil"/>
              <w:left w:val="nil"/>
              <w:bottom w:val="single" w:sz="4" w:space="0" w:color="auto"/>
              <w:right w:val="single" w:sz="4" w:space="0" w:color="auto"/>
            </w:tcBorders>
            <w:shd w:val="clear" w:color="auto" w:fill="auto"/>
            <w:vAlign w:val="center"/>
            <w:hideMark/>
          </w:tcPr>
          <w:p w:rsidR="002F326C" w:rsidRPr="00375027" w:rsidRDefault="002F326C" w:rsidP="002F326C">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472.500,00 €          </w:t>
            </w:r>
          </w:p>
        </w:tc>
        <w:tc>
          <w:tcPr>
            <w:tcW w:w="1559" w:type="dxa"/>
            <w:tcBorders>
              <w:top w:val="nil"/>
              <w:left w:val="nil"/>
              <w:bottom w:val="single" w:sz="4" w:space="0" w:color="auto"/>
              <w:right w:val="single" w:sz="4" w:space="0" w:color="auto"/>
            </w:tcBorders>
            <w:shd w:val="clear" w:color="auto" w:fill="auto"/>
            <w:vAlign w:val="center"/>
            <w:hideMark/>
          </w:tcPr>
          <w:p w:rsidR="002F326C" w:rsidRPr="00375027" w:rsidRDefault="002F326C" w:rsidP="002F326C">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80.135,87 €         </w:t>
            </w:r>
          </w:p>
        </w:tc>
        <w:tc>
          <w:tcPr>
            <w:tcW w:w="1560" w:type="dxa"/>
            <w:tcBorders>
              <w:top w:val="nil"/>
              <w:left w:val="nil"/>
              <w:bottom w:val="single" w:sz="4" w:space="0" w:color="auto"/>
              <w:right w:val="single" w:sz="4" w:space="0" w:color="auto"/>
            </w:tcBorders>
            <w:shd w:val="clear" w:color="auto" w:fill="auto"/>
            <w:vAlign w:val="center"/>
            <w:hideMark/>
          </w:tcPr>
          <w:p w:rsidR="002F326C" w:rsidRPr="00375027" w:rsidRDefault="002F326C" w:rsidP="002F326C">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392.364,13 €       </w:t>
            </w:r>
          </w:p>
        </w:tc>
        <w:tc>
          <w:tcPr>
            <w:tcW w:w="1984" w:type="dxa"/>
            <w:tcBorders>
              <w:top w:val="nil"/>
              <w:left w:val="nil"/>
              <w:bottom w:val="single" w:sz="4" w:space="0" w:color="auto"/>
              <w:right w:val="single" w:sz="8" w:space="0" w:color="auto"/>
            </w:tcBorders>
            <w:shd w:val="clear" w:color="auto" w:fill="auto"/>
            <w:vAlign w:val="center"/>
            <w:hideMark/>
          </w:tcPr>
          <w:p w:rsidR="002F326C" w:rsidRPr="00375027" w:rsidRDefault="002F326C" w:rsidP="00E25645">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135.000,00  € </w:t>
            </w:r>
          </w:p>
        </w:tc>
      </w:tr>
      <w:tr w:rsidR="002F326C" w:rsidRPr="007A25F5" w:rsidTr="00E25645">
        <w:trPr>
          <w:trHeight w:val="270"/>
        </w:trPr>
        <w:tc>
          <w:tcPr>
            <w:tcW w:w="560" w:type="dxa"/>
            <w:vMerge/>
            <w:tcBorders>
              <w:top w:val="nil"/>
              <w:left w:val="single" w:sz="8" w:space="0" w:color="auto"/>
              <w:bottom w:val="single" w:sz="4" w:space="0" w:color="auto"/>
              <w:right w:val="single" w:sz="4" w:space="0" w:color="auto"/>
            </w:tcBorders>
            <w:vAlign w:val="center"/>
            <w:hideMark/>
          </w:tcPr>
          <w:p w:rsidR="002F326C" w:rsidRPr="00375027" w:rsidRDefault="002F326C" w:rsidP="002F326C">
            <w:pPr>
              <w:spacing w:after="0" w:line="240" w:lineRule="auto"/>
              <w:rPr>
                <w:rFonts w:ascii="Arial" w:eastAsia="Times New Roman" w:hAnsi="Arial" w:cs="Arial"/>
                <w:b/>
                <w:bCs/>
                <w:color w:val="000000"/>
                <w:sz w:val="16"/>
                <w:szCs w:val="16"/>
                <w:lang w:val="sr-Latn-ME" w:eastAsia="sr-Latn-ME"/>
              </w:rPr>
            </w:pPr>
          </w:p>
        </w:tc>
        <w:tc>
          <w:tcPr>
            <w:tcW w:w="1000" w:type="dxa"/>
            <w:tcBorders>
              <w:top w:val="nil"/>
              <w:left w:val="nil"/>
              <w:bottom w:val="single" w:sz="4" w:space="0" w:color="auto"/>
              <w:right w:val="single" w:sz="4" w:space="0" w:color="auto"/>
            </w:tcBorders>
            <w:shd w:val="clear" w:color="auto" w:fill="auto"/>
            <w:vAlign w:val="center"/>
            <w:hideMark/>
          </w:tcPr>
          <w:p w:rsidR="002F326C" w:rsidRPr="00375027" w:rsidRDefault="002F326C" w:rsidP="002F326C">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414911</w:t>
            </w:r>
          </w:p>
        </w:tc>
        <w:tc>
          <w:tcPr>
            <w:tcW w:w="3118" w:type="dxa"/>
            <w:tcBorders>
              <w:top w:val="nil"/>
              <w:left w:val="nil"/>
              <w:bottom w:val="single" w:sz="4" w:space="0" w:color="auto"/>
              <w:right w:val="single" w:sz="4" w:space="0" w:color="auto"/>
            </w:tcBorders>
            <w:shd w:val="clear" w:color="auto" w:fill="auto"/>
            <w:vAlign w:val="center"/>
            <w:hideMark/>
          </w:tcPr>
          <w:p w:rsidR="002F326C" w:rsidRPr="00375027" w:rsidRDefault="002F326C" w:rsidP="002F326C">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Produkcija CZK</w:t>
            </w:r>
          </w:p>
        </w:tc>
        <w:tc>
          <w:tcPr>
            <w:tcW w:w="1701" w:type="dxa"/>
            <w:tcBorders>
              <w:top w:val="nil"/>
              <w:left w:val="nil"/>
              <w:bottom w:val="single" w:sz="4" w:space="0" w:color="auto"/>
              <w:right w:val="single" w:sz="4" w:space="0" w:color="auto"/>
            </w:tcBorders>
            <w:shd w:val="clear" w:color="auto" w:fill="auto"/>
            <w:vAlign w:val="center"/>
            <w:hideMark/>
          </w:tcPr>
          <w:p w:rsidR="002F326C" w:rsidRPr="00375027" w:rsidRDefault="002F326C" w:rsidP="002F326C">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90.000,00 €           </w:t>
            </w:r>
          </w:p>
        </w:tc>
        <w:tc>
          <w:tcPr>
            <w:tcW w:w="1559" w:type="dxa"/>
            <w:tcBorders>
              <w:top w:val="nil"/>
              <w:left w:val="nil"/>
              <w:bottom w:val="single" w:sz="4" w:space="0" w:color="auto"/>
              <w:right w:val="single" w:sz="4" w:space="0" w:color="auto"/>
            </w:tcBorders>
            <w:shd w:val="clear" w:color="auto" w:fill="auto"/>
            <w:vAlign w:val="center"/>
            <w:hideMark/>
          </w:tcPr>
          <w:p w:rsidR="002F326C" w:rsidRPr="00375027" w:rsidRDefault="002F326C" w:rsidP="002F326C">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949,10 €              </w:t>
            </w:r>
          </w:p>
        </w:tc>
        <w:tc>
          <w:tcPr>
            <w:tcW w:w="1560" w:type="dxa"/>
            <w:tcBorders>
              <w:top w:val="nil"/>
              <w:left w:val="nil"/>
              <w:bottom w:val="single" w:sz="4" w:space="0" w:color="auto"/>
              <w:right w:val="single" w:sz="4" w:space="0" w:color="auto"/>
            </w:tcBorders>
            <w:shd w:val="clear" w:color="auto" w:fill="auto"/>
            <w:vAlign w:val="center"/>
            <w:hideMark/>
          </w:tcPr>
          <w:p w:rsidR="002F326C" w:rsidRPr="00375027" w:rsidRDefault="002F326C" w:rsidP="002F326C">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89.050,90 €         </w:t>
            </w:r>
          </w:p>
        </w:tc>
        <w:tc>
          <w:tcPr>
            <w:tcW w:w="1984" w:type="dxa"/>
            <w:tcBorders>
              <w:top w:val="nil"/>
              <w:left w:val="nil"/>
              <w:bottom w:val="single" w:sz="4" w:space="0" w:color="auto"/>
              <w:right w:val="single" w:sz="8" w:space="0" w:color="auto"/>
            </w:tcBorders>
            <w:shd w:val="clear" w:color="auto" w:fill="auto"/>
            <w:vAlign w:val="center"/>
            <w:hideMark/>
          </w:tcPr>
          <w:p w:rsidR="002F326C" w:rsidRPr="00375027" w:rsidRDefault="002F326C" w:rsidP="00E25645">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    € </w:t>
            </w:r>
          </w:p>
        </w:tc>
      </w:tr>
      <w:tr w:rsidR="002F326C" w:rsidRPr="007A25F5" w:rsidTr="00E25645">
        <w:trPr>
          <w:trHeight w:val="270"/>
        </w:trPr>
        <w:tc>
          <w:tcPr>
            <w:tcW w:w="560" w:type="dxa"/>
            <w:vMerge/>
            <w:tcBorders>
              <w:top w:val="nil"/>
              <w:left w:val="single" w:sz="8" w:space="0" w:color="auto"/>
              <w:bottom w:val="single" w:sz="4" w:space="0" w:color="auto"/>
              <w:right w:val="single" w:sz="4" w:space="0" w:color="auto"/>
            </w:tcBorders>
            <w:vAlign w:val="center"/>
            <w:hideMark/>
          </w:tcPr>
          <w:p w:rsidR="002F326C" w:rsidRPr="00375027" w:rsidRDefault="002F326C" w:rsidP="002F326C">
            <w:pPr>
              <w:spacing w:after="0" w:line="240" w:lineRule="auto"/>
              <w:rPr>
                <w:rFonts w:ascii="Arial" w:eastAsia="Times New Roman" w:hAnsi="Arial" w:cs="Arial"/>
                <w:b/>
                <w:bCs/>
                <w:color w:val="000000"/>
                <w:sz w:val="16"/>
                <w:szCs w:val="16"/>
                <w:lang w:val="sr-Latn-ME" w:eastAsia="sr-Latn-ME"/>
              </w:rPr>
            </w:pPr>
          </w:p>
        </w:tc>
        <w:tc>
          <w:tcPr>
            <w:tcW w:w="1000" w:type="dxa"/>
            <w:tcBorders>
              <w:top w:val="nil"/>
              <w:left w:val="nil"/>
              <w:bottom w:val="single" w:sz="4" w:space="0" w:color="auto"/>
              <w:right w:val="single" w:sz="4" w:space="0" w:color="auto"/>
            </w:tcBorders>
            <w:shd w:val="clear" w:color="auto" w:fill="auto"/>
            <w:vAlign w:val="center"/>
            <w:hideMark/>
          </w:tcPr>
          <w:p w:rsidR="002F326C" w:rsidRPr="00375027" w:rsidRDefault="002F326C" w:rsidP="002F326C">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41492</w:t>
            </w:r>
          </w:p>
        </w:tc>
        <w:tc>
          <w:tcPr>
            <w:tcW w:w="3118" w:type="dxa"/>
            <w:tcBorders>
              <w:top w:val="nil"/>
              <w:left w:val="nil"/>
              <w:bottom w:val="single" w:sz="4" w:space="0" w:color="auto"/>
              <w:right w:val="single" w:sz="4" w:space="0" w:color="auto"/>
            </w:tcBorders>
            <w:shd w:val="clear" w:color="auto" w:fill="auto"/>
            <w:vAlign w:val="center"/>
            <w:hideMark/>
          </w:tcPr>
          <w:p w:rsidR="002F326C" w:rsidRPr="00375027" w:rsidRDefault="002F326C" w:rsidP="002F326C">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Ostale usluge - žensko preduzetništvo</w:t>
            </w:r>
          </w:p>
        </w:tc>
        <w:tc>
          <w:tcPr>
            <w:tcW w:w="1701" w:type="dxa"/>
            <w:tcBorders>
              <w:top w:val="nil"/>
              <w:left w:val="nil"/>
              <w:bottom w:val="single" w:sz="4" w:space="0" w:color="auto"/>
              <w:right w:val="single" w:sz="4" w:space="0" w:color="auto"/>
            </w:tcBorders>
            <w:shd w:val="clear" w:color="auto" w:fill="auto"/>
            <w:vAlign w:val="center"/>
            <w:hideMark/>
          </w:tcPr>
          <w:p w:rsidR="002F326C" w:rsidRPr="00375027" w:rsidRDefault="002F326C" w:rsidP="002F326C">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5.000,00 €             </w:t>
            </w:r>
          </w:p>
        </w:tc>
        <w:tc>
          <w:tcPr>
            <w:tcW w:w="1559" w:type="dxa"/>
            <w:tcBorders>
              <w:top w:val="nil"/>
              <w:left w:val="nil"/>
              <w:bottom w:val="single" w:sz="4" w:space="0" w:color="auto"/>
              <w:right w:val="single" w:sz="4" w:space="0" w:color="auto"/>
            </w:tcBorders>
            <w:shd w:val="clear" w:color="auto" w:fill="auto"/>
            <w:vAlign w:val="center"/>
            <w:hideMark/>
          </w:tcPr>
          <w:p w:rsidR="002F326C" w:rsidRPr="00375027" w:rsidRDefault="002F326C" w:rsidP="002F326C">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5.000,00 €           </w:t>
            </w:r>
          </w:p>
        </w:tc>
        <w:tc>
          <w:tcPr>
            <w:tcW w:w="1560" w:type="dxa"/>
            <w:tcBorders>
              <w:top w:val="nil"/>
              <w:left w:val="nil"/>
              <w:bottom w:val="single" w:sz="4" w:space="0" w:color="auto"/>
              <w:right w:val="single" w:sz="4" w:space="0" w:color="auto"/>
            </w:tcBorders>
            <w:shd w:val="clear" w:color="auto" w:fill="auto"/>
            <w:vAlign w:val="center"/>
            <w:hideMark/>
          </w:tcPr>
          <w:p w:rsidR="002F326C" w:rsidRPr="00375027" w:rsidRDefault="002F326C" w:rsidP="002F326C">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0,00 €                 </w:t>
            </w:r>
          </w:p>
        </w:tc>
        <w:tc>
          <w:tcPr>
            <w:tcW w:w="1984" w:type="dxa"/>
            <w:tcBorders>
              <w:top w:val="nil"/>
              <w:left w:val="nil"/>
              <w:bottom w:val="single" w:sz="4" w:space="0" w:color="auto"/>
              <w:right w:val="single" w:sz="8" w:space="0" w:color="auto"/>
            </w:tcBorders>
            <w:shd w:val="clear" w:color="auto" w:fill="auto"/>
            <w:vAlign w:val="center"/>
            <w:hideMark/>
          </w:tcPr>
          <w:p w:rsidR="002F326C" w:rsidRPr="00375027" w:rsidRDefault="002F326C" w:rsidP="00E25645">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20.000,00  € </w:t>
            </w:r>
          </w:p>
        </w:tc>
      </w:tr>
      <w:tr w:rsidR="002F326C" w:rsidRPr="007A25F5" w:rsidTr="00E25645">
        <w:trPr>
          <w:trHeight w:val="270"/>
        </w:trPr>
        <w:tc>
          <w:tcPr>
            <w:tcW w:w="560" w:type="dxa"/>
            <w:vMerge/>
            <w:tcBorders>
              <w:top w:val="nil"/>
              <w:left w:val="single" w:sz="8" w:space="0" w:color="auto"/>
              <w:bottom w:val="single" w:sz="4" w:space="0" w:color="auto"/>
              <w:right w:val="single" w:sz="4" w:space="0" w:color="auto"/>
            </w:tcBorders>
            <w:vAlign w:val="center"/>
            <w:hideMark/>
          </w:tcPr>
          <w:p w:rsidR="002F326C" w:rsidRPr="00375027" w:rsidRDefault="002F326C" w:rsidP="002F326C">
            <w:pPr>
              <w:spacing w:after="0" w:line="240" w:lineRule="auto"/>
              <w:rPr>
                <w:rFonts w:ascii="Arial" w:eastAsia="Times New Roman" w:hAnsi="Arial" w:cs="Arial"/>
                <w:b/>
                <w:bCs/>
                <w:color w:val="000000"/>
                <w:sz w:val="16"/>
                <w:szCs w:val="16"/>
                <w:lang w:val="sr-Latn-ME" w:eastAsia="sr-Latn-ME"/>
              </w:rPr>
            </w:pPr>
          </w:p>
        </w:tc>
        <w:tc>
          <w:tcPr>
            <w:tcW w:w="1000" w:type="dxa"/>
            <w:tcBorders>
              <w:top w:val="nil"/>
              <w:left w:val="nil"/>
              <w:bottom w:val="single" w:sz="4" w:space="0" w:color="auto"/>
              <w:right w:val="single" w:sz="4" w:space="0" w:color="auto"/>
            </w:tcBorders>
            <w:shd w:val="clear" w:color="auto" w:fill="auto"/>
            <w:vAlign w:val="center"/>
            <w:hideMark/>
          </w:tcPr>
          <w:p w:rsidR="002F326C" w:rsidRPr="00375027" w:rsidRDefault="002F326C" w:rsidP="002F326C">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41493</w:t>
            </w:r>
          </w:p>
        </w:tc>
        <w:tc>
          <w:tcPr>
            <w:tcW w:w="3118" w:type="dxa"/>
            <w:tcBorders>
              <w:top w:val="nil"/>
              <w:left w:val="nil"/>
              <w:bottom w:val="single" w:sz="4" w:space="0" w:color="auto"/>
              <w:right w:val="single" w:sz="4" w:space="0" w:color="auto"/>
            </w:tcBorders>
            <w:shd w:val="clear" w:color="auto" w:fill="auto"/>
            <w:vAlign w:val="center"/>
            <w:hideMark/>
          </w:tcPr>
          <w:p w:rsidR="002F326C" w:rsidRPr="00375027" w:rsidRDefault="002F326C" w:rsidP="002F326C">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Ugovorene usluge</w:t>
            </w:r>
          </w:p>
        </w:tc>
        <w:tc>
          <w:tcPr>
            <w:tcW w:w="1701" w:type="dxa"/>
            <w:tcBorders>
              <w:top w:val="nil"/>
              <w:left w:val="nil"/>
              <w:bottom w:val="single" w:sz="4" w:space="0" w:color="auto"/>
              <w:right w:val="single" w:sz="4" w:space="0" w:color="auto"/>
            </w:tcBorders>
            <w:shd w:val="clear" w:color="auto" w:fill="auto"/>
            <w:vAlign w:val="center"/>
            <w:hideMark/>
          </w:tcPr>
          <w:p w:rsidR="002F326C" w:rsidRPr="00375027" w:rsidRDefault="002F326C" w:rsidP="002F326C">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3.000,00 €             </w:t>
            </w:r>
          </w:p>
        </w:tc>
        <w:tc>
          <w:tcPr>
            <w:tcW w:w="1559" w:type="dxa"/>
            <w:tcBorders>
              <w:top w:val="nil"/>
              <w:left w:val="nil"/>
              <w:bottom w:val="single" w:sz="4" w:space="0" w:color="auto"/>
              <w:right w:val="single" w:sz="4" w:space="0" w:color="auto"/>
            </w:tcBorders>
            <w:shd w:val="clear" w:color="auto" w:fill="auto"/>
            <w:vAlign w:val="center"/>
            <w:hideMark/>
          </w:tcPr>
          <w:p w:rsidR="002F326C" w:rsidRPr="00375027" w:rsidRDefault="002F326C" w:rsidP="002F326C">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550,46 €              </w:t>
            </w:r>
          </w:p>
        </w:tc>
        <w:tc>
          <w:tcPr>
            <w:tcW w:w="1560" w:type="dxa"/>
            <w:tcBorders>
              <w:top w:val="nil"/>
              <w:left w:val="nil"/>
              <w:bottom w:val="single" w:sz="4" w:space="0" w:color="auto"/>
              <w:right w:val="single" w:sz="4" w:space="0" w:color="auto"/>
            </w:tcBorders>
            <w:shd w:val="clear" w:color="auto" w:fill="auto"/>
            <w:vAlign w:val="center"/>
            <w:hideMark/>
          </w:tcPr>
          <w:p w:rsidR="002F326C" w:rsidRPr="00375027" w:rsidRDefault="002F326C" w:rsidP="002F326C">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2.449,54 €           </w:t>
            </w:r>
          </w:p>
        </w:tc>
        <w:tc>
          <w:tcPr>
            <w:tcW w:w="1984" w:type="dxa"/>
            <w:tcBorders>
              <w:top w:val="nil"/>
              <w:left w:val="nil"/>
              <w:bottom w:val="single" w:sz="4" w:space="0" w:color="auto"/>
              <w:right w:val="single" w:sz="8" w:space="0" w:color="auto"/>
            </w:tcBorders>
            <w:shd w:val="clear" w:color="auto" w:fill="auto"/>
            <w:vAlign w:val="center"/>
            <w:hideMark/>
          </w:tcPr>
          <w:p w:rsidR="002F326C" w:rsidRPr="00375027" w:rsidRDefault="002F326C" w:rsidP="00E25645">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3.000,00  € </w:t>
            </w:r>
          </w:p>
        </w:tc>
      </w:tr>
      <w:tr w:rsidR="002F326C" w:rsidRPr="007A25F5" w:rsidTr="00E25645">
        <w:trPr>
          <w:trHeight w:val="270"/>
        </w:trPr>
        <w:tc>
          <w:tcPr>
            <w:tcW w:w="560" w:type="dxa"/>
            <w:vMerge/>
            <w:tcBorders>
              <w:top w:val="nil"/>
              <w:left w:val="single" w:sz="8" w:space="0" w:color="auto"/>
              <w:bottom w:val="single" w:sz="4" w:space="0" w:color="auto"/>
              <w:right w:val="single" w:sz="4" w:space="0" w:color="auto"/>
            </w:tcBorders>
            <w:vAlign w:val="center"/>
            <w:hideMark/>
          </w:tcPr>
          <w:p w:rsidR="002F326C" w:rsidRPr="00375027" w:rsidRDefault="002F326C" w:rsidP="002F326C">
            <w:pPr>
              <w:spacing w:after="0" w:line="240" w:lineRule="auto"/>
              <w:rPr>
                <w:rFonts w:ascii="Arial" w:eastAsia="Times New Roman" w:hAnsi="Arial" w:cs="Arial"/>
                <w:b/>
                <w:bCs/>
                <w:color w:val="000000"/>
                <w:sz w:val="16"/>
                <w:szCs w:val="16"/>
                <w:lang w:val="sr-Latn-ME" w:eastAsia="sr-Latn-ME"/>
              </w:rPr>
            </w:pPr>
          </w:p>
        </w:tc>
        <w:tc>
          <w:tcPr>
            <w:tcW w:w="1000" w:type="dxa"/>
            <w:tcBorders>
              <w:top w:val="nil"/>
              <w:left w:val="nil"/>
              <w:bottom w:val="single" w:sz="4" w:space="0" w:color="auto"/>
              <w:right w:val="single" w:sz="4" w:space="0" w:color="auto"/>
            </w:tcBorders>
            <w:shd w:val="clear" w:color="auto" w:fill="auto"/>
            <w:vAlign w:val="center"/>
            <w:hideMark/>
          </w:tcPr>
          <w:p w:rsidR="002F326C" w:rsidRPr="00375027" w:rsidRDefault="002F326C" w:rsidP="002F326C">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41494</w:t>
            </w:r>
          </w:p>
        </w:tc>
        <w:tc>
          <w:tcPr>
            <w:tcW w:w="3118" w:type="dxa"/>
            <w:tcBorders>
              <w:top w:val="nil"/>
              <w:left w:val="nil"/>
              <w:bottom w:val="single" w:sz="4" w:space="0" w:color="auto"/>
              <w:right w:val="single" w:sz="4" w:space="0" w:color="auto"/>
            </w:tcBorders>
            <w:shd w:val="clear" w:color="auto" w:fill="auto"/>
            <w:vAlign w:val="center"/>
            <w:hideMark/>
          </w:tcPr>
          <w:p w:rsidR="002F326C" w:rsidRPr="00375027" w:rsidRDefault="002F326C" w:rsidP="002F326C">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Usluge revizije</w:t>
            </w:r>
          </w:p>
        </w:tc>
        <w:tc>
          <w:tcPr>
            <w:tcW w:w="1701" w:type="dxa"/>
            <w:tcBorders>
              <w:top w:val="nil"/>
              <w:left w:val="nil"/>
              <w:bottom w:val="single" w:sz="4" w:space="0" w:color="auto"/>
              <w:right w:val="single" w:sz="4" w:space="0" w:color="auto"/>
            </w:tcBorders>
            <w:shd w:val="clear" w:color="auto" w:fill="auto"/>
            <w:vAlign w:val="center"/>
            <w:hideMark/>
          </w:tcPr>
          <w:p w:rsidR="002F326C" w:rsidRPr="00375027" w:rsidRDefault="002F326C" w:rsidP="002F326C">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5.000,00 €             </w:t>
            </w:r>
          </w:p>
        </w:tc>
        <w:tc>
          <w:tcPr>
            <w:tcW w:w="1559" w:type="dxa"/>
            <w:tcBorders>
              <w:top w:val="nil"/>
              <w:left w:val="nil"/>
              <w:bottom w:val="single" w:sz="4" w:space="0" w:color="auto"/>
              <w:right w:val="single" w:sz="4" w:space="0" w:color="auto"/>
            </w:tcBorders>
            <w:shd w:val="clear" w:color="auto" w:fill="auto"/>
            <w:vAlign w:val="center"/>
            <w:hideMark/>
          </w:tcPr>
          <w:p w:rsidR="002F326C" w:rsidRPr="00375027" w:rsidRDefault="002F326C" w:rsidP="002F326C">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0,00 €                 </w:t>
            </w:r>
          </w:p>
        </w:tc>
        <w:tc>
          <w:tcPr>
            <w:tcW w:w="1560" w:type="dxa"/>
            <w:tcBorders>
              <w:top w:val="nil"/>
              <w:left w:val="nil"/>
              <w:bottom w:val="single" w:sz="4" w:space="0" w:color="auto"/>
              <w:right w:val="single" w:sz="4" w:space="0" w:color="auto"/>
            </w:tcBorders>
            <w:shd w:val="clear" w:color="auto" w:fill="auto"/>
            <w:vAlign w:val="center"/>
            <w:hideMark/>
          </w:tcPr>
          <w:p w:rsidR="002F326C" w:rsidRPr="00375027" w:rsidRDefault="002F326C" w:rsidP="002F326C">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5.000,00 €           </w:t>
            </w:r>
          </w:p>
        </w:tc>
        <w:tc>
          <w:tcPr>
            <w:tcW w:w="1984" w:type="dxa"/>
            <w:tcBorders>
              <w:top w:val="nil"/>
              <w:left w:val="nil"/>
              <w:bottom w:val="single" w:sz="4" w:space="0" w:color="auto"/>
              <w:right w:val="single" w:sz="8" w:space="0" w:color="auto"/>
            </w:tcBorders>
            <w:shd w:val="clear" w:color="auto" w:fill="auto"/>
            <w:vAlign w:val="center"/>
            <w:hideMark/>
          </w:tcPr>
          <w:p w:rsidR="002F326C" w:rsidRPr="00375027" w:rsidRDefault="002F326C" w:rsidP="00E25645">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5.000,00  € </w:t>
            </w:r>
          </w:p>
        </w:tc>
      </w:tr>
      <w:tr w:rsidR="002F326C" w:rsidRPr="007A25F5" w:rsidTr="00E25645">
        <w:trPr>
          <w:trHeight w:val="270"/>
        </w:trPr>
        <w:tc>
          <w:tcPr>
            <w:tcW w:w="560" w:type="dxa"/>
            <w:vMerge/>
            <w:tcBorders>
              <w:top w:val="nil"/>
              <w:left w:val="single" w:sz="8" w:space="0" w:color="auto"/>
              <w:bottom w:val="single" w:sz="4" w:space="0" w:color="auto"/>
              <w:right w:val="single" w:sz="4" w:space="0" w:color="auto"/>
            </w:tcBorders>
            <w:vAlign w:val="center"/>
            <w:hideMark/>
          </w:tcPr>
          <w:p w:rsidR="002F326C" w:rsidRPr="00375027" w:rsidRDefault="002F326C" w:rsidP="002F326C">
            <w:pPr>
              <w:spacing w:after="0" w:line="240" w:lineRule="auto"/>
              <w:rPr>
                <w:rFonts w:ascii="Arial" w:eastAsia="Times New Roman" w:hAnsi="Arial" w:cs="Arial"/>
                <w:b/>
                <w:bCs/>
                <w:color w:val="000000"/>
                <w:sz w:val="16"/>
                <w:szCs w:val="16"/>
                <w:lang w:val="sr-Latn-ME" w:eastAsia="sr-Latn-ME"/>
              </w:rPr>
            </w:pPr>
          </w:p>
        </w:tc>
        <w:tc>
          <w:tcPr>
            <w:tcW w:w="1000" w:type="dxa"/>
            <w:tcBorders>
              <w:top w:val="nil"/>
              <w:left w:val="nil"/>
              <w:bottom w:val="single" w:sz="4" w:space="0" w:color="auto"/>
              <w:right w:val="single" w:sz="4" w:space="0" w:color="auto"/>
            </w:tcBorders>
            <w:shd w:val="clear" w:color="auto" w:fill="auto"/>
            <w:vAlign w:val="center"/>
            <w:hideMark/>
          </w:tcPr>
          <w:p w:rsidR="002F326C" w:rsidRPr="00375027" w:rsidRDefault="002F326C" w:rsidP="002F326C">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41495</w:t>
            </w:r>
          </w:p>
        </w:tc>
        <w:tc>
          <w:tcPr>
            <w:tcW w:w="3118" w:type="dxa"/>
            <w:tcBorders>
              <w:top w:val="nil"/>
              <w:left w:val="nil"/>
              <w:bottom w:val="single" w:sz="4" w:space="0" w:color="auto"/>
              <w:right w:val="single" w:sz="4" w:space="0" w:color="auto"/>
            </w:tcBorders>
            <w:shd w:val="clear" w:color="auto" w:fill="auto"/>
            <w:vAlign w:val="center"/>
            <w:hideMark/>
          </w:tcPr>
          <w:p w:rsidR="002F326C" w:rsidRPr="00375027" w:rsidRDefault="002F326C" w:rsidP="002F326C">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Ostale usluge -dezinsekcija -deretizacija</w:t>
            </w:r>
          </w:p>
        </w:tc>
        <w:tc>
          <w:tcPr>
            <w:tcW w:w="1701" w:type="dxa"/>
            <w:tcBorders>
              <w:top w:val="nil"/>
              <w:left w:val="nil"/>
              <w:bottom w:val="single" w:sz="4" w:space="0" w:color="auto"/>
              <w:right w:val="single" w:sz="4" w:space="0" w:color="auto"/>
            </w:tcBorders>
            <w:shd w:val="clear" w:color="auto" w:fill="auto"/>
            <w:vAlign w:val="center"/>
            <w:hideMark/>
          </w:tcPr>
          <w:p w:rsidR="002F326C" w:rsidRPr="00375027" w:rsidRDefault="002F326C" w:rsidP="002F326C">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9.000,00 €             </w:t>
            </w:r>
          </w:p>
        </w:tc>
        <w:tc>
          <w:tcPr>
            <w:tcW w:w="1559" w:type="dxa"/>
            <w:tcBorders>
              <w:top w:val="nil"/>
              <w:left w:val="nil"/>
              <w:bottom w:val="single" w:sz="4" w:space="0" w:color="auto"/>
              <w:right w:val="single" w:sz="4" w:space="0" w:color="auto"/>
            </w:tcBorders>
            <w:shd w:val="clear" w:color="auto" w:fill="auto"/>
            <w:vAlign w:val="center"/>
            <w:hideMark/>
          </w:tcPr>
          <w:p w:rsidR="002F326C" w:rsidRPr="00375027" w:rsidRDefault="002F326C" w:rsidP="002F326C">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0,00 €                 </w:t>
            </w:r>
          </w:p>
        </w:tc>
        <w:tc>
          <w:tcPr>
            <w:tcW w:w="1560" w:type="dxa"/>
            <w:tcBorders>
              <w:top w:val="nil"/>
              <w:left w:val="nil"/>
              <w:bottom w:val="single" w:sz="4" w:space="0" w:color="auto"/>
              <w:right w:val="single" w:sz="4" w:space="0" w:color="auto"/>
            </w:tcBorders>
            <w:shd w:val="clear" w:color="auto" w:fill="auto"/>
            <w:vAlign w:val="center"/>
            <w:hideMark/>
          </w:tcPr>
          <w:p w:rsidR="002F326C" w:rsidRPr="00375027" w:rsidRDefault="002F326C" w:rsidP="002F326C">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9.000,00 €           </w:t>
            </w:r>
          </w:p>
        </w:tc>
        <w:tc>
          <w:tcPr>
            <w:tcW w:w="1984" w:type="dxa"/>
            <w:tcBorders>
              <w:top w:val="nil"/>
              <w:left w:val="nil"/>
              <w:bottom w:val="single" w:sz="4" w:space="0" w:color="auto"/>
              <w:right w:val="single" w:sz="8" w:space="0" w:color="auto"/>
            </w:tcBorders>
            <w:shd w:val="clear" w:color="auto" w:fill="auto"/>
            <w:vAlign w:val="center"/>
            <w:hideMark/>
          </w:tcPr>
          <w:p w:rsidR="002F326C" w:rsidRPr="00375027" w:rsidRDefault="002F326C" w:rsidP="00E25645">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10.000,00  € </w:t>
            </w:r>
          </w:p>
        </w:tc>
      </w:tr>
      <w:tr w:rsidR="002F326C" w:rsidRPr="007A25F5" w:rsidTr="00E25645">
        <w:trPr>
          <w:trHeight w:val="270"/>
        </w:trPr>
        <w:tc>
          <w:tcPr>
            <w:tcW w:w="560" w:type="dxa"/>
            <w:vMerge/>
            <w:tcBorders>
              <w:top w:val="nil"/>
              <w:left w:val="single" w:sz="8" w:space="0" w:color="auto"/>
              <w:bottom w:val="single" w:sz="4" w:space="0" w:color="auto"/>
              <w:right w:val="single" w:sz="4" w:space="0" w:color="auto"/>
            </w:tcBorders>
            <w:vAlign w:val="center"/>
            <w:hideMark/>
          </w:tcPr>
          <w:p w:rsidR="002F326C" w:rsidRPr="00375027" w:rsidRDefault="002F326C" w:rsidP="002F326C">
            <w:pPr>
              <w:spacing w:after="0" w:line="240" w:lineRule="auto"/>
              <w:rPr>
                <w:rFonts w:ascii="Arial" w:eastAsia="Times New Roman" w:hAnsi="Arial" w:cs="Arial"/>
                <w:b/>
                <w:bCs/>
                <w:color w:val="000000"/>
                <w:sz w:val="16"/>
                <w:szCs w:val="16"/>
                <w:lang w:val="sr-Latn-ME" w:eastAsia="sr-Latn-ME"/>
              </w:rPr>
            </w:pPr>
          </w:p>
        </w:tc>
        <w:tc>
          <w:tcPr>
            <w:tcW w:w="1000" w:type="dxa"/>
            <w:tcBorders>
              <w:top w:val="nil"/>
              <w:left w:val="nil"/>
              <w:bottom w:val="single" w:sz="4" w:space="0" w:color="auto"/>
              <w:right w:val="single" w:sz="4" w:space="0" w:color="auto"/>
            </w:tcBorders>
            <w:shd w:val="clear" w:color="auto" w:fill="auto"/>
            <w:vAlign w:val="center"/>
            <w:hideMark/>
          </w:tcPr>
          <w:p w:rsidR="002F326C" w:rsidRPr="00375027" w:rsidRDefault="002F326C" w:rsidP="002F326C">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41496</w:t>
            </w:r>
          </w:p>
        </w:tc>
        <w:tc>
          <w:tcPr>
            <w:tcW w:w="3118" w:type="dxa"/>
            <w:tcBorders>
              <w:top w:val="nil"/>
              <w:left w:val="nil"/>
              <w:bottom w:val="single" w:sz="4" w:space="0" w:color="auto"/>
              <w:right w:val="single" w:sz="4" w:space="0" w:color="auto"/>
            </w:tcBorders>
            <w:shd w:val="clear" w:color="auto" w:fill="auto"/>
            <w:vAlign w:val="center"/>
            <w:hideMark/>
          </w:tcPr>
          <w:p w:rsidR="002F326C" w:rsidRPr="00375027" w:rsidRDefault="002F326C" w:rsidP="002F326C">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Medijske usluge i promotivne aktivnosti</w:t>
            </w:r>
          </w:p>
        </w:tc>
        <w:tc>
          <w:tcPr>
            <w:tcW w:w="1701" w:type="dxa"/>
            <w:tcBorders>
              <w:top w:val="nil"/>
              <w:left w:val="nil"/>
              <w:bottom w:val="single" w:sz="4" w:space="0" w:color="auto"/>
              <w:right w:val="single" w:sz="4" w:space="0" w:color="auto"/>
            </w:tcBorders>
            <w:shd w:val="clear" w:color="auto" w:fill="auto"/>
            <w:vAlign w:val="center"/>
            <w:hideMark/>
          </w:tcPr>
          <w:p w:rsidR="002F326C" w:rsidRPr="00375027" w:rsidRDefault="002F326C" w:rsidP="002F326C">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97.000,00 €           </w:t>
            </w:r>
          </w:p>
        </w:tc>
        <w:tc>
          <w:tcPr>
            <w:tcW w:w="1559" w:type="dxa"/>
            <w:tcBorders>
              <w:top w:val="nil"/>
              <w:left w:val="nil"/>
              <w:bottom w:val="single" w:sz="4" w:space="0" w:color="auto"/>
              <w:right w:val="single" w:sz="4" w:space="0" w:color="auto"/>
            </w:tcBorders>
            <w:shd w:val="clear" w:color="auto" w:fill="auto"/>
            <w:vAlign w:val="center"/>
            <w:hideMark/>
          </w:tcPr>
          <w:p w:rsidR="002F326C" w:rsidRPr="00375027" w:rsidRDefault="002F326C" w:rsidP="002F326C">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59.036,15 €         </w:t>
            </w:r>
          </w:p>
        </w:tc>
        <w:tc>
          <w:tcPr>
            <w:tcW w:w="1560" w:type="dxa"/>
            <w:tcBorders>
              <w:top w:val="nil"/>
              <w:left w:val="nil"/>
              <w:bottom w:val="single" w:sz="4" w:space="0" w:color="auto"/>
              <w:right w:val="single" w:sz="4" w:space="0" w:color="auto"/>
            </w:tcBorders>
            <w:shd w:val="clear" w:color="auto" w:fill="auto"/>
            <w:vAlign w:val="center"/>
            <w:hideMark/>
          </w:tcPr>
          <w:p w:rsidR="002F326C" w:rsidRPr="00375027" w:rsidRDefault="002F326C" w:rsidP="002F326C">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37.963,85 €         </w:t>
            </w:r>
          </w:p>
        </w:tc>
        <w:tc>
          <w:tcPr>
            <w:tcW w:w="1984" w:type="dxa"/>
            <w:tcBorders>
              <w:top w:val="nil"/>
              <w:left w:val="nil"/>
              <w:bottom w:val="single" w:sz="4" w:space="0" w:color="auto"/>
              <w:right w:val="single" w:sz="8" w:space="0" w:color="auto"/>
            </w:tcBorders>
            <w:shd w:val="clear" w:color="auto" w:fill="auto"/>
            <w:vAlign w:val="center"/>
            <w:hideMark/>
          </w:tcPr>
          <w:p w:rsidR="002F326C" w:rsidRPr="00375027" w:rsidRDefault="002F326C" w:rsidP="00E25645">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25.000,00  € </w:t>
            </w:r>
          </w:p>
        </w:tc>
      </w:tr>
      <w:tr w:rsidR="002F326C" w:rsidRPr="007A25F5" w:rsidTr="00E25645">
        <w:trPr>
          <w:trHeight w:val="510"/>
        </w:trPr>
        <w:tc>
          <w:tcPr>
            <w:tcW w:w="560" w:type="dxa"/>
            <w:vMerge/>
            <w:tcBorders>
              <w:top w:val="nil"/>
              <w:left w:val="single" w:sz="8" w:space="0" w:color="auto"/>
              <w:bottom w:val="single" w:sz="4" w:space="0" w:color="auto"/>
              <w:right w:val="single" w:sz="4" w:space="0" w:color="auto"/>
            </w:tcBorders>
            <w:vAlign w:val="center"/>
            <w:hideMark/>
          </w:tcPr>
          <w:p w:rsidR="002F326C" w:rsidRPr="00375027" w:rsidRDefault="002F326C" w:rsidP="002F326C">
            <w:pPr>
              <w:spacing w:after="0" w:line="240" w:lineRule="auto"/>
              <w:rPr>
                <w:rFonts w:ascii="Arial" w:eastAsia="Times New Roman" w:hAnsi="Arial" w:cs="Arial"/>
                <w:b/>
                <w:bCs/>
                <w:color w:val="000000"/>
                <w:sz w:val="16"/>
                <w:szCs w:val="16"/>
                <w:lang w:val="sr-Latn-ME" w:eastAsia="sr-Latn-ME"/>
              </w:rPr>
            </w:pPr>
          </w:p>
        </w:tc>
        <w:tc>
          <w:tcPr>
            <w:tcW w:w="1000" w:type="dxa"/>
            <w:tcBorders>
              <w:top w:val="nil"/>
              <w:left w:val="nil"/>
              <w:bottom w:val="single" w:sz="4" w:space="0" w:color="auto"/>
              <w:right w:val="single" w:sz="4" w:space="0" w:color="auto"/>
            </w:tcBorders>
            <w:shd w:val="clear" w:color="auto" w:fill="auto"/>
            <w:vAlign w:val="center"/>
            <w:hideMark/>
          </w:tcPr>
          <w:p w:rsidR="002F326C" w:rsidRPr="00375027" w:rsidRDefault="002F326C" w:rsidP="002F326C">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414961</w:t>
            </w:r>
          </w:p>
        </w:tc>
        <w:tc>
          <w:tcPr>
            <w:tcW w:w="3118" w:type="dxa"/>
            <w:tcBorders>
              <w:top w:val="nil"/>
              <w:left w:val="nil"/>
              <w:bottom w:val="single" w:sz="4" w:space="0" w:color="auto"/>
              <w:right w:val="single" w:sz="4" w:space="0" w:color="auto"/>
            </w:tcBorders>
            <w:shd w:val="clear" w:color="auto" w:fill="auto"/>
            <w:vAlign w:val="center"/>
            <w:hideMark/>
          </w:tcPr>
          <w:p w:rsidR="002F326C" w:rsidRPr="00375027" w:rsidRDefault="002F326C" w:rsidP="002F326C">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Medijske usluge i promotivne aktivnosti -Dan opštine</w:t>
            </w:r>
          </w:p>
        </w:tc>
        <w:tc>
          <w:tcPr>
            <w:tcW w:w="1701" w:type="dxa"/>
            <w:tcBorders>
              <w:top w:val="nil"/>
              <w:left w:val="nil"/>
              <w:bottom w:val="single" w:sz="4" w:space="0" w:color="auto"/>
              <w:right w:val="single" w:sz="4" w:space="0" w:color="auto"/>
            </w:tcBorders>
            <w:shd w:val="clear" w:color="auto" w:fill="auto"/>
            <w:vAlign w:val="center"/>
            <w:hideMark/>
          </w:tcPr>
          <w:p w:rsidR="002F326C" w:rsidRPr="00375027" w:rsidRDefault="002F326C" w:rsidP="002F326C">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27.000,00 €           </w:t>
            </w:r>
          </w:p>
        </w:tc>
        <w:tc>
          <w:tcPr>
            <w:tcW w:w="1559" w:type="dxa"/>
            <w:tcBorders>
              <w:top w:val="nil"/>
              <w:left w:val="nil"/>
              <w:bottom w:val="single" w:sz="4" w:space="0" w:color="auto"/>
              <w:right w:val="single" w:sz="4" w:space="0" w:color="auto"/>
            </w:tcBorders>
            <w:shd w:val="clear" w:color="auto" w:fill="auto"/>
            <w:vAlign w:val="center"/>
            <w:hideMark/>
          </w:tcPr>
          <w:p w:rsidR="002F326C" w:rsidRPr="00375027" w:rsidRDefault="002F326C" w:rsidP="002F326C">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0,00 €                 </w:t>
            </w:r>
          </w:p>
        </w:tc>
        <w:tc>
          <w:tcPr>
            <w:tcW w:w="1560" w:type="dxa"/>
            <w:tcBorders>
              <w:top w:val="nil"/>
              <w:left w:val="nil"/>
              <w:bottom w:val="single" w:sz="4" w:space="0" w:color="auto"/>
              <w:right w:val="single" w:sz="4" w:space="0" w:color="auto"/>
            </w:tcBorders>
            <w:shd w:val="clear" w:color="auto" w:fill="auto"/>
            <w:vAlign w:val="center"/>
            <w:hideMark/>
          </w:tcPr>
          <w:p w:rsidR="002F326C" w:rsidRPr="00375027" w:rsidRDefault="002F326C" w:rsidP="002F326C">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27.000,00 €         </w:t>
            </w:r>
          </w:p>
        </w:tc>
        <w:tc>
          <w:tcPr>
            <w:tcW w:w="1984" w:type="dxa"/>
            <w:tcBorders>
              <w:top w:val="nil"/>
              <w:left w:val="nil"/>
              <w:bottom w:val="single" w:sz="4" w:space="0" w:color="auto"/>
              <w:right w:val="single" w:sz="8" w:space="0" w:color="auto"/>
            </w:tcBorders>
            <w:shd w:val="clear" w:color="auto" w:fill="auto"/>
            <w:vAlign w:val="center"/>
            <w:hideMark/>
          </w:tcPr>
          <w:p w:rsidR="002F326C" w:rsidRPr="00375027" w:rsidRDefault="002F326C" w:rsidP="00E25645">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20.000,00  € </w:t>
            </w:r>
          </w:p>
        </w:tc>
      </w:tr>
      <w:tr w:rsidR="002F326C" w:rsidRPr="007A25F5" w:rsidTr="00E25645">
        <w:trPr>
          <w:trHeight w:val="495"/>
        </w:trPr>
        <w:tc>
          <w:tcPr>
            <w:tcW w:w="560" w:type="dxa"/>
            <w:vMerge/>
            <w:tcBorders>
              <w:top w:val="nil"/>
              <w:left w:val="single" w:sz="8" w:space="0" w:color="auto"/>
              <w:bottom w:val="single" w:sz="4" w:space="0" w:color="auto"/>
              <w:right w:val="single" w:sz="4" w:space="0" w:color="auto"/>
            </w:tcBorders>
            <w:vAlign w:val="center"/>
            <w:hideMark/>
          </w:tcPr>
          <w:p w:rsidR="002F326C" w:rsidRPr="00375027" w:rsidRDefault="002F326C" w:rsidP="002F326C">
            <w:pPr>
              <w:spacing w:after="0" w:line="240" w:lineRule="auto"/>
              <w:rPr>
                <w:rFonts w:ascii="Arial" w:eastAsia="Times New Roman" w:hAnsi="Arial" w:cs="Arial"/>
                <w:b/>
                <w:bCs/>
                <w:color w:val="000000"/>
                <w:sz w:val="16"/>
                <w:szCs w:val="16"/>
                <w:lang w:val="sr-Latn-ME" w:eastAsia="sr-Latn-ME"/>
              </w:rPr>
            </w:pPr>
          </w:p>
        </w:tc>
        <w:tc>
          <w:tcPr>
            <w:tcW w:w="1000" w:type="dxa"/>
            <w:tcBorders>
              <w:top w:val="nil"/>
              <w:left w:val="nil"/>
              <w:bottom w:val="single" w:sz="4" w:space="0" w:color="auto"/>
              <w:right w:val="single" w:sz="4" w:space="0" w:color="auto"/>
            </w:tcBorders>
            <w:shd w:val="clear" w:color="auto" w:fill="auto"/>
            <w:vAlign w:val="center"/>
            <w:hideMark/>
          </w:tcPr>
          <w:p w:rsidR="002F326C" w:rsidRPr="00375027" w:rsidRDefault="002F326C" w:rsidP="002F326C">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41497</w:t>
            </w:r>
          </w:p>
        </w:tc>
        <w:tc>
          <w:tcPr>
            <w:tcW w:w="3118" w:type="dxa"/>
            <w:tcBorders>
              <w:top w:val="nil"/>
              <w:left w:val="nil"/>
              <w:bottom w:val="single" w:sz="4" w:space="0" w:color="auto"/>
              <w:right w:val="single" w:sz="4" w:space="0" w:color="auto"/>
            </w:tcBorders>
            <w:shd w:val="clear" w:color="auto" w:fill="auto"/>
            <w:vAlign w:val="center"/>
            <w:hideMark/>
          </w:tcPr>
          <w:p w:rsidR="002F326C" w:rsidRPr="00375027" w:rsidRDefault="002F326C" w:rsidP="002F326C">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Promotivne aktivnosti- Brendiranje grada Tivta</w:t>
            </w:r>
          </w:p>
        </w:tc>
        <w:tc>
          <w:tcPr>
            <w:tcW w:w="1701" w:type="dxa"/>
            <w:tcBorders>
              <w:top w:val="nil"/>
              <w:left w:val="nil"/>
              <w:bottom w:val="single" w:sz="4" w:space="0" w:color="auto"/>
              <w:right w:val="single" w:sz="4" w:space="0" w:color="auto"/>
            </w:tcBorders>
            <w:shd w:val="clear" w:color="auto" w:fill="auto"/>
            <w:vAlign w:val="center"/>
            <w:hideMark/>
          </w:tcPr>
          <w:p w:rsidR="002F326C" w:rsidRPr="00375027" w:rsidRDefault="002F326C" w:rsidP="002F326C">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55.400,00 €           </w:t>
            </w:r>
          </w:p>
        </w:tc>
        <w:tc>
          <w:tcPr>
            <w:tcW w:w="1559" w:type="dxa"/>
            <w:tcBorders>
              <w:top w:val="nil"/>
              <w:left w:val="nil"/>
              <w:bottom w:val="single" w:sz="4" w:space="0" w:color="auto"/>
              <w:right w:val="single" w:sz="4" w:space="0" w:color="auto"/>
            </w:tcBorders>
            <w:shd w:val="clear" w:color="auto" w:fill="auto"/>
            <w:vAlign w:val="center"/>
            <w:hideMark/>
          </w:tcPr>
          <w:p w:rsidR="002F326C" w:rsidRPr="00375027" w:rsidRDefault="002F326C" w:rsidP="002F326C">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51.239,80 €         </w:t>
            </w:r>
          </w:p>
        </w:tc>
        <w:tc>
          <w:tcPr>
            <w:tcW w:w="1560" w:type="dxa"/>
            <w:tcBorders>
              <w:top w:val="nil"/>
              <w:left w:val="nil"/>
              <w:bottom w:val="single" w:sz="4" w:space="0" w:color="auto"/>
              <w:right w:val="single" w:sz="4" w:space="0" w:color="auto"/>
            </w:tcBorders>
            <w:shd w:val="clear" w:color="auto" w:fill="auto"/>
            <w:vAlign w:val="center"/>
            <w:hideMark/>
          </w:tcPr>
          <w:p w:rsidR="002F326C" w:rsidRPr="00375027" w:rsidRDefault="002F326C" w:rsidP="002F326C">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4.160,20 €           </w:t>
            </w:r>
          </w:p>
        </w:tc>
        <w:tc>
          <w:tcPr>
            <w:tcW w:w="1984" w:type="dxa"/>
            <w:tcBorders>
              <w:top w:val="nil"/>
              <w:left w:val="nil"/>
              <w:bottom w:val="single" w:sz="4" w:space="0" w:color="auto"/>
              <w:right w:val="single" w:sz="8" w:space="0" w:color="auto"/>
            </w:tcBorders>
            <w:shd w:val="clear" w:color="auto" w:fill="auto"/>
            <w:vAlign w:val="center"/>
            <w:hideMark/>
          </w:tcPr>
          <w:p w:rsidR="002F326C" w:rsidRPr="00375027" w:rsidRDefault="002F326C" w:rsidP="00E25645">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52.000,00  € </w:t>
            </w:r>
          </w:p>
        </w:tc>
      </w:tr>
      <w:tr w:rsidR="002F326C" w:rsidRPr="007A25F5" w:rsidTr="00E25645">
        <w:trPr>
          <w:trHeight w:val="270"/>
        </w:trPr>
        <w:tc>
          <w:tcPr>
            <w:tcW w:w="560" w:type="dxa"/>
            <w:vMerge/>
            <w:tcBorders>
              <w:top w:val="nil"/>
              <w:left w:val="single" w:sz="8" w:space="0" w:color="auto"/>
              <w:bottom w:val="single" w:sz="4" w:space="0" w:color="auto"/>
              <w:right w:val="single" w:sz="4" w:space="0" w:color="auto"/>
            </w:tcBorders>
            <w:vAlign w:val="center"/>
            <w:hideMark/>
          </w:tcPr>
          <w:p w:rsidR="002F326C" w:rsidRPr="00375027" w:rsidRDefault="002F326C" w:rsidP="002F326C">
            <w:pPr>
              <w:spacing w:after="0" w:line="240" w:lineRule="auto"/>
              <w:rPr>
                <w:rFonts w:ascii="Arial" w:eastAsia="Times New Roman" w:hAnsi="Arial" w:cs="Arial"/>
                <w:b/>
                <w:bCs/>
                <w:color w:val="000000"/>
                <w:sz w:val="16"/>
                <w:szCs w:val="16"/>
                <w:lang w:val="sr-Latn-ME" w:eastAsia="sr-Latn-ME"/>
              </w:rPr>
            </w:pPr>
          </w:p>
        </w:tc>
        <w:tc>
          <w:tcPr>
            <w:tcW w:w="1000" w:type="dxa"/>
            <w:tcBorders>
              <w:top w:val="nil"/>
              <w:left w:val="nil"/>
              <w:bottom w:val="single" w:sz="4" w:space="0" w:color="auto"/>
              <w:right w:val="single" w:sz="4" w:space="0" w:color="auto"/>
            </w:tcBorders>
            <w:shd w:val="clear" w:color="auto" w:fill="auto"/>
            <w:vAlign w:val="center"/>
            <w:hideMark/>
          </w:tcPr>
          <w:p w:rsidR="002F326C" w:rsidRPr="00375027" w:rsidRDefault="002F326C" w:rsidP="002F326C">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41498</w:t>
            </w:r>
          </w:p>
        </w:tc>
        <w:tc>
          <w:tcPr>
            <w:tcW w:w="3118" w:type="dxa"/>
            <w:tcBorders>
              <w:top w:val="nil"/>
              <w:left w:val="nil"/>
              <w:bottom w:val="single" w:sz="4" w:space="0" w:color="auto"/>
              <w:right w:val="single" w:sz="4" w:space="0" w:color="auto"/>
            </w:tcBorders>
            <w:shd w:val="clear" w:color="auto" w:fill="auto"/>
            <w:vAlign w:val="center"/>
            <w:hideMark/>
          </w:tcPr>
          <w:p w:rsidR="002F326C" w:rsidRPr="00375027" w:rsidRDefault="002F326C" w:rsidP="002F326C">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Obezbjeđenje objekta</w:t>
            </w:r>
          </w:p>
        </w:tc>
        <w:tc>
          <w:tcPr>
            <w:tcW w:w="1701" w:type="dxa"/>
            <w:tcBorders>
              <w:top w:val="nil"/>
              <w:left w:val="nil"/>
              <w:bottom w:val="single" w:sz="4" w:space="0" w:color="auto"/>
              <w:right w:val="single" w:sz="4" w:space="0" w:color="auto"/>
            </w:tcBorders>
            <w:shd w:val="clear" w:color="auto" w:fill="auto"/>
            <w:vAlign w:val="center"/>
            <w:hideMark/>
          </w:tcPr>
          <w:p w:rsidR="002F326C" w:rsidRPr="00375027" w:rsidRDefault="002F326C" w:rsidP="002F326C">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79.000,00 €           </w:t>
            </w:r>
          </w:p>
        </w:tc>
        <w:tc>
          <w:tcPr>
            <w:tcW w:w="1559" w:type="dxa"/>
            <w:tcBorders>
              <w:top w:val="nil"/>
              <w:left w:val="nil"/>
              <w:bottom w:val="single" w:sz="4" w:space="0" w:color="auto"/>
              <w:right w:val="single" w:sz="4" w:space="0" w:color="auto"/>
            </w:tcBorders>
            <w:shd w:val="clear" w:color="auto" w:fill="auto"/>
            <w:vAlign w:val="center"/>
            <w:hideMark/>
          </w:tcPr>
          <w:p w:rsidR="002F326C" w:rsidRPr="00375027" w:rsidRDefault="002F326C" w:rsidP="002F326C">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40.527,99 €         </w:t>
            </w:r>
          </w:p>
        </w:tc>
        <w:tc>
          <w:tcPr>
            <w:tcW w:w="1560" w:type="dxa"/>
            <w:tcBorders>
              <w:top w:val="nil"/>
              <w:left w:val="nil"/>
              <w:bottom w:val="single" w:sz="4" w:space="0" w:color="auto"/>
              <w:right w:val="single" w:sz="4" w:space="0" w:color="auto"/>
            </w:tcBorders>
            <w:shd w:val="clear" w:color="auto" w:fill="auto"/>
            <w:vAlign w:val="center"/>
            <w:hideMark/>
          </w:tcPr>
          <w:p w:rsidR="002F326C" w:rsidRPr="00375027" w:rsidRDefault="002F326C" w:rsidP="002F326C">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38.472,01 €         </w:t>
            </w:r>
          </w:p>
        </w:tc>
        <w:tc>
          <w:tcPr>
            <w:tcW w:w="1984" w:type="dxa"/>
            <w:tcBorders>
              <w:top w:val="nil"/>
              <w:left w:val="nil"/>
              <w:bottom w:val="single" w:sz="4" w:space="0" w:color="auto"/>
              <w:right w:val="single" w:sz="8" w:space="0" w:color="auto"/>
            </w:tcBorders>
            <w:shd w:val="clear" w:color="auto" w:fill="auto"/>
            <w:vAlign w:val="center"/>
            <w:hideMark/>
          </w:tcPr>
          <w:p w:rsidR="002F326C" w:rsidRPr="00375027" w:rsidRDefault="002F326C" w:rsidP="00E25645">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87.000,00  € </w:t>
            </w:r>
          </w:p>
        </w:tc>
      </w:tr>
      <w:tr w:rsidR="002F326C" w:rsidRPr="007A25F5" w:rsidTr="00E25645">
        <w:trPr>
          <w:trHeight w:val="495"/>
        </w:trPr>
        <w:tc>
          <w:tcPr>
            <w:tcW w:w="560" w:type="dxa"/>
            <w:vMerge/>
            <w:tcBorders>
              <w:top w:val="nil"/>
              <w:left w:val="single" w:sz="8" w:space="0" w:color="auto"/>
              <w:bottom w:val="single" w:sz="4" w:space="0" w:color="auto"/>
              <w:right w:val="single" w:sz="4" w:space="0" w:color="auto"/>
            </w:tcBorders>
            <w:vAlign w:val="center"/>
            <w:hideMark/>
          </w:tcPr>
          <w:p w:rsidR="002F326C" w:rsidRPr="00375027" w:rsidRDefault="002F326C" w:rsidP="002F326C">
            <w:pPr>
              <w:spacing w:after="0" w:line="240" w:lineRule="auto"/>
              <w:rPr>
                <w:rFonts w:ascii="Arial" w:eastAsia="Times New Roman" w:hAnsi="Arial" w:cs="Arial"/>
                <w:b/>
                <w:bCs/>
                <w:color w:val="000000"/>
                <w:sz w:val="16"/>
                <w:szCs w:val="16"/>
                <w:lang w:val="sr-Latn-ME" w:eastAsia="sr-Latn-ME"/>
              </w:rPr>
            </w:pPr>
          </w:p>
        </w:tc>
        <w:tc>
          <w:tcPr>
            <w:tcW w:w="1000" w:type="dxa"/>
            <w:tcBorders>
              <w:top w:val="nil"/>
              <w:left w:val="nil"/>
              <w:bottom w:val="single" w:sz="4" w:space="0" w:color="auto"/>
              <w:right w:val="single" w:sz="4" w:space="0" w:color="auto"/>
            </w:tcBorders>
            <w:shd w:val="clear" w:color="auto" w:fill="auto"/>
            <w:vAlign w:val="center"/>
            <w:hideMark/>
          </w:tcPr>
          <w:p w:rsidR="002F326C" w:rsidRPr="00375027" w:rsidRDefault="002F326C" w:rsidP="002F326C">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41499</w:t>
            </w:r>
          </w:p>
        </w:tc>
        <w:tc>
          <w:tcPr>
            <w:tcW w:w="3118" w:type="dxa"/>
            <w:tcBorders>
              <w:top w:val="nil"/>
              <w:left w:val="nil"/>
              <w:bottom w:val="single" w:sz="4" w:space="0" w:color="auto"/>
              <w:right w:val="single" w:sz="4" w:space="0" w:color="auto"/>
            </w:tcBorders>
            <w:shd w:val="clear" w:color="auto" w:fill="auto"/>
            <w:vAlign w:val="center"/>
            <w:hideMark/>
          </w:tcPr>
          <w:p w:rsidR="002F326C" w:rsidRPr="00375027" w:rsidRDefault="002F326C" w:rsidP="002F326C">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Promotivne aktivnosti - kulturne manifestacije</w:t>
            </w:r>
          </w:p>
        </w:tc>
        <w:tc>
          <w:tcPr>
            <w:tcW w:w="1701" w:type="dxa"/>
            <w:tcBorders>
              <w:top w:val="nil"/>
              <w:left w:val="nil"/>
              <w:bottom w:val="single" w:sz="4" w:space="0" w:color="auto"/>
              <w:right w:val="single" w:sz="4" w:space="0" w:color="auto"/>
            </w:tcBorders>
            <w:shd w:val="clear" w:color="auto" w:fill="auto"/>
            <w:vAlign w:val="center"/>
            <w:hideMark/>
          </w:tcPr>
          <w:p w:rsidR="002F326C" w:rsidRPr="00375027" w:rsidRDefault="002F326C" w:rsidP="002F326C">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27.000,00 €           </w:t>
            </w:r>
          </w:p>
        </w:tc>
        <w:tc>
          <w:tcPr>
            <w:tcW w:w="1559" w:type="dxa"/>
            <w:tcBorders>
              <w:top w:val="nil"/>
              <w:left w:val="nil"/>
              <w:bottom w:val="single" w:sz="4" w:space="0" w:color="auto"/>
              <w:right w:val="single" w:sz="4" w:space="0" w:color="auto"/>
            </w:tcBorders>
            <w:shd w:val="clear" w:color="auto" w:fill="auto"/>
            <w:vAlign w:val="center"/>
            <w:hideMark/>
          </w:tcPr>
          <w:p w:rsidR="002F326C" w:rsidRPr="00375027" w:rsidRDefault="002F326C" w:rsidP="002F326C">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3.000,00 €           </w:t>
            </w:r>
          </w:p>
        </w:tc>
        <w:tc>
          <w:tcPr>
            <w:tcW w:w="1560" w:type="dxa"/>
            <w:tcBorders>
              <w:top w:val="nil"/>
              <w:left w:val="nil"/>
              <w:bottom w:val="single" w:sz="4" w:space="0" w:color="auto"/>
              <w:right w:val="single" w:sz="4" w:space="0" w:color="auto"/>
            </w:tcBorders>
            <w:shd w:val="clear" w:color="auto" w:fill="auto"/>
            <w:vAlign w:val="center"/>
            <w:hideMark/>
          </w:tcPr>
          <w:p w:rsidR="002F326C" w:rsidRPr="00375027" w:rsidRDefault="002F326C" w:rsidP="002F326C">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24.000,00 €         </w:t>
            </w:r>
          </w:p>
        </w:tc>
        <w:tc>
          <w:tcPr>
            <w:tcW w:w="1984" w:type="dxa"/>
            <w:tcBorders>
              <w:top w:val="nil"/>
              <w:left w:val="nil"/>
              <w:bottom w:val="single" w:sz="4" w:space="0" w:color="auto"/>
              <w:right w:val="single" w:sz="8" w:space="0" w:color="auto"/>
            </w:tcBorders>
            <w:shd w:val="clear" w:color="auto" w:fill="auto"/>
            <w:vAlign w:val="center"/>
            <w:hideMark/>
          </w:tcPr>
          <w:p w:rsidR="002F326C" w:rsidRPr="00375027" w:rsidRDefault="002F326C" w:rsidP="00E25645">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10.000,00  € </w:t>
            </w:r>
          </w:p>
        </w:tc>
      </w:tr>
      <w:tr w:rsidR="002F326C" w:rsidRPr="007A25F5" w:rsidTr="00E25645">
        <w:trPr>
          <w:trHeight w:val="270"/>
        </w:trPr>
        <w:tc>
          <w:tcPr>
            <w:tcW w:w="560" w:type="dxa"/>
            <w:vMerge/>
            <w:tcBorders>
              <w:top w:val="nil"/>
              <w:left w:val="single" w:sz="8" w:space="0" w:color="auto"/>
              <w:bottom w:val="single" w:sz="4" w:space="0" w:color="auto"/>
              <w:right w:val="single" w:sz="4" w:space="0" w:color="auto"/>
            </w:tcBorders>
            <w:vAlign w:val="center"/>
            <w:hideMark/>
          </w:tcPr>
          <w:p w:rsidR="002F326C" w:rsidRPr="00375027" w:rsidRDefault="002F326C" w:rsidP="002F326C">
            <w:pPr>
              <w:spacing w:after="0" w:line="240" w:lineRule="auto"/>
              <w:rPr>
                <w:rFonts w:ascii="Arial" w:eastAsia="Times New Roman" w:hAnsi="Arial" w:cs="Arial"/>
                <w:b/>
                <w:bCs/>
                <w:color w:val="000000"/>
                <w:sz w:val="16"/>
                <w:szCs w:val="16"/>
                <w:lang w:val="sr-Latn-ME" w:eastAsia="sr-Latn-ME"/>
              </w:rPr>
            </w:pPr>
          </w:p>
        </w:tc>
        <w:tc>
          <w:tcPr>
            <w:tcW w:w="1000" w:type="dxa"/>
            <w:tcBorders>
              <w:top w:val="nil"/>
              <w:left w:val="nil"/>
              <w:bottom w:val="single" w:sz="4" w:space="0" w:color="auto"/>
              <w:right w:val="single" w:sz="4" w:space="0" w:color="auto"/>
            </w:tcBorders>
            <w:shd w:val="clear" w:color="auto" w:fill="auto"/>
            <w:vAlign w:val="center"/>
            <w:hideMark/>
          </w:tcPr>
          <w:p w:rsidR="002F326C" w:rsidRPr="00375027" w:rsidRDefault="002F326C" w:rsidP="002F326C">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414991</w:t>
            </w:r>
          </w:p>
        </w:tc>
        <w:tc>
          <w:tcPr>
            <w:tcW w:w="3118" w:type="dxa"/>
            <w:tcBorders>
              <w:top w:val="nil"/>
              <w:left w:val="nil"/>
              <w:bottom w:val="single" w:sz="4" w:space="0" w:color="auto"/>
              <w:right w:val="single" w:sz="4" w:space="0" w:color="auto"/>
            </w:tcBorders>
            <w:shd w:val="clear" w:color="auto" w:fill="auto"/>
            <w:vAlign w:val="center"/>
            <w:hideMark/>
          </w:tcPr>
          <w:p w:rsidR="002F326C" w:rsidRPr="00375027" w:rsidRDefault="002F326C" w:rsidP="002F326C">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Promotivne usluge-izdavaštvo</w:t>
            </w:r>
          </w:p>
        </w:tc>
        <w:tc>
          <w:tcPr>
            <w:tcW w:w="1701" w:type="dxa"/>
            <w:tcBorders>
              <w:top w:val="nil"/>
              <w:left w:val="nil"/>
              <w:bottom w:val="single" w:sz="4" w:space="0" w:color="auto"/>
              <w:right w:val="single" w:sz="4" w:space="0" w:color="auto"/>
            </w:tcBorders>
            <w:shd w:val="clear" w:color="auto" w:fill="auto"/>
            <w:vAlign w:val="center"/>
            <w:hideMark/>
          </w:tcPr>
          <w:p w:rsidR="002F326C" w:rsidRPr="00375027" w:rsidRDefault="002F326C" w:rsidP="002F326C">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5.000,00 €             </w:t>
            </w:r>
          </w:p>
        </w:tc>
        <w:tc>
          <w:tcPr>
            <w:tcW w:w="1559" w:type="dxa"/>
            <w:tcBorders>
              <w:top w:val="nil"/>
              <w:left w:val="nil"/>
              <w:bottom w:val="single" w:sz="4" w:space="0" w:color="auto"/>
              <w:right w:val="single" w:sz="4" w:space="0" w:color="auto"/>
            </w:tcBorders>
            <w:shd w:val="clear" w:color="auto" w:fill="auto"/>
            <w:vAlign w:val="center"/>
            <w:hideMark/>
          </w:tcPr>
          <w:p w:rsidR="002F326C" w:rsidRPr="00375027" w:rsidRDefault="002F326C" w:rsidP="002F326C">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2.460,00 €           </w:t>
            </w:r>
          </w:p>
        </w:tc>
        <w:tc>
          <w:tcPr>
            <w:tcW w:w="1560" w:type="dxa"/>
            <w:tcBorders>
              <w:top w:val="nil"/>
              <w:left w:val="nil"/>
              <w:bottom w:val="single" w:sz="4" w:space="0" w:color="auto"/>
              <w:right w:val="single" w:sz="4" w:space="0" w:color="auto"/>
            </w:tcBorders>
            <w:shd w:val="clear" w:color="auto" w:fill="auto"/>
            <w:vAlign w:val="center"/>
            <w:hideMark/>
          </w:tcPr>
          <w:p w:rsidR="002F326C" w:rsidRPr="00375027" w:rsidRDefault="002F326C" w:rsidP="002F326C">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2.540,00 €           </w:t>
            </w:r>
          </w:p>
        </w:tc>
        <w:tc>
          <w:tcPr>
            <w:tcW w:w="1984" w:type="dxa"/>
            <w:tcBorders>
              <w:top w:val="nil"/>
              <w:left w:val="nil"/>
              <w:bottom w:val="single" w:sz="4" w:space="0" w:color="auto"/>
              <w:right w:val="single" w:sz="8" w:space="0" w:color="auto"/>
            </w:tcBorders>
            <w:shd w:val="clear" w:color="auto" w:fill="auto"/>
            <w:vAlign w:val="center"/>
            <w:hideMark/>
          </w:tcPr>
          <w:p w:rsidR="002F326C" w:rsidRPr="00375027" w:rsidRDefault="002F326C" w:rsidP="00E25645">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5.000,00  € </w:t>
            </w:r>
          </w:p>
        </w:tc>
      </w:tr>
      <w:tr w:rsidR="002F326C" w:rsidRPr="007A25F5" w:rsidTr="00C177DF">
        <w:trPr>
          <w:trHeight w:val="270"/>
        </w:trPr>
        <w:tc>
          <w:tcPr>
            <w:tcW w:w="11482" w:type="dxa"/>
            <w:gridSpan w:val="7"/>
            <w:tcBorders>
              <w:top w:val="single" w:sz="4" w:space="0" w:color="auto"/>
              <w:left w:val="single" w:sz="8" w:space="0" w:color="auto"/>
              <w:bottom w:val="single" w:sz="4" w:space="0" w:color="auto"/>
              <w:right w:val="single" w:sz="8" w:space="0" w:color="000000"/>
            </w:tcBorders>
            <w:shd w:val="clear" w:color="000000" w:fill="FFFFFF"/>
            <w:hideMark/>
          </w:tcPr>
          <w:p w:rsidR="002F326C" w:rsidRPr="00375027" w:rsidRDefault="002F326C" w:rsidP="002F326C">
            <w:pPr>
              <w:spacing w:after="0" w:line="240" w:lineRule="auto"/>
              <w:jc w:val="center"/>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w:t>
            </w:r>
          </w:p>
        </w:tc>
      </w:tr>
      <w:tr w:rsidR="002F326C" w:rsidRPr="007A25F5" w:rsidTr="00D219D1">
        <w:trPr>
          <w:trHeight w:val="270"/>
        </w:trPr>
        <w:tc>
          <w:tcPr>
            <w:tcW w:w="560" w:type="dxa"/>
            <w:vMerge w:val="restart"/>
            <w:tcBorders>
              <w:top w:val="nil"/>
              <w:left w:val="single" w:sz="8" w:space="0" w:color="auto"/>
              <w:bottom w:val="single" w:sz="4" w:space="0" w:color="auto"/>
              <w:right w:val="single" w:sz="4" w:space="0" w:color="auto"/>
            </w:tcBorders>
            <w:shd w:val="clear" w:color="000000" w:fill="F2DCDB"/>
            <w:hideMark/>
          </w:tcPr>
          <w:p w:rsidR="002F326C" w:rsidRPr="00375027" w:rsidRDefault="002F326C" w:rsidP="002F326C">
            <w:pPr>
              <w:spacing w:after="0" w:line="240" w:lineRule="auto"/>
              <w:jc w:val="center"/>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415</w:t>
            </w:r>
          </w:p>
        </w:tc>
        <w:tc>
          <w:tcPr>
            <w:tcW w:w="4118" w:type="dxa"/>
            <w:gridSpan w:val="2"/>
            <w:tcBorders>
              <w:top w:val="single" w:sz="4" w:space="0" w:color="auto"/>
              <w:left w:val="nil"/>
              <w:bottom w:val="single" w:sz="4" w:space="0" w:color="auto"/>
              <w:right w:val="single" w:sz="4" w:space="0" w:color="auto"/>
            </w:tcBorders>
            <w:shd w:val="clear" w:color="000000" w:fill="F2DCDB"/>
            <w:vAlign w:val="center"/>
            <w:hideMark/>
          </w:tcPr>
          <w:p w:rsidR="002F326C" w:rsidRPr="00375027" w:rsidRDefault="002F326C" w:rsidP="002F326C">
            <w:pPr>
              <w:spacing w:after="0" w:line="240" w:lineRule="auto"/>
              <w:jc w:val="center"/>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Rashodi za tekuće održavanje</w:t>
            </w:r>
          </w:p>
        </w:tc>
        <w:tc>
          <w:tcPr>
            <w:tcW w:w="1701" w:type="dxa"/>
            <w:tcBorders>
              <w:top w:val="nil"/>
              <w:left w:val="nil"/>
              <w:bottom w:val="single" w:sz="4" w:space="0" w:color="auto"/>
              <w:right w:val="single" w:sz="4" w:space="0" w:color="auto"/>
            </w:tcBorders>
            <w:shd w:val="clear" w:color="000000" w:fill="F2DCDB"/>
            <w:vAlign w:val="center"/>
            <w:hideMark/>
          </w:tcPr>
          <w:p w:rsidR="002F326C" w:rsidRPr="00375027" w:rsidRDefault="002F326C" w:rsidP="002F326C">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84.600,00 €           </w:t>
            </w:r>
          </w:p>
        </w:tc>
        <w:tc>
          <w:tcPr>
            <w:tcW w:w="1559" w:type="dxa"/>
            <w:tcBorders>
              <w:top w:val="nil"/>
              <w:left w:val="nil"/>
              <w:bottom w:val="single" w:sz="4" w:space="0" w:color="auto"/>
              <w:right w:val="single" w:sz="4" w:space="0" w:color="auto"/>
            </w:tcBorders>
            <w:shd w:val="clear" w:color="000000" w:fill="F2DCDB"/>
            <w:vAlign w:val="center"/>
            <w:hideMark/>
          </w:tcPr>
          <w:p w:rsidR="002F326C" w:rsidRPr="00375027" w:rsidRDefault="002F326C" w:rsidP="002F326C">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43.059,78 €         </w:t>
            </w:r>
          </w:p>
        </w:tc>
        <w:tc>
          <w:tcPr>
            <w:tcW w:w="1560" w:type="dxa"/>
            <w:tcBorders>
              <w:top w:val="nil"/>
              <w:left w:val="nil"/>
              <w:bottom w:val="single" w:sz="4" w:space="0" w:color="auto"/>
              <w:right w:val="single" w:sz="4" w:space="0" w:color="auto"/>
            </w:tcBorders>
            <w:shd w:val="clear" w:color="000000" w:fill="F2DCDB"/>
            <w:vAlign w:val="center"/>
            <w:hideMark/>
          </w:tcPr>
          <w:p w:rsidR="002F326C" w:rsidRPr="00375027" w:rsidRDefault="002F326C" w:rsidP="002F326C">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41.540,22 €         </w:t>
            </w:r>
          </w:p>
        </w:tc>
        <w:tc>
          <w:tcPr>
            <w:tcW w:w="1984" w:type="dxa"/>
            <w:tcBorders>
              <w:top w:val="nil"/>
              <w:left w:val="nil"/>
              <w:bottom w:val="single" w:sz="4" w:space="0" w:color="auto"/>
              <w:right w:val="single" w:sz="8" w:space="0" w:color="auto"/>
            </w:tcBorders>
            <w:shd w:val="clear" w:color="000000" w:fill="F2DCDB"/>
            <w:vAlign w:val="center"/>
            <w:hideMark/>
          </w:tcPr>
          <w:p w:rsidR="002F326C" w:rsidRPr="00375027" w:rsidRDefault="002F326C" w:rsidP="00D219D1">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76.900,00 €                   </w:t>
            </w:r>
          </w:p>
        </w:tc>
      </w:tr>
      <w:tr w:rsidR="002F326C" w:rsidRPr="007A25F5" w:rsidTr="00D219D1">
        <w:trPr>
          <w:trHeight w:val="270"/>
        </w:trPr>
        <w:tc>
          <w:tcPr>
            <w:tcW w:w="560" w:type="dxa"/>
            <w:vMerge/>
            <w:tcBorders>
              <w:top w:val="nil"/>
              <w:left w:val="single" w:sz="8" w:space="0" w:color="auto"/>
              <w:bottom w:val="single" w:sz="4" w:space="0" w:color="auto"/>
              <w:right w:val="single" w:sz="4" w:space="0" w:color="auto"/>
            </w:tcBorders>
            <w:vAlign w:val="center"/>
            <w:hideMark/>
          </w:tcPr>
          <w:p w:rsidR="002F326C" w:rsidRPr="00375027" w:rsidRDefault="002F326C" w:rsidP="002F326C">
            <w:pPr>
              <w:spacing w:after="0" w:line="240" w:lineRule="auto"/>
              <w:rPr>
                <w:rFonts w:ascii="Arial" w:eastAsia="Times New Roman" w:hAnsi="Arial" w:cs="Arial"/>
                <w:b/>
                <w:bCs/>
                <w:color w:val="000000"/>
                <w:sz w:val="16"/>
                <w:szCs w:val="16"/>
                <w:lang w:val="sr-Latn-ME" w:eastAsia="sr-Latn-ME"/>
              </w:rPr>
            </w:pPr>
          </w:p>
        </w:tc>
        <w:tc>
          <w:tcPr>
            <w:tcW w:w="1000" w:type="dxa"/>
            <w:tcBorders>
              <w:top w:val="nil"/>
              <w:left w:val="nil"/>
              <w:bottom w:val="single" w:sz="4" w:space="0" w:color="auto"/>
              <w:right w:val="single" w:sz="4" w:space="0" w:color="auto"/>
            </w:tcBorders>
            <w:shd w:val="clear" w:color="auto" w:fill="auto"/>
            <w:vAlign w:val="center"/>
            <w:hideMark/>
          </w:tcPr>
          <w:p w:rsidR="002F326C" w:rsidRPr="00375027" w:rsidRDefault="002F326C" w:rsidP="002F326C">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41521</w:t>
            </w:r>
          </w:p>
        </w:tc>
        <w:tc>
          <w:tcPr>
            <w:tcW w:w="3118" w:type="dxa"/>
            <w:tcBorders>
              <w:top w:val="nil"/>
              <w:left w:val="nil"/>
              <w:bottom w:val="single" w:sz="4" w:space="0" w:color="auto"/>
              <w:right w:val="single" w:sz="4" w:space="0" w:color="auto"/>
            </w:tcBorders>
            <w:shd w:val="clear" w:color="auto" w:fill="auto"/>
            <w:vAlign w:val="center"/>
            <w:hideMark/>
          </w:tcPr>
          <w:p w:rsidR="002F326C" w:rsidRPr="00375027" w:rsidRDefault="002F326C" w:rsidP="002F326C">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Tekuce održavanje zgrade</w:t>
            </w:r>
          </w:p>
        </w:tc>
        <w:tc>
          <w:tcPr>
            <w:tcW w:w="1701" w:type="dxa"/>
            <w:tcBorders>
              <w:top w:val="nil"/>
              <w:left w:val="nil"/>
              <w:bottom w:val="single" w:sz="4" w:space="0" w:color="auto"/>
              <w:right w:val="single" w:sz="4" w:space="0" w:color="auto"/>
            </w:tcBorders>
            <w:shd w:val="clear" w:color="auto" w:fill="auto"/>
            <w:vAlign w:val="center"/>
            <w:hideMark/>
          </w:tcPr>
          <w:p w:rsidR="002F326C" w:rsidRPr="00375027" w:rsidRDefault="002F326C" w:rsidP="002F326C">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14.000,00 €           </w:t>
            </w:r>
          </w:p>
        </w:tc>
        <w:tc>
          <w:tcPr>
            <w:tcW w:w="1559" w:type="dxa"/>
            <w:tcBorders>
              <w:top w:val="nil"/>
              <w:left w:val="nil"/>
              <w:bottom w:val="single" w:sz="4" w:space="0" w:color="auto"/>
              <w:right w:val="single" w:sz="4" w:space="0" w:color="auto"/>
            </w:tcBorders>
            <w:shd w:val="clear" w:color="auto" w:fill="auto"/>
            <w:vAlign w:val="center"/>
            <w:hideMark/>
          </w:tcPr>
          <w:p w:rsidR="002F326C" w:rsidRPr="00375027" w:rsidRDefault="002F326C" w:rsidP="002F326C">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10.653,33 €         </w:t>
            </w:r>
          </w:p>
        </w:tc>
        <w:tc>
          <w:tcPr>
            <w:tcW w:w="1560" w:type="dxa"/>
            <w:tcBorders>
              <w:top w:val="nil"/>
              <w:left w:val="nil"/>
              <w:bottom w:val="single" w:sz="4" w:space="0" w:color="auto"/>
              <w:right w:val="single" w:sz="4" w:space="0" w:color="auto"/>
            </w:tcBorders>
            <w:shd w:val="clear" w:color="auto" w:fill="auto"/>
            <w:vAlign w:val="center"/>
            <w:hideMark/>
          </w:tcPr>
          <w:p w:rsidR="002F326C" w:rsidRPr="00375027" w:rsidRDefault="002F326C" w:rsidP="002F326C">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3.346,67 €           </w:t>
            </w:r>
          </w:p>
        </w:tc>
        <w:tc>
          <w:tcPr>
            <w:tcW w:w="1984" w:type="dxa"/>
            <w:tcBorders>
              <w:top w:val="nil"/>
              <w:left w:val="nil"/>
              <w:bottom w:val="single" w:sz="4" w:space="0" w:color="auto"/>
              <w:right w:val="single" w:sz="8" w:space="0" w:color="auto"/>
            </w:tcBorders>
            <w:shd w:val="clear" w:color="auto" w:fill="auto"/>
            <w:vAlign w:val="center"/>
            <w:hideMark/>
          </w:tcPr>
          <w:p w:rsidR="002F326C" w:rsidRPr="00375027" w:rsidRDefault="002F326C" w:rsidP="00D219D1">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14.100,00  € </w:t>
            </w:r>
          </w:p>
        </w:tc>
      </w:tr>
      <w:tr w:rsidR="002F326C" w:rsidRPr="007A25F5" w:rsidTr="00D219D1">
        <w:trPr>
          <w:trHeight w:val="270"/>
        </w:trPr>
        <w:tc>
          <w:tcPr>
            <w:tcW w:w="560" w:type="dxa"/>
            <w:vMerge/>
            <w:tcBorders>
              <w:top w:val="nil"/>
              <w:left w:val="single" w:sz="8" w:space="0" w:color="auto"/>
              <w:bottom w:val="single" w:sz="4" w:space="0" w:color="auto"/>
              <w:right w:val="single" w:sz="4" w:space="0" w:color="auto"/>
            </w:tcBorders>
            <w:vAlign w:val="center"/>
            <w:hideMark/>
          </w:tcPr>
          <w:p w:rsidR="002F326C" w:rsidRPr="00375027" w:rsidRDefault="002F326C" w:rsidP="002F326C">
            <w:pPr>
              <w:spacing w:after="0" w:line="240" w:lineRule="auto"/>
              <w:rPr>
                <w:rFonts w:ascii="Arial" w:eastAsia="Times New Roman" w:hAnsi="Arial" w:cs="Arial"/>
                <w:b/>
                <w:bCs/>
                <w:color w:val="000000"/>
                <w:sz w:val="16"/>
                <w:szCs w:val="16"/>
                <w:lang w:val="sr-Latn-ME" w:eastAsia="sr-Latn-ME"/>
              </w:rPr>
            </w:pPr>
          </w:p>
        </w:tc>
        <w:tc>
          <w:tcPr>
            <w:tcW w:w="1000" w:type="dxa"/>
            <w:tcBorders>
              <w:top w:val="nil"/>
              <w:left w:val="nil"/>
              <w:bottom w:val="single" w:sz="4" w:space="0" w:color="auto"/>
              <w:right w:val="single" w:sz="4" w:space="0" w:color="auto"/>
            </w:tcBorders>
            <w:shd w:val="clear" w:color="auto" w:fill="auto"/>
            <w:vAlign w:val="center"/>
            <w:hideMark/>
          </w:tcPr>
          <w:p w:rsidR="002F326C" w:rsidRPr="00375027" w:rsidRDefault="002F326C" w:rsidP="002F326C">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41522</w:t>
            </w:r>
          </w:p>
        </w:tc>
        <w:tc>
          <w:tcPr>
            <w:tcW w:w="3118" w:type="dxa"/>
            <w:tcBorders>
              <w:top w:val="nil"/>
              <w:left w:val="nil"/>
              <w:bottom w:val="single" w:sz="4" w:space="0" w:color="auto"/>
              <w:right w:val="single" w:sz="4" w:space="0" w:color="auto"/>
            </w:tcBorders>
            <w:shd w:val="clear" w:color="auto" w:fill="auto"/>
            <w:vAlign w:val="center"/>
            <w:hideMark/>
          </w:tcPr>
          <w:p w:rsidR="002F326C" w:rsidRPr="00375027" w:rsidRDefault="002F326C" w:rsidP="002F326C">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Tekuće održavanje zgrada</w:t>
            </w:r>
          </w:p>
        </w:tc>
        <w:tc>
          <w:tcPr>
            <w:tcW w:w="1701" w:type="dxa"/>
            <w:tcBorders>
              <w:top w:val="nil"/>
              <w:left w:val="nil"/>
              <w:bottom w:val="single" w:sz="4" w:space="0" w:color="auto"/>
              <w:right w:val="single" w:sz="4" w:space="0" w:color="auto"/>
            </w:tcBorders>
            <w:shd w:val="clear" w:color="auto" w:fill="auto"/>
            <w:vAlign w:val="center"/>
            <w:hideMark/>
          </w:tcPr>
          <w:p w:rsidR="002F326C" w:rsidRPr="00375027" w:rsidRDefault="002F326C" w:rsidP="002F326C">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2.000,00 €             </w:t>
            </w:r>
          </w:p>
        </w:tc>
        <w:tc>
          <w:tcPr>
            <w:tcW w:w="1559" w:type="dxa"/>
            <w:tcBorders>
              <w:top w:val="nil"/>
              <w:left w:val="nil"/>
              <w:bottom w:val="single" w:sz="4" w:space="0" w:color="auto"/>
              <w:right w:val="single" w:sz="4" w:space="0" w:color="auto"/>
            </w:tcBorders>
            <w:shd w:val="clear" w:color="auto" w:fill="auto"/>
            <w:vAlign w:val="center"/>
            <w:hideMark/>
          </w:tcPr>
          <w:p w:rsidR="002F326C" w:rsidRPr="00375027" w:rsidRDefault="002F326C" w:rsidP="002F326C">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777,60 €              </w:t>
            </w:r>
          </w:p>
        </w:tc>
        <w:tc>
          <w:tcPr>
            <w:tcW w:w="1560" w:type="dxa"/>
            <w:tcBorders>
              <w:top w:val="nil"/>
              <w:left w:val="nil"/>
              <w:bottom w:val="single" w:sz="4" w:space="0" w:color="auto"/>
              <w:right w:val="single" w:sz="4" w:space="0" w:color="auto"/>
            </w:tcBorders>
            <w:shd w:val="clear" w:color="auto" w:fill="auto"/>
            <w:vAlign w:val="center"/>
            <w:hideMark/>
          </w:tcPr>
          <w:p w:rsidR="002F326C" w:rsidRPr="00375027" w:rsidRDefault="002F326C" w:rsidP="002F326C">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1.222,40 €           </w:t>
            </w:r>
          </w:p>
        </w:tc>
        <w:tc>
          <w:tcPr>
            <w:tcW w:w="1984" w:type="dxa"/>
            <w:tcBorders>
              <w:top w:val="nil"/>
              <w:left w:val="nil"/>
              <w:bottom w:val="single" w:sz="4" w:space="0" w:color="auto"/>
              <w:right w:val="single" w:sz="8" w:space="0" w:color="auto"/>
            </w:tcBorders>
            <w:shd w:val="clear" w:color="auto" w:fill="auto"/>
            <w:vAlign w:val="center"/>
            <w:hideMark/>
          </w:tcPr>
          <w:p w:rsidR="002F326C" w:rsidRPr="00375027" w:rsidRDefault="002F326C" w:rsidP="00D219D1">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2.500,00  € </w:t>
            </w:r>
          </w:p>
        </w:tc>
      </w:tr>
      <w:tr w:rsidR="002F326C" w:rsidRPr="007A25F5" w:rsidTr="00D219D1">
        <w:trPr>
          <w:trHeight w:val="270"/>
        </w:trPr>
        <w:tc>
          <w:tcPr>
            <w:tcW w:w="560" w:type="dxa"/>
            <w:vMerge/>
            <w:tcBorders>
              <w:top w:val="nil"/>
              <w:left w:val="single" w:sz="8" w:space="0" w:color="auto"/>
              <w:bottom w:val="single" w:sz="4" w:space="0" w:color="auto"/>
              <w:right w:val="single" w:sz="4" w:space="0" w:color="auto"/>
            </w:tcBorders>
            <w:vAlign w:val="center"/>
            <w:hideMark/>
          </w:tcPr>
          <w:p w:rsidR="002F326C" w:rsidRPr="00375027" w:rsidRDefault="002F326C" w:rsidP="002F326C">
            <w:pPr>
              <w:spacing w:after="0" w:line="240" w:lineRule="auto"/>
              <w:rPr>
                <w:rFonts w:ascii="Arial" w:eastAsia="Times New Roman" w:hAnsi="Arial" w:cs="Arial"/>
                <w:b/>
                <w:bCs/>
                <w:color w:val="000000"/>
                <w:sz w:val="16"/>
                <w:szCs w:val="16"/>
                <w:lang w:val="sr-Latn-ME" w:eastAsia="sr-Latn-ME"/>
              </w:rPr>
            </w:pPr>
          </w:p>
        </w:tc>
        <w:tc>
          <w:tcPr>
            <w:tcW w:w="1000" w:type="dxa"/>
            <w:tcBorders>
              <w:top w:val="nil"/>
              <w:left w:val="nil"/>
              <w:bottom w:val="single" w:sz="4" w:space="0" w:color="auto"/>
              <w:right w:val="single" w:sz="4" w:space="0" w:color="auto"/>
            </w:tcBorders>
            <w:shd w:val="clear" w:color="auto" w:fill="auto"/>
            <w:vAlign w:val="center"/>
            <w:hideMark/>
          </w:tcPr>
          <w:p w:rsidR="002F326C" w:rsidRPr="00375027" w:rsidRDefault="002F326C" w:rsidP="002F326C">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4153</w:t>
            </w:r>
          </w:p>
        </w:tc>
        <w:tc>
          <w:tcPr>
            <w:tcW w:w="3118" w:type="dxa"/>
            <w:tcBorders>
              <w:top w:val="nil"/>
              <w:left w:val="nil"/>
              <w:bottom w:val="single" w:sz="4" w:space="0" w:color="auto"/>
              <w:right w:val="single" w:sz="4" w:space="0" w:color="auto"/>
            </w:tcBorders>
            <w:shd w:val="clear" w:color="auto" w:fill="auto"/>
            <w:vAlign w:val="center"/>
            <w:hideMark/>
          </w:tcPr>
          <w:p w:rsidR="002F326C" w:rsidRPr="00375027" w:rsidRDefault="002F326C" w:rsidP="002F326C">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Tekuce održavanje opreme</w:t>
            </w:r>
          </w:p>
        </w:tc>
        <w:tc>
          <w:tcPr>
            <w:tcW w:w="1701" w:type="dxa"/>
            <w:tcBorders>
              <w:top w:val="nil"/>
              <w:left w:val="nil"/>
              <w:bottom w:val="single" w:sz="4" w:space="0" w:color="auto"/>
              <w:right w:val="single" w:sz="4" w:space="0" w:color="auto"/>
            </w:tcBorders>
            <w:shd w:val="clear" w:color="auto" w:fill="auto"/>
            <w:vAlign w:val="center"/>
            <w:hideMark/>
          </w:tcPr>
          <w:p w:rsidR="002F326C" w:rsidRPr="00375027" w:rsidRDefault="002F326C" w:rsidP="002F326C">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68.600,00 €           </w:t>
            </w:r>
          </w:p>
        </w:tc>
        <w:tc>
          <w:tcPr>
            <w:tcW w:w="1559" w:type="dxa"/>
            <w:tcBorders>
              <w:top w:val="nil"/>
              <w:left w:val="nil"/>
              <w:bottom w:val="single" w:sz="4" w:space="0" w:color="auto"/>
              <w:right w:val="single" w:sz="4" w:space="0" w:color="auto"/>
            </w:tcBorders>
            <w:shd w:val="clear" w:color="auto" w:fill="auto"/>
            <w:vAlign w:val="center"/>
            <w:hideMark/>
          </w:tcPr>
          <w:p w:rsidR="002F326C" w:rsidRPr="00375027" w:rsidRDefault="002F326C" w:rsidP="002F326C">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31.628,85 €         </w:t>
            </w:r>
          </w:p>
        </w:tc>
        <w:tc>
          <w:tcPr>
            <w:tcW w:w="1560" w:type="dxa"/>
            <w:tcBorders>
              <w:top w:val="nil"/>
              <w:left w:val="nil"/>
              <w:bottom w:val="single" w:sz="4" w:space="0" w:color="auto"/>
              <w:right w:val="single" w:sz="4" w:space="0" w:color="auto"/>
            </w:tcBorders>
            <w:shd w:val="clear" w:color="auto" w:fill="auto"/>
            <w:vAlign w:val="center"/>
            <w:hideMark/>
          </w:tcPr>
          <w:p w:rsidR="002F326C" w:rsidRPr="00375027" w:rsidRDefault="002F326C" w:rsidP="002F326C">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36.971,15 €         </w:t>
            </w:r>
          </w:p>
        </w:tc>
        <w:tc>
          <w:tcPr>
            <w:tcW w:w="1984" w:type="dxa"/>
            <w:tcBorders>
              <w:top w:val="nil"/>
              <w:left w:val="nil"/>
              <w:bottom w:val="single" w:sz="4" w:space="0" w:color="auto"/>
              <w:right w:val="single" w:sz="8" w:space="0" w:color="auto"/>
            </w:tcBorders>
            <w:shd w:val="clear" w:color="auto" w:fill="auto"/>
            <w:vAlign w:val="center"/>
            <w:hideMark/>
          </w:tcPr>
          <w:p w:rsidR="002F326C" w:rsidRPr="00375027" w:rsidRDefault="002F326C" w:rsidP="00D219D1">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60.300,00  € </w:t>
            </w:r>
          </w:p>
        </w:tc>
      </w:tr>
      <w:tr w:rsidR="002F326C" w:rsidRPr="007A25F5" w:rsidTr="00D219D1">
        <w:trPr>
          <w:trHeight w:val="270"/>
        </w:trPr>
        <w:tc>
          <w:tcPr>
            <w:tcW w:w="11482" w:type="dxa"/>
            <w:gridSpan w:val="7"/>
            <w:tcBorders>
              <w:top w:val="single" w:sz="4" w:space="0" w:color="auto"/>
              <w:left w:val="single" w:sz="8" w:space="0" w:color="auto"/>
              <w:bottom w:val="single" w:sz="4" w:space="0" w:color="auto"/>
              <w:right w:val="single" w:sz="8" w:space="0" w:color="000000"/>
            </w:tcBorders>
            <w:shd w:val="clear" w:color="000000" w:fill="FFFFFF"/>
            <w:vAlign w:val="center"/>
            <w:hideMark/>
          </w:tcPr>
          <w:p w:rsidR="002F326C" w:rsidRPr="00375027" w:rsidRDefault="002F326C" w:rsidP="00D219D1">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w:t>
            </w:r>
          </w:p>
        </w:tc>
      </w:tr>
      <w:tr w:rsidR="002F326C" w:rsidRPr="007A25F5" w:rsidTr="00D219D1">
        <w:trPr>
          <w:trHeight w:val="270"/>
        </w:trPr>
        <w:tc>
          <w:tcPr>
            <w:tcW w:w="560" w:type="dxa"/>
            <w:vMerge w:val="restart"/>
            <w:tcBorders>
              <w:top w:val="nil"/>
              <w:left w:val="single" w:sz="8" w:space="0" w:color="auto"/>
              <w:bottom w:val="single" w:sz="4" w:space="0" w:color="auto"/>
              <w:right w:val="single" w:sz="4" w:space="0" w:color="auto"/>
            </w:tcBorders>
            <w:shd w:val="clear" w:color="000000" w:fill="F2DCDB"/>
            <w:hideMark/>
          </w:tcPr>
          <w:p w:rsidR="002F326C" w:rsidRPr="00375027" w:rsidRDefault="002F326C" w:rsidP="002F326C">
            <w:pPr>
              <w:spacing w:after="0" w:line="240" w:lineRule="auto"/>
              <w:jc w:val="center"/>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416</w:t>
            </w:r>
          </w:p>
        </w:tc>
        <w:tc>
          <w:tcPr>
            <w:tcW w:w="4118" w:type="dxa"/>
            <w:gridSpan w:val="2"/>
            <w:tcBorders>
              <w:top w:val="single" w:sz="4" w:space="0" w:color="auto"/>
              <w:left w:val="nil"/>
              <w:bottom w:val="single" w:sz="4" w:space="0" w:color="auto"/>
              <w:right w:val="single" w:sz="4" w:space="0" w:color="auto"/>
            </w:tcBorders>
            <w:shd w:val="clear" w:color="000000" w:fill="F2DCDB"/>
            <w:vAlign w:val="center"/>
            <w:hideMark/>
          </w:tcPr>
          <w:p w:rsidR="002F326C" w:rsidRPr="00375027" w:rsidRDefault="002F326C" w:rsidP="002F326C">
            <w:pPr>
              <w:spacing w:after="0" w:line="240" w:lineRule="auto"/>
              <w:jc w:val="center"/>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Kamate</w:t>
            </w:r>
          </w:p>
        </w:tc>
        <w:tc>
          <w:tcPr>
            <w:tcW w:w="1701" w:type="dxa"/>
            <w:tcBorders>
              <w:top w:val="nil"/>
              <w:left w:val="nil"/>
              <w:bottom w:val="single" w:sz="4" w:space="0" w:color="auto"/>
              <w:right w:val="single" w:sz="4" w:space="0" w:color="auto"/>
            </w:tcBorders>
            <w:shd w:val="clear" w:color="000000" w:fill="F2DCDB"/>
            <w:vAlign w:val="center"/>
            <w:hideMark/>
          </w:tcPr>
          <w:p w:rsidR="002F326C" w:rsidRPr="00375027" w:rsidRDefault="002F326C" w:rsidP="002F326C">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180.000,00 €          </w:t>
            </w:r>
          </w:p>
        </w:tc>
        <w:tc>
          <w:tcPr>
            <w:tcW w:w="1559" w:type="dxa"/>
            <w:tcBorders>
              <w:top w:val="nil"/>
              <w:left w:val="nil"/>
              <w:bottom w:val="single" w:sz="4" w:space="0" w:color="auto"/>
              <w:right w:val="single" w:sz="4" w:space="0" w:color="auto"/>
            </w:tcBorders>
            <w:shd w:val="clear" w:color="000000" w:fill="F2DCDB"/>
            <w:vAlign w:val="center"/>
            <w:hideMark/>
          </w:tcPr>
          <w:p w:rsidR="002F326C" w:rsidRPr="00375027" w:rsidRDefault="002F326C" w:rsidP="002F326C">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20.413,59 €         </w:t>
            </w:r>
          </w:p>
        </w:tc>
        <w:tc>
          <w:tcPr>
            <w:tcW w:w="1560" w:type="dxa"/>
            <w:tcBorders>
              <w:top w:val="nil"/>
              <w:left w:val="nil"/>
              <w:bottom w:val="single" w:sz="4" w:space="0" w:color="auto"/>
              <w:right w:val="single" w:sz="4" w:space="0" w:color="auto"/>
            </w:tcBorders>
            <w:shd w:val="clear" w:color="000000" w:fill="F2DCDB"/>
            <w:vAlign w:val="center"/>
            <w:hideMark/>
          </w:tcPr>
          <w:p w:rsidR="002F326C" w:rsidRPr="00375027" w:rsidRDefault="002F326C" w:rsidP="002F326C">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159.586,41 €       </w:t>
            </w:r>
          </w:p>
        </w:tc>
        <w:tc>
          <w:tcPr>
            <w:tcW w:w="1984" w:type="dxa"/>
            <w:tcBorders>
              <w:top w:val="nil"/>
              <w:left w:val="nil"/>
              <w:bottom w:val="single" w:sz="4" w:space="0" w:color="auto"/>
              <w:right w:val="single" w:sz="8" w:space="0" w:color="auto"/>
            </w:tcBorders>
            <w:shd w:val="clear" w:color="000000" w:fill="F2DCDB"/>
            <w:vAlign w:val="center"/>
            <w:hideMark/>
          </w:tcPr>
          <w:p w:rsidR="002F326C" w:rsidRPr="00375027" w:rsidRDefault="002F326C" w:rsidP="00D219D1">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150.000,00 €                 </w:t>
            </w:r>
          </w:p>
        </w:tc>
      </w:tr>
      <w:tr w:rsidR="002F326C" w:rsidRPr="007A25F5" w:rsidTr="00D219D1">
        <w:trPr>
          <w:trHeight w:val="270"/>
        </w:trPr>
        <w:tc>
          <w:tcPr>
            <w:tcW w:w="560" w:type="dxa"/>
            <w:vMerge/>
            <w:tcBorders>
              <w:top w:val="nil"/>
              <w:left w:val="single" w:sz="8" w:space="0" w:color="auto"/>
              <w:bottom w:val="single" w:sz="4" w:space="0" w:color="auto"/>
              <w:right w:val="single" w:sz="4" w:space="0" w:color="auto"/>
            </w:tcBorders>
            <w:vAlign w:val="center"/>
            <w:hideMark/>
          </w:tcPr>
          <w:p w:rsidR="002F326C" w:rsidRPr="00375027" w:rsidRDefault="002F326C" w:rsidP="002F326C">
            <w:pPr>
              <w:spacing w:after="0" w:line="240" w:lineRule="auto"/>
              <w:rPr>
                <w:rFonts w:ascii="Arial" w:eastAsia="Times New Roman" w:hAnsi="Arial" w:cs="Arial"/>
                <w:b/>
                <w:bCs/>
                <w:color w:val="000000"/>
                <w:sz w:val="16"/>
                <w:szCs w:val="16"/>
                <w:lang w:val="sr-Latn-ME" w:eastAsia="sr-Latn-ME"/>
              </w:rPr>
            </w:pPr>
          </w:p>
        </w:tc>
        <w:tc>
          <w:tcPr>
            <w:tcW w:w="1000" w:type="dxa"/>
            <w:tcBorders>
              <w:top w:val="nil"/>
              <w:left w:val="nil"/>
              <w:bottom w:val="single" w:sz="4" w:space="0" w:color="auto"/>
              <w:right w:val="single" w:sz="4" w:space="0" w:color="auto"/>
            </w:tcBorders>
            <w:shd w:val="clear" w:color="auto" w:fill="auto"/>
            <w:vAlign w:val="center"/>
            <w:hideMark/>
          </w:tcPr>
          <w:p w:rsidR="002F326C" w:rsidRPr="00375027" w:rsidRDefault="002F326C" w:rsidP="002F326C">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4161</w:t>
            </w:r>
          </w:p>
        </w:tc>
        <w:tc>
          <w:tcPr>
            <w:tcW w:w="3118" w:type="dxa"/>
            <w:tcBorders>
              <w:top w:val="nil"/>
              <w:left w:val="nil"/>
              <w:bottom w:val="single" w:sz="4" w:space="0" w:color="auto"/>
              <w:right w:val="single" w:sz="4" w:space="0" w:color="auto"/>
            </w:tcBorders>
            <w:shd w:val="clear" w:color="auto" w:fill="auto"/>
            <w:vAlign w:val="center"/>
            <w:hideMark/>
          </w:tcPr>
          <w:p w:rsidR="002F326C" w:rsidRPr="00375027" w:rsidRDefault="002F326C" w:rsidP="002F326C">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Kamate rezidentima</w:t>
            </w:r>
          </w:p>
        </w:tc>
        <w:tc>
          <w:tcPr>
            <w:tcW w:w="1701" w:type="dxa"/>
            <w:tcBorders>
              <w:top w:val="nil"/>
              <w:left w:val="nil"/>
              <w:bottom w:val="single" w:sz="4" w:space="0" w:color="auto"/>
              <w:right w:val="single" w:sz="4" w:space="0" w:color="auto"/>
            </w:tcBorders>
            <w:shd w:val="clear" w:color="auto" w:fill="auto"/>
            <w:vAlign w:val="center"/>
            <w:hideMark/>
          </w:tcPr>
          <w:p w:rsidR="002F326C" w:rsidRPr="00375027" w:rsidRDefault="002F326C" w:rsidP="002F326C">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180.000,00 €          </w:t>
            </w:r>
          </w:p>
        </w:tc>
        <w:tc>
          <w:tcPr>
            <w:tcW w:w="1559" w:type="dxa"/>
            <w:tcBorders>
              <w:top w:val="nil"/>
              <w:left w:val="nil"/>
              <w:bottom w:val="single" w:sz="4" w:space="0" w:color="auto"/>
              <w:right w:val="single" w:sz="4" w:space="0" w:color="auto"/>
            </w:tcBorders>
            <w:shd w:val="clear" w:color="auto" w:fill="auto"/>
            <w:vAlign w:val="center"/>
            <w:hideMark/>
          </w:tcPr>
          <w:p w:rsidR="002F326C" w:rsidRPr="00375027" w:rsidRDefault="002F326C" w:rsidP="002F326C">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20.413,59 €         </w:t>
            </w:r>
          </w:p>
        </w:tc>
        <w:tc>
          <w:tcPr>
            <w:tcW w:w="1560" w:type="dxa"/>
            <w:tcBorders>
              <w:top w:val="nil"/>
              <w:left w:val="nil"/>
              <w:bottom w:val="single" w:sz="4" w:space="0" w:color="auto"/>
              <w:right w:val="single" w:sz="4" w:space="0" w:color="auto"/>
            </w:tcBorders>
            <w:shd w:val="clear" w:color="auto" w:fill="auto"/>
            <w:vAlign w:val="center"/>
            <w:hideMark/>
          </w:tcPr>
          <w:p w:rsidR="002F326C" w:rsidRPr="00375027" w:rsidRDefault="002F326C" w:rsidP="002F326C">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159.586,41 €       </w:t>
            </w:r>
          </w:p>
        </w:tc>
        <w:tc>
          <w:tcPr>
            <w:tcW w:w="1984" w:type="dxa"/>
            <w:tcBorders>
              <w:top w:val="nil"/>
              <w:left w:val="nil"/>
              <w:bottom w:val="single" w:sz="4" w:space="0" w:color="auto"/>
              <w:right w:val="single" w:sz="8" w:space="0" w:color="auto"/>
            </w:tcBorders>
            <w:shd w:val="clear" w:color="auto" w:fill="auto"/>
            <w:vAlign w:val="center"/>
            <w:hideMark/>
          </w:tcPr>
          <w:p w:rsidR="002F326C" w:rsidRPr="00375027" w:rsidRDefault="002F326C" w:rsidP="00D219D1">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150.000,00  € </w:t>
            </w:r>
          </w:p>
        </w:tc>
      </w:tr>
      <w:tr w:rsidR="002F326C" w:rsidRPr="007A25F5" w:rsidTr="00D219D1">
        <w:trPr>
          <w:trHeight w:val="270"/>
        </w:trPr>
        <w:tc>
          <w:tcPr>
            <w:tcW w:w="11482" w:type="dxa"/>
            <w:gridSpan w:val="7"/>
            <w:tcBorders>
              <w:top w:val="single" w:sz="4" w:space="0" w:color="auto"/>
              <w:left w:val="single" w:sz="8" w:space="0" w:color="auto"/>
              <w:bottom w:val="single" w:sz="4" w:space="0" w:color="auto"/>
              <w:right w:val="single" w:sz="8" w:space="0" w:color="000000"/>
            </w:tcBorders>
            <w:shd w:val="clear" w:color="auto" w:fill="auto"/>
            <w:vAlign w:val="center"/>
            <w:hideMark/>
          </w:tcPr>
          <w:p w:rsidR="002F326C" w:rsidRPr="00375027" w:rsidRDefault="002F326C" w:rsidP="00D219D1">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w:t>
            </w:r>
          </w:p>
        </w:tc>
      </w:tr>
      <w:tr w:rsidR="002F326C" w:rsidRPr="007A25F5" w:rsidTr="00D219D1">
        <w:trPr>
          <w:trHeight w:val="270"/>
        </w:trPr>
        <w:tc>
          <w:tcPr>
            <w:tcW w:w="560" w:type="dxa"/>
            <w:vMerge w:val="restart"/>
            <w:tcBorders>
              <w:top w:val="nil"/>
              <w:left w:val="single" w:sz="8" w:space="0" w:color="auto"/>
              <w:bottom w:val="single" w:sz="4" w:space="0" w:color="auto"/>
              <w:right w:val="single" w:sz="4" w:space="0" w:color="auto"/>
            </w:tcBorders>
            <w:shd w:val="clear" w:color="000000" w:fill="F2DCDB"/>
            <w:hideMark/>
          </w:tcPr>
          <w:p w:rsidR="002F326C" w:rsidRPr="00375027" w:rsidRDefault="002F326C" w:rsidP="002F326C">
            <w:pPr>
              <w:spacing w:after="0" w:line="240" w:lineRule="auto"/>
              <w:jc w:val="center"/>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417</w:t>
            </w:r>
          </w:p>
        </w:tc>
        <w:tc>
          <w:tcPr>
            <w:tcW w:w="4118" w:type="dxa"/>
            <w:gridSpan w:val="2"/>
            <w:tcBorders>
              <w:top w:val="single" w:sz="4" w:space="0" w:color="auto"/>
              <w:left w:val="nil"/>
              <w:bottom w:val="single" w:sz="4" w:space="0" w:color="auto"/>
              <w:right w:val="single" w:sz="4" w:space="0" w:color="auto"/>
            </w:tcBorders>
            <w:shd w:val="clear" w:color="000000" w:fill="F2DCDB"/>
            <w:vAlign w:val="center"/>
            <w:hideMark/>
          </w:tcPr>
          <w:p w:rsidR="002F326C" w:rsidRPr="00375027" w:rsidRDefault="002F326C" w:rsidP="002F326C">
            <w:pPr>
              <w:spacing w:after="0" w:line="240" w:lineRule="auto"/>
              <w:jc w:val="center"/>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Renta</w:t>
            </w:r>
          </w:p>
        </w:tc>
        <w:tc>
          <w:tcPr>
            <w:tcW w:w="1701" w:type="dxa"/>
            <w:tcBorders>
              <w:top w:val="nil"/>
              <w:left w:val="nil"/>
              <w:bottom w:val="single" w:sz="4" w:space="0" w:color="auto"/>
              <w:right w:val="single" w:sz="4" w:space="0" w:color="auto"/>
            </w:tcBorders>
            <w:shd w:val="clear" w:color="000000" w:fill="F2DCDB"/>
            <w:vAlign w:val="center"/>
            <w:hideMark/>
          </w:tcPr>
          <w:p w:rsidR="002F326C" w:rsidRPr="00375027" w:rsidRDefault="002F326C" w:rsidP="002F326C">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15.000,00 €           </w:t>
            </w:r>
          </w:p>
        </w:tc>
        <w:tc>
          <w:tcPr>
            <w:tcW w:w="1559" w:type="dxa"/>
            <w:tcBorders>
              <w:top w:val="nil"/>
              <w:left w:val="nil"/>
              <w:bottom w:val="single" w:sz="4" w:space="0" w:color="auto"/>
              <w:right w:val="single" w:sz="4" w:space="0" w:color="auto"/>
            </w:tcBorders>
            <w:shd w:val="clear" w:color="000000" w:fill="F2DCDB"/>
            <w:vAlign w:val="center"/>
            <w:hideMark/>
          </w:tcPr>
          <w:p w:rsidR="002F326C" w:rsidRPr="00375027" w:rsidRDefault="002F326C" w:rsidP="002F326C">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7.720,79 €           </w:t>
            </w:r>
          </w:p>
        </w:tc>
        <w:tc>
          <w:tcPr>
            <w:tcW w:w="1560" w:type="dxa"/>
            <w:tcBorders>
              <w:top w:val="nil"/>
              <w:left w:val="nil"/>
              <w:bottom w:val="single" w:sz="4" w:space="0" w:color="auto"/>
              <w:right w:val="single" w:sz="4" w:space="0" w:color="auto"/>
            </w:tcBorders>
            <w:shd w:val="clear" w:color="000000" w:fill="F2DCDB"/>
            <w:vAlign w:val="center"/>
            <w:hideMark/>
          </w:tcPr>
          <w:p w:rsidR="002F326C" w:rsidRPr="00375027" w:rsidRDefault="002F326C" w:rsidP="002F326C">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7.279,21 €           </w:t>
            </w:r>
          </w:p>
        </w:tc>
        <w:tc>
          <w:tcPr>
            <w:tcW w:w="1984" w:type="dxa"/>
            <w:tcBorders>
              <w:top w:val="nil"/>
              <w:left w:val="nil"/>
              <w:bottom w:val="single" w:sz="4" w:space="0" w:color="auto"/>
              <w:right w:val="single" w:sz="8" w:space="0" w:color="auto"/>
            </w:tcBorders>
            <w:shd w:val="clear" w:color="000000" w:fill="F2DCDB"/>
            <w:vAlign w:val="center"/>
            <w:hideMark/>
          </w:tcPr>
          <w:p w:rsidR="002F326C" w:rsidRPr="00375027" w:rsidRDefault="002F326C" w:rsidP="00D219D1">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6.000,00 €                     </w:t>
            </w:r>
          </w:p>
        </w:tc>
      </w:tr>
      <w:tr w:rsidR="002F326C" w:rsidRPr="007A25F5" w:rsidTr="00D219D1">
        <w:trPr>
          <w:trHeight w:val="270"/>
        </w:trPr>
        <w:tc>
          <w:tcPr>
            <w:tcW w:w="560" w:type="dxa"/>
            <w:vMerge/>
            <w:tcBorders>
              <w:top w:val="nil"/>
              <w:left w:val="single" w:sz="8" w:space="0" w:color="auto"/>
              <w:bottom w:val="single" w:sz="4" w:space="0" w:color="auto"/>
              <w:right w:val="single" w:sz="4" w:space="0" w:color="auto"/>
            </w:tcBorders>
            <w:vAlign w:val="center"/>
            <w:hideMark/>
          </w:tcPr>
          <w:p w:rsidR="002F326C" w:rsidRPr="00375027" w:rsidRDefault="002F326C" w:rsidP="002F326C">
            <w:pPr>
              <w:spacing w:after="0" w:line="240" w:lineRule="auto"/>
              <w:rPr>
                <w:rFonts w:ascii="Arial" w:eastAsia="Times New Roman" w:hAnsi="Arial" w:cs="Arial"/>
                <w:b/>
                <w:bCs/>
                <w:color w:val="000000"/>
                <w:sz w:val="16"/>
                <w:szCs w:val="16"/>
                <w:lang w:val="sr-Latn-ME" w:eastAsia="sr-Latn-ME"/>
              </w:rPr>
            </w:pPr>
          </w:p>
        </w:tc>
        <w:tc>
          <w:tcPr>
            <w:tcW w:w="1000" w:type="dxa"/>
            <w:tcBorders>
              <w:top w:val="nil"/>
              <w:left w:val="nil"/>
              <w:bottom w:val="single" w:sz="4" w:space="0" w:color="auto"/>
              <w:right w:val="single" w:sz="4" w:space="0" w:color="auto"/>
            </w:tcBorders>
            <w:shd w:val="clear" w:color="auto" w:fill="auto"/>
            <w:vAlign w:val="center"/>
            <w:hideMark/>
          </w:tcPr>
          <w:p w:rsidR="002F326C" w:rsidRPr="00375027" w:rsidRDefault="002F326C" w:rsidP="002F326C">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4171</w:t>
            </w:r>
          </w:p>
        </w:tc>
        <w:tc>
          <w:tcPr>
            <w:tcW w:w="3118" w:type="dxa"/>
            <w:tcBorders>
              <w:top w:val="nil"/>
              <w:left w:val="nil"/>
              <w:bottom w:val="single" w:sz="4" w:space="0" w:color="auto"/>
              <w:right w:val="single" w:sz="4" w:space="0" w:color="auto"/>
            </w:tcBorders>
            <w:shd w:val="clear" w:color="auto" w:fill="auto"/>
            <w:vAlign w:val="center"/>
            <w:hideMark/>
          </w:tcPr>
          <w:p w:rsidR="002F326C" w:rsidRPr="00375027" w:rsidRDefault="002F326C" w:rsidP="002F326C">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Zakup objekata</w:t>
            </w:r>
          </w:p>
        </w:tc>
        <w:tc>
          <w:tcPr>
            <w:tcW w:w="1701" w:type="dxa"/>
            <w:tcBorders>
              <w:top w:val="nil"/>
              <w:left w:val="nil"/>
              <w:bottom w:val="single" w:sz="4" w:space="0" w:color="auto"/>
              <w:right w:val="single" w:sz="4" w:space="0" w:color="auto"/>
            </w:tcBorders>
            <w:shd w:val="clear" w:color="auto" w:fill="auto"/>
            <w:vAlign w:val="center"/>
            <w:hideMark/>
          </w:tcPr>
          <w:p w:rsidR="002F326C" w:rsidRPr="00375027" w:rsidRDefault="002F326C" w:rsidP="002F326C">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15.000,00 €           </w:t>
            </w:r>
          </w:p>
        </w:tc>
        <w:tc>
          <w:tcPr>
            <w:tcW w:w="1559" w:type="dxa"/>
            <w:tcBorders>
              <w:top w:val="nil"/>
              <w:left w:val="nil"/>
              <w:bottom w:val="single" w:sz="4" w:space="0" w:color="auto"/>
              <w:right w:val="single" w:sz="4" w:space="0" w:color="auto"/>
            </w:tcBorders>
            <w:shd w:val="clear" w:color="auto" w:fill="auto"/>
            <w:vAlign w:val="center"/>
            <w:hideMark/>
          </w:tcPr>
          <w:p w:rsidR="002F326C" w:rsidRPr="00375027" w:rsidRDefault="002F326C" w:rsidP="002F326C">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7.720,79 €           </w:t>
            </w:r>
          </w:p>
        </w:tc>
        <w:tc>
          <w:tcPr>
            <w:tcW w:w="1560" w:type="dxa"/>
            <w:tcBorders>
              <w:top w:val="nil"/>
              <w:left w:val="nil"/>
              <w:bottom w:val="single" w:sz="4" w:space="0" w:color="auto"/>
              <w:right w:val="single" w:sz="4" w:space="0" w:color="auto"/>
            </w:tcBorders>
            <w:shd w:val="clear" w:color="auto" w:fill="auto"/>
            <w:vAlign w:val="center"/>
            <w:hideMark/>
          </w:tcPr>
          <w:p w:rsidR="002F326C" w:rsidRPr="00375027" w:rsidRDefault="002F326C" w:rsidP="002F326C">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7.279,21 €           </w:t>
            </w:r>
          </w:p>
        </w:tc>
        <w:tc>
          <w:tcPr>
            <w:tcW w:w="1984" w:type="dxa"/>
            <w:tcBorders>
              <w:top w:val="nil"/>
              <w:left w:val="nil"/>
              <w:bottom w:val="single" w:sz="4" w:space="0" w:color="auto"/>
              <w:right w:val="single" w:sz="8" w:space="0" w:color="auto"/>
            </w:tcBorders>
            <w:shd w:val="clear" w:color="auto" w:fill="auto"/>
            <w:vAlign w:val="center"/>
            <w:hideMark/>
          </w:tcPr>
          <w:p w:rsidR="002F326C" w:rsidRPr="00375027" w:rsidRDefault="002F326C" w:rsidP="00D219D1">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6.000,00  € </w:t>
            </w:r>
          </w:p>
        </w:tc>
      </w:tr>
      <w:tr w:rsidR="002F326C" w:rsidRPr="007A25F5" w:rsidTr="00C177DF">
        <w:trPr>
          <w:trHeight w:val="270"/>
        </w:trPr>
        <w:tc>
          <w:tcPr>
            <w:tcW w:w="11482" w:type="dxa"/>
            <w:gridSpan w:val="7"/>
            <w:tcBorders>
              <w:top w:val="single" w:sz="4" w:space="0" w:color="auto"/>
              <w:left w:val="single" w:sz="8" w:space="0" w:color="auto"/>
              <w:bottom w:val="single" w:sz="4" w:space="0" w:color="auto"/>
              <w:right w:val="single" w:sz="8" w:space="0" w:color="000000"/>
            </w:tcBorders>
            <w:shd w:val="clear" w:color="auto" w:fill="auto"/>
            <w:hideMark/>
          </w:tcPr>
          <w:p w:rsidR="002F326C" w:rsidRPr="00375027" w:rsidRDefault="002F326C" w:rsidP="002F326C">
            <w:pPr>
              <w:spacing w:after="0" w:line="240" w:lineRule="auto"/>
              <w:jc w:val="center"/>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w:t>
            </w:r>
          </w:p>
        </w:tc>
      </w:tr>
      <w:tr w:rsidR="002F326C" w:rsidRPr="007A25F5" w:rsidTr="00D219D1">
        <w:trPr>
          <w:trHeight w:val="270"/>
        </w:trPr>
        <w:tc>
          <w:tcPr>
            <w:tcW w:w="560" w:type="dxa"/>
            <w:vMerge w:val="restart"/>
            <w:tcBorders>
              <w:top w:val="nil"/>
              <w:left w:val="single" w:sz="8" w:space="0" w:color="auto"/>
              <w:bottom w:val="single" w:sz="4" w:space="0" w:color="auto"/>
              <w:right w:val="single" w:sz="4" w:space="0" w:color="auto"/>
            </w:tcBorders>
            <w:shd w:val="clear" w:color="000000" w:fill="F2DCDB"/>
            <w:hideMark/>
          </w:tcPr>
          <w:p w:rsidR="002F326C" w:rsidRPr="00375027" w:rsidRDefault="002F326C" w:rsidP="002F326C">
            <w:pPr>
              <w:spacing w:after="0" w:line="240" w:lineRule="auto"/>
              <w:jc w:val="center"/>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419</w:t>
            </w:r>
          </w:p>
        </w:tc>
        <w:tc>
          <w:tcPr>
            <w:tcW w:w="4118" w:type="dxa"/>
            <w:gridSpan w:val="2"/>
            <w:tcBorders>
              <w:top w:val="single" w:sz="4" w:space="0" w:color="auto"/>
              <w:left w:val="nil"/>
              <w:bottom w:val="single" w:sz="4" w:space="0" w:color="auto"/>
              <w:right w:val="single" w:sz="4" w:space="0" w:color="auto"/>
            </w:tcBorders>
            <w:shd w:val="clear" w:color="000000" w:fill="F2DCDB"/>
            <w:vAlign w:val="center"/>
            <w:hideMark/>
          </w:tcPr>
          <w:p w:rsidR="002F326C" w:rsidRPr="00375027" w:rsidRDefault="002F326C" w:rsidP="002F326C">
            <w:pPr>
              <w:spacing w:after="0" w:line="240" w:lineRule="auto"/>
              <w:jc w:val="center"/>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Ostali izdaci</w:t>
            </w:r>
          </w:p>
        </w:tc>
        <w:tc>
          <w:tcPr>
            <w:tcW w:w="1701" w:type="dxa"/>
            <w:tcBorders>
              <w:top w:val="nil"/>
              <w:left w:val="nil"/>
              <w:bottom w:val="single" w:sz="4" w:space="0" w:color="auto"/>
              <w:right w:val="single" w:sz="4" w:space="0" w:color="auto"/>
            </w:tcBorders>
            <w:shd w:val="clear" w:color="000000" w:fill="F2DCDB"/>
            <w:vAlign w:val="center"/>
            <w:hideMark/>
          </w:tcPr>
          <w:p w:rsidR="002F326C" w:rsidRPr="00375027" w:rsidRDefault="002F326C" w:rsidP="002F326C">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441.221,00 €          </w:t>
            </w:r>
          </w:p>
        </w:tc>
        <w:tc>
          <w:tcPr>
            <w:tcW w:w="1559" w:type="dxa"/>
            <w:tcBorders>
              <w:top w:val="nil"/>
              <w:left w:val="nil"/>
              <w:bottom w:val="single" w:sz="4" w:space="0" w:color="auto"/>
              <w:right w:val="single" w:sz="4" w:space="0" w:color="auto"/>
            </w:tcBorders>
            <w:shd w:val="clear" w:color="000000" w:fill="F2DCDB"/>
            <w:vAlign w:val="center"/>
            <w:hideMark/>
          </w:tcPr>
          <w:p w:rsidR="002F326C" w:rsidRPr="00375027" w:rsidRDefault="002F326C" w:rsidP="002F326C">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235.371,96 €       </w:t>
            </w:r>
          </w:p>
        </w:tc>
        <w:tc>
          <w:tcPr>
            <w:tcW w:w="1560" w:type="dxa"/>
            <w:tcBorders>
              <w:top w:val="nil"/>
              <w:left w:val="nil"/>
              <w:bottom w:val="single" w:sz="4" w:space="0" w:color="auto"/>
              <w:right w:val="single" w:sz="4" w:space="0" w:color="auto"/>
            </w:tcBorders>
            <w:shd w:val="clear" w:color="000000" w:fill="F2DCDB"/>
            <w:vAlign w:val="center"/>
            <w:hideMark/>
          </w:tcPr>
          <w:p w:rsidR="002F326C" w:rsidRPr="00375027" w:rsidRDefault="002F326C" w:rsidP="002F326C">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205.849,04 €       </w:t>
            </w:r>
          </w:p>
        </w:tc>
        <w:tc>
          <w:tcPr>
            <w:tcW w:w="1984" w:type="dxa"/>
            <w:tcBorders>
              <w:top w:val="nil"/>
              <w:left w:val="nil"/>
              <w:bottom w:val="single" w:sz="4" w:space="0" w:color="auto"/>
              <w:right w:val="single" w:sz="8" w:space="0" w:color="auto"/>
            </w:tcBorders>
            <w:shd w:val="clear" w:color="000000" w:fill="F2DCDB"/>
            <w:vAlign w:val="center"/>
            <w:hideMark/>
          </w:tcPr>
          <w:p w:rsidR="002F326C" w:rsidRPr="00375027" w:rsidRDefault="002F326C" w:rsidP="00D219D1">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440.600,00 €                 </w:t>
            </w:r>
          </w:p>
        </w:tc>
      </w:tr>
      <w:tr w:rsidR="002F326C" w:rsidRPr="007A25F5" w:rsidTr="00D219D1">
        <w:trPr>
          <w:trHeight w:val="270"/>
        </w:trPr>
        <w:tc>
          <w:tcPr>
            <w:tcW w:w="560" w:type="dxa"/>
            <w:vMerge/>
            <w:tcBorders>
              <w:top w:val="nil"/>
              <w:left w:val="single" w:sz="8" w:space="0" w:color="auto"/>
              <w:bottom w:val="single" w:sz="4" w:space="0" w:color="auto"/>
              <w:right w:val="single" w:sz="4" w:space="0" w:color="auto"/>
            </w:tcBorders>
            <w:vAlign w:val="center"/>
            <w:hideMark/>
          </w:tcPr>
          <w:p w:rsidR="002F326C" w:rsidRPr="00375027" w:rsidRDefault="002F326C" w:rsidP="002F326C">
            <w:pPr>
              <w:spacing w:after="0" w:line="240" w:lineRule="auto"/>
              <w:rPr>
                <w:rFonts w:ascii="Arial" w:eastAsia="Times New Roman" w:hAnsi="Arial" w:cs="Arial"/>
                <w:b/>
                <w:bCs/>
                <w:color w:val="000000"/>
                <w:sz w:val="16"/>
                <w:szCs w:val="16"/>
                <w:lang w:val="sr-Latn-ME" w:eastAsia="sr-Latn-ME"/>
              </w:rPr>
            </w:pPr>
          </w:p>
        </w:tc>
        <w:tc>
          <w:tcPr>
            <w:tcW w:w="1000" w:type="dxa"/>
            <w:tcBorders>
              <w:top w:val="nil"/>
              <w:left w:val="nil"/>
              <w:bottom w:val="single" w:sz="4" w:space="0" w:color="auto"/>
              <w:right w:val="single" w:sz="4" w:space="0" w:color="auto"/>
            </w:tcBorders>
            <w:shd w:val="clear" w:color="auto" w:fill="auto"/>
            <w:vAlign w:val="center"/>
            <w:hideMark/>
          </w:tcPr>
          <w:p w:rsidR="002F326C" w:rsidRPr="00375027" w:rsidRDefault="002F326C" w:rsidP="002F326C">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4191</w:t>
            </w:r>
          </w:p>
        </w:tc>
        <w:tc>
          <w:tcPr>
            <w:tcW w:w="3118" w:type="dxa"/>
            <w:tcBorders>
              <w:top w:val="nil"/>
              <w:left w:val="nil"/>
              <w:bottom w:val="single" w:sz="4" w:space="0" w:color="auto"/>
              <w:right w:val="single" w:sz="4" w:space="0" w:color="auto"/>
            </w:tcBorders>
            <w:shd w:val="clear" w:color="auto" w:fill="auto"/>
            <w:vAlign w:val="center"/>
            <w:hideMark/>
          </w:tcPr>
          <w:p w:rsidR="002F326C" w:rsidRPr="00375027" w:rsidRDefault="002F326C" w:rsidP="002F326C">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Izdaci po osnovu ugovora o djelu</w:t>
            </w:r>
          </w:p>
        </w:tc>
        <w:tc>
          <w:tcPr>
            <w:tcW w:w="1701" w:type="dxa"/>
            <w:tcBorders>
              <w:top w:val="nil"/>
              <w:left w:val="nil"/>
              <w:bottom w:val="single" w:sz="4" w:space="0" w:color="auto"/>
              <w:right w:val="single" w:sz="4" w:space="0" w:color="auto"/>
            </w:tcBorders>
            <w:shd w:val="clear" w:color="auto" w:fill="auto"/>
            <w:vAlign w:val="center"/>
            <w:hideMark/>
          </w:tcPr>
          <w:p w:rsidR="002F326C" w:rsidRPr="00375027" w:rsidRDefault="002F326C" w:rsidP="002F326C">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30.400,00 €           </w:t>
            </w:r>
          </w:p>
        </w:tc>
        <w:tc>
          <w:tcPr>
            <w:tcW w:w="1559" w:type="dxa"/>
            <w:tcBorders>
              <w:top w:val="nil"/>
              <w:left w:val="nil"/>
              <w:bottom w:val="single" w:sz="4" w:space="0" w:color="auto"/>
              <w:right w:val="single" w:sz="4" w:space="0" w:color="auto"/>
            </w:tcBorders>
            <w:shd w:val="clear" w:color="auto" w:fill="auto"/>
            <w:vAlign w:val="center"/>
            <w:hideMark/>
          </w:tcPr>
          <w:p w:rsidR="002F326C" w:rsidRPr="00375027" w:rsidRDefault="002F326C" w:rsidP="002F326C">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22.389,83 €         </w:t>
            </w:r>
          </w:p>
        </w:tc>
        <w:tc>
          <w:tcPr>
            <w:tcW w:w="1560" w:type="dxa"/>
            <w:tcBorders>
              <w:top w:val="nil"/>
              <w:left w:val="nil"/>
              <w:bottom w:val="single" w:sz="4" w:space="0" w:color="auto"/>
              <w:right w:val="single" w:sz="4" w:space="0" w:color="auto"/>
            </w:tcBorders>
            <w:shd w:val="clear" w:color="auto" w:fill="auto"/>
            <w:vAlign w:val="center"/>
            <w:hideMark/>
          </w:tcPr>
          <w:p w:rsidR="002F326C" w:rsidRPr="00375027" w:rsidRDefault="002F326C" w:rsidP="002F326C">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8.010,17 €           </w:t>
            </w:r>
          </w:p>
        </w:tc>
        <w:tc>
          <w:tcPr>
            <w:tcW w:w="1984" w:type="dxa"/>
            <w:tcBorders>
              <w:top w:val="nil"/>
              <w:left w:val="nil"/>
              <w:bottom w:val="single" w:sz="4" w:space="0" w:color="auto"/>
              <w:right w:val="single" w:sz="8" w:space="0" w:color="auto"/>
            </w:tcBorders>
            <w:shd w:val="clear" w:color="auto" w:fill="auto"/>
            <w:vAlign w:val="center"/>
            <w:hideMark/>
          </w:tcPr>
          <w:p w:rsidR="002F326C" w:rsidRPr="00375027" w:rsidRDefault="002F326C" w:rsidP="00D219D1">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39.000,00  € </w:t>
            </w:r>
          </w:p>
        </w:tc>
      </w:tr>
      <w:tr w:rsidR="002F326C" w:rsidRPr="007A25F5" w:rsidTr="00D219D1">
        <w:trPr>
          <w:trHeight w:val="270"/>
        </w:trPr>
        <w:tc>
          <w:tcPr>
            <w:tcW w:w="560" w:type="dxa"/>
            <w:vMerge/>
            <w:tcBorders>
              <w:top w:val="nil"/>
              <w:left w:val="single" w:sz="8" w:space="0" w:color="auto"/>
              <w:bottom w:val="single" w:sz="4" w:space="0" w:color="auto"/>
              <w:right w:val="single" w:sz="4" w:space="0" w:color="auto"/>
            </w:tcBorders>
            <w:vAlign w:val="center"/>
            <w:hideMark/>
          </w:tcPr>
          <w:p w:rsidR="002F326C" w:rsidRPr="00375027" w:rsidRDefault="002F326C" w:rsidP="002F326C">
            <w:pPr>
              <w:spacing w:after="0" w:line="240" w:lineRule="auto"/>
              <w:rPr>
                <w:rFonts w:ascii="Arial" w:eastAsia="Times New Roman" w:hAnsi="Arial" w:cs="Arial"/>
                <w:b/>
                <w:bCs/>
                <w:color w:val="000000"/>
                <w:sz w:val="16"/>
                <w:szCs w:val="16"/>
                <w:lang w:val="sr-Latn-ME" w:eastAsia="sr-Latn-ME"/>
              </w:rPr>
            </w:pPr>
          </w:p>
        </w:tc>
        <w:tc>
          <w:tcPr>
            <w:tcW w:w="1000" w:type="dxa"/>
            <w:tcBorders>
              <w:top w:val="nil"/>
              <w:left w:val="nil"/>
              <w:bottom w:val="single" w:sz="4" w:space="0" w:color="auto"/>
              <w:right w:val="single" w:sz="4" w:space="0" w:color="auto"/>
            </w:tcBorders>
            <w:shd w:val="clear" w:color="auto" w:fill="auto"/>
            <w:vAlign w:val="center"/>
            <w:hideMark/>
          </w:tcPr>
          <w:p w:rsidR="002F326C" w:rsidRPr="00375027" w:rsidRDefault="002F326C" w:rsidP="002F326C">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41911</w:t>
            </w:r>
          </w:p>
        </w:tc>
        <w:tc>
          <w:tcPr>
            <w:tcW w:w="3118" w:type="dxa"/>
            <w:tcBorders>
              <w:top w:val="nil"/>
              <w:left w:val="nil"/>
              <w:bottom w:val="single" w:sz="4" w:space="0" w:color="auto"/>
              <w:right w:val="single" w:sz="4" w:space="0" w:color="auto"/>
            </w:tcBorders>
            <w:shd w:val="clear" w:color="auto" w:fill="auto"/>
            <w:vAlign w:val="center"/>
            <w:hideMark/>
          </w:tcPr>
          <w:p w:rsidR="002F326C" w:rsidRPr="00375027" w:rsidRDefault="002F326C" w:rsidP="002F326C">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Komisije i savjeti</w:t>
            </w:r>
          </w:p>
        </w:tc>
        <w:tc>
          <w:tcPr>
            <w:tcW w:w="1701" w:type="dxa"/>
            <w:tcBorders>
              <w:top w:val="nil"/>
              <w:left w:val="nil"/>
              <w:bottom w:val="single" w:sz="4" w:space="0" w:color="auto"/>
              <w:right w:val="single" w:sz="4" w:space="0" w:color="auto"/>
            </w:tcBorders>
            <w:shd w:val="clear" w:color="auto" w:fill="auto"/>
            <w:vAlign w:val="center"/>
            <w:hideMark/>
          </w:tcPr>
          <w:p w:rsidR="002F326C" w:rsidRPr="00375027" w:rsidRDefault="002F326C" w:rsidP="002F326C">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53.601,00 €           </w:t>
            </w:r>
          </w:p>
        </w:tc>
        <w:tc>
          <w:tcPr>
            <w:tcW w:w="1559" w:type="dxa"/>
            <w:tcBorders>
              <w:top w:val="nil"/>
              <w:left w:val="nil"/>
              <w:bottom w:val="single" w:sz="4" w:space="0" w:color="auto"/>
              <w:right w:val="single" w:sz="4" w:space="0" w:color="auto"/>
            </w:tcBorders>
            <w:shd w:val="clear" w:color="auto" w:fill="auto"/>
            <w:vAlign w:val="center"/>
            <w:hideMark/>
          </w:tcPr>
          <w:p w:rsidR="002F326C" w:rsidRPr="00375027" w:rsidRDefault="002F326C" w:rsidP="002F326C">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29.911,96 €         </w:t>
            </w:r>
          </w:p>
        </w:tc>
        <w:tc>
          <w:tcPr>
            <w:tcW w:w="1560" w:type="dxa"/>
            <w:tcBorders>
              <w:top w:val="nil"/>
              <w:left w:val="nil"/>
              <w:bottom w:val="single" w:sz="4" w:space="0" w:color="auto"/>
              <w:right w:val="single" w:sz="4" w:space="0" w:color="auto"/>
            </w:tcBorders>
            <w:shd w:val="clear" w:color="auto" w:fill="auto"/>
            <w:vAlign w:val="center"/>
            <w:hideMark/>
          </w:tcPr>
          <w:p w:rsidR="002F326C" w:rsidRPr="00375027" w:rsidRDefault="002F326C" w:rsidP="002F326C">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23.689,04 €         </w:t>
            </w:r>
          </w:p>
        </w:tc>
        <w:tc>
          <w:tcPr>
            <w:tcW w:w="1984" w:type="dxa"/>
            <w:tcBorders>
              <w:top w:val="nil"/>
              <w:left w:val="nil"/>
              <w:bottom w:val="single" w:sz="4" w:space="0" w:color="auto"/>
              <w:right w:val="single" w:sz="8" w:space="0" w:color="auto"/>
            </w:tcBorders>
            <w:shd w:val="clear" w:color="auto" w:fill="auto"/>
            <w:vAlign w:val="center"/>
            <w:hideMark/>
          </w:tcPr>
          <w:p w:rsidR="002F326C" w:rsidRPr="00375027" w:rsidRDefault="002F326C" w:rsidP="00D219D1">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33.700,00  € </w:t>
            </w:r>
          </w:p>
        </w:tc>
      </w:tr>
      <w:tr w:rsidR="002F326C" w:rsidRPr="007A25F5" w:rsidTr="00D219D1">
        <w:trPr>
          <w:trHeight w:val="270"/>
        </w:trPr>
        <w:tc>
          <w:tcPr>
            <w:tcW w:w="560" w:type="dxa"/>
            <w:vMerge/>
            <w:tcBorders>
              <w:top w:val="nil"/>
              <w:left w:val="single" w:sz="8" w:space="0" w:color="auto"/>
              <w:bottom w:val="single" w:sz="4" w:space="0" w:color="auto"/>
              <w:right w:val="single" w:sz="4" w:space="0" w:color="auto"/>
            </w:tcBorders>
            <w:vAlign w:val="center"/>
            <w:hideMark/>
          </w:tcPr>
          <w:p w:rsidR="002F326C" w:rsidRPr="00375027" w:rsidRDefault="002F326C" w:rsidP="002F326C">
            <w:pPr>
              <w:spacing w:after="0" w:line="240" w:lineRule="auto"/>
              <w:rPr>
                <w:rFonts w:ascii="Arial" w:eastAsia="Times New Roman" w:hAnsi="Arial" w:cs="Arial"/>
                <w:b/>
                <w:bCs/>
                <w:color w:val="000000"/>
                <w:sz w:val="16"/>
                <w:szCs w:val="16"/>
                <w:lang w:val="sr-Latn-ME" w:eastAsia="sr-Latn-ME"/>
              </w:rPr>
            </w:pPr>
          </w:p>
        </w:tc>
        <w:tc>
          <w:tcPr>
            <w:tcW w:w="1000" w:type="dxa"/>
            <w:tcBorders>
              <w:top w:val="nil"/>
              <w:left w:val="nil"/>
              <w:bottom w:val="single" w:sz="4" w:space="0" w:color="auto"/>
              <w:right w:val="single" w:sz="4" w:space="0" w:color="auto"/>
            </w:tcBorders>
            <w:shd w:val="clear" w:color="auto" w:fill="auto"/>
            <w:vAlign w:val="center"/>
            <w:hideMark/>
          </w:tcPr>
          <w:p w:rsidR="002F326C" w:rsidRPr="00375027" w:rsidRDefault="002F326C" w:rsidP="002F326C">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4192</w:t>
            </w:r>
          </w:p>
        </w:tc>
        <w:tc>
          <w:tcPr>
            <w:tcW w:w="3118" w:type="dxa"/>
            <w:tcBorders>
              <w:top w:val="nil"/>
              <w:left w:val="nil"/>
              <w:bottom w:val="single" w:sz="4" w:space="0" w:color="auto"/>
              <w:right w:val="single" w:sz="4" w:space="0" w:color="auto"/>
            </w:tcBorders>
            <w:shd w:val="clear" w:color="auto" w:fill="auto"/>
            <w:vAlign w:val="center"/>
            <w:hideMark/>
          </w:tcPr>
          <w:p w:rsidR="002F326C" w:rsidRPr="00375027" w:rsidRDefault="002F326C" w:rsidP="002F326C">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Izdaci po osnovu sudskih postupaka</w:t>
            </w:r>
          </w:p>
        </w:tc>
        <w:tc>
          <w:tcPr>
            <w:tcW w:w="1701" w:type="dxa"/>
            <w:tcBorders>
              <w:top w:val="nil"/>
              <w:left w:val="nil"/>
              <w:bottom w:val="single" w:sz="4" w:space="0" w:color="auto"/>
              <w:right w:val="single" w:sz="4" w:space="0" w:color="auto"/>
            </w:tcBorders>
            <w:shd w:val="clear" w:color="auto" w:fill="auto"/>
            <w:vAlign w:val="center"/>
            <w:hideMark/>
          </w:tcPr>
          <w:p w:rsidR="002F326C" w:rsidRPr="00375027" w:rsidRDefault="002F326C" w:rsidP="002F326C">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88.270,00 €           </w:t>
            </w:r>
          </w:p>
        </w:tc>
        <w:tc>
          <w:tcPr>
            <w:tcW w:w="1559" w:type="dxa"/>
            <w:tcBorders>
              <w:top w:val="nil"/>
              <w:left w:val="nil"/>
              <w:bottom w:val="single" w:sz="4" w:space="0" w:color="auto"/>
              <w:right w:val="single" w:sz="4" w:space="0" w:color="auto"/>
            </w:tcBorders>
            <w:shd w:val="clear" w:color="auto" w:fill="auto"/>
            <w:vAlign w:val="center"/>
            <w:hideMark/>
          </w:tcPr>
          <w:p w:rsidR="002F326C" w:rsidRPr="00375027" w:rsidRDefault="002F326C" w:rsidP="002F326C">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87.866,73 €         </w:t>
            </w:r>
          </w:p>
        </w:tc>
        <w:tc>
          <w:tcPr>
            <w:tcW w:w="1560" w:type="dxa"/>
            <w:tcBorders>
              <w:top w:val="nil"/>
              <w:left w:val="nil"/>
              <w:bottom w:val="single" w:sz="4" w:space="0" w:color="auto"/>
              <w:right w:val="single" w:sz="4" w:space="0" w:color="auto"/>
            </w:tcBorders>
            <w:shd w:val="clear" w:color="auto" w:fill="auto"/>
            <w:vAlign w:val="center"/>
            <w:hideMark/>
          </w:tcPr>
          <w:p w:rsidR="002F326C" w:rsidRPr="00375027" w:rsidRDefault="002F326C" w:rsidP="002F326C">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403,27 €              </w:t>
            </w:r>
          </w:p>
        </w:tc>
        <w:tc>
          <w:tcPr>
            <w:tcW w:w="1984" w:type="dxa"/>
            <w:tcBorders>
              <w:top w:val="nil"/>
              <w:left w:val="nil"/>
              <w:bottom w:val="single" w:sz="4" w:space="0" w:color="auto"/>
              <w:right w:val="single" w:sz="8" w:space="0" w:color="auto"/>
            </w:tcBorders>
            <w:shd w:val="clear" w:color="auto" w:fill="auto"/>
            <w:vAlign w:val="center"/>
            <w:hideMark/>
          </w:tcPr>
          <w:p w:rsidR="002F326C" w:rsidRPr="00375027" w:rsidRDefault="002F326C" w:rsidP="00D219D1">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150.000,00  € </w:t>
            </w:r>
          </w:p>
        </w:tc>
      </w:tr>
      <w:tr w:rsidR="002F326C" w:rsidRPr="007A25F5" w:rsidTr="00D219D1">
        <w:trPr>
          <w:trHeight w:val="270"/>
        </w:trPr>
        <w:tc>
          <w:tcPr>
            <w:tcW w:w="560" w:type="dxa"/>
            <w:vMerge/>
            <w:tcBorders>
              <w:top w:val="nil"/>
              <w:left w:val="single" w:sz="8" w:space="0" w:color="auto"/>
              <w:bottom w:val="single" w:sz="4" w:space="0" w:color="auto"/>
              <w:right w:val="single" w:sz="4" w:space="0" w:color="auto"/>
            </w:tcBorders>
            <w:vAlign w:val="center"/>
            <w:hideMark/>
          </w:tcPr>
          <w:p w:rsidR="002F326C" w:rsidRPr="00375027" w:rsidRDefault="002F326C" w:rsidP="002F326C">
            <w:pPr>
              <w:spacing w:after="0" w:line="240" w:lineRule="auto"/>
              <w:rPr>
                <w:rFonts w:ascii="Arial" w:eastAsia="Times New Roman" w:hAnsi="Arial" w:cs="Arial"/>
                <w:b/>
                <w:bCs/>
                <w:color w:val="000000"/>
                <w:sz w:val="16"/>
                <w:szCs w:val="16"/>
                <w:lang w:val="sr-Latn-ME" w:eastAsia="sr-Latn-ME"/>
              </w:rPr>
            </w:pPr>
          </w:p>
        </w:tc>
        <w:tc>
          <w:tcPr>
            <w:tcW w:w="1000" w:type="dxa"/>
            <w:tcBorders>
              <w:top w:val="nil"/>
              <w:left w:val="nil"/>
              <w:bottom w:val="single" w:sz="4" w:space="0" w:color="auto"/>
              <w:right w:val="single" w:sz="4" w:space="0" w:color="auto"/>
            </w:tcBorders>
            <w:shd w:val="clear" w:color="auto" w:fill="auto"/>
            <w:vAlign w:val="center"/>
            <w:hideMark/>
          </w:tcPr>
          <w:p w:rsidR="002F326C" w:rsidRPr="00375027" w:rsidRDefault="002F326C" w:rsidP="002F326C">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4193</w:t>
            </w:r>
          </w:p>
        </w:tc>
        <w:tc>
          <w:tcPr>
            <w:tcW w:w="3118" w:type="dxa"/>
            <w:tcBorders>
              <w:top w:val="nil"/>
              <w:left w:val="nil"/>
              <w:bottom w:val="single" w:sz="4" w:space="0" w:color="auto"/>
              <w:right w:val="single" w:sz="4" w:space="0" w:color="auto"/>
            </w:tcBorders>
            <w:shd w:val="clear" w:color="auto" w:fill="auto"/>
            <w:vAlign w:val="center"/>
            <w:hideMark/>
          </w:tcPr>
          <w:p w:rsidR="002F326C" w:rsidRPr="00375027" w:rsidRDefault="002F326C" w:rsidP="002F326C">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Izrada i održavanje softvera</w:t>
            </w:r>
          </w:p>
        </w:tc>
        <w:tc>
          <w:tcPr>
            <w:tcW w:w="1701" w:type="dxa"/>
            <w:tcBorders>
              <w:top w:val="nil"/>
              <w:left w:val="nil"/>
              <w:bottom w:val="single" w:sz="4" w:space="0" w:color="auto"/>
              <w:right w:val="single" w:sz="4" w:space="0" w:color="auto"/>
            </w:tcBorders>
            <w:shd w:val="clear" w:color="auto" w:fill="auto"/>
            <w:vAlign w:val="center"/>
            <w:hideMark/>
          </w:tcPr>
          <w:p w:rsidR="002F326C" w:rsidRPr="00375027" w:rsidRDefault="002F326C" w:rsidP="002F326C">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31.500,00 €           </w:t>
            </w:r>
          </w:p>
        </w:tc>
        <w:tc>
          <w:tcPr>
            <w:tcW w:w="1559" w:type="dxa"/>
            <w:tcBorders>
              <w:top w:val="nil"/>
              <w:left w:val="nil"/>
              <w:bottom w:val="single" w:sz="4" w:space="0" w:color="auto"/>
              <w:right w:val="single" w:sz="4" w:space="0" w:color="auto"/>
            </w:tcBorders>
            <w:shd w:val="clear" w:color="auto" w:fill="auto"/>
            <w:vAlign w:val="center"/>
            <w:hideMark/>
          </w:tcPr>
          <w:p w:rsidR="002F326C" w:rsidRPr="00375027" w:rsidRDefault="002F326C" w:rsidP="002F326C">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16.532,72 €         </w:t>
            </w:r>
          </w:p>
        </w:tc>
        <w:tc>
          <w:tcPr>
            <w:tcW w:w="1560" w:type="dxa"/>
            <w:tcBorders>
              <w:top w:val="nil"/>
              <w:left w:val="nil"/>
              <w:bottom w:val="single" w:sz="4" w:space="0" w:color="auto"/>
              <w:right w:val="single" w:sz="4" w:space="0" w:color="auto"/>
            </w:tcBorders>
            <w:shd w:val="clear" w:color="auto" w:fill="auto"/>
            <w:vAlign w:val="center"/>
            <w:hideMark/>
          </w:tcPr>
          <w:p w:rsidR="002F326C" w:rsidRPr="00375027" w:rsidRDefault="002F326C" w:rsidP="002F326C">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14.967,28 €         </w:t>
            </w:r>
          </w:p>
        </w:tc>
        <w:tc>
          <w:tcPr>
            <w:tcW w:w="1984" w:type="dxa"/>
            <w:tcBorders>
              <w:top w:val="nil"/>
              <w:left w:val="nil"/>
              <w:bottom w:val="single" w:sz="4" w:space="0" w:color="auto"/>
              <w:right w:val="single" w:sz="8" w:space="0" w:color="auto"/>
            </w:tcBorders>
            <w:shd w:val="clear" w:color="auto" w:fill="auto"/>
            <w:vAlign w:val="center"/>
            <w:hideMark/>
          </w:tcPr>
          <w:p w:rsidR="002F326C" w:rsidRPr="00375027" w:rsidRDefault="002F326C" w:rsidP="00D219D1">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33.500,00  € </w:t>
            </w:r>
          </w:p>
        </w:tc>
      </w:tr>
      <w:tr w:rsidR="002F326C" w:rsidRPr="007A25F5" w:rsidTr="00D219D1">
        <w:trPr>
          <w:trHeight w:val="270"/>
        </w:trPr>
        <w:tc>
          <w:tcPr>
            <w:tcW w:w="560" w:type="dxa"/>
            <w:vMerge/>
            <w:tcBorders>
              <w:top w:val="nil"/>
              <w:left w:val="single" w:sz="8" w:space="0" w:color="auto"/>
              <w:bottom w:val="single" w:sz="4" w:space="0" w:color="auto"/>
              <w:right w:val="single" w:sz="4" w:space="0" w:color="auto"/>
            </w:tcBorders>
            <w:vAlign w:val="center"/>
            <w:hideMark/>
          </w:tcPr>
          <w:p w:rsidR="002F326C" w:rsidRPr="00375027" w:rsidRDefault="002F326C" w:rsidP="002F326C">
            <w:pPr>
              <w:spacing w:after="0" w:line="240" w:lineRule="auto"/>
              <w:rPr>
                <w:rFonts w:ascii="Arial" w:eastAsia="Times New Roman" w:hAnsi="Arial" w:cs="Arial"/>
                <w:b/>
                <w:bCs/>
                <w:color w:val="000000"/>
                <w:sz w:val="16"/>
                <w:szCs w:val="16"/>
                <w:lang w:val="sr-Latn-ME" w:eastAsia="sr-Latn-ME"/>
              </w:rPr>
            </w:pPr>
          </w:p>
        </w:tc>
        <w:tc>
          <w:tcPr>
            <w:tcW w:w="1000" w:type="dxa"/>
            <w:tcBorders>
              <w:top w:val="nil"/>
              <w:left w:val="nil"/>
              <w:bottom w:val="single" w:sz="4" w:space="0" w:color="auto"/>
              <w:right w:val="single" w:sz="4" w:space="0" w:color="auto"/>
            </w:tcBorders>
            <w:shd w:val="clear" w:color="auto" w:fill="auto"/>
            <w:vAlign w:val="center"/>
            <w:hideMark/>
          </w:tcPr>
          <w:p w:rsidR="002F326C" w:rsidRPr="00375027" w:rsidRDefault="002F326C" w:rsidP="002F326C">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4194</w:t>
            </w:r>
          </w:p>
        </w:tc>
        <w:tc>
          <w:tcPr>
            <w:tcW w:w="3118" w:type="dxa"/>
            <w:tcBorders>
              <w:top w:val="nil"/>
              <w:left w:val="nil"/>
              <w:bottom w:val="single" w:sz="4" w:space="0" w:color="auto"/>
              <w:right w:val="single" w:sz="4" w:space="0" w:color="auto"/>
            </w:tcBorders>
            <w:shd w:val="clear" w:color="auto" w:fill="auto"/>
            <w:vAlign w:val="center"/>
            <w:hideMark/>
          </w:tcPr>
          <w:p w:rsidR="002F326C" w:rsidRPr="00375027" w:rsidRDefault="002F326C" w:rsidP="002F326C">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Osiguranje</w:t>
            </w:r>
          </w:p>
        </w:tc>
        <w:tc>
          <w:tcPr>
            <w:tcW w:w="1701" w:type="dxa"/>
            <w:tcBorders>
              <w:top w:val="nil"/>
              <w:left w:val="nil"/>
              <w:bottom w:val="single" w:sz="4" w:space="0" w:color="auto"/>
              <w:right w:val="single" w:sz="4" w:space="0" w:color="auto"/>
            </w:tcBorders>
            <w:shd w:val="clear" w:color="auto" w:fill="auto"/>
            <w:vAlign w:val="center"/>
            <w:hideMark/>
          </w:tcPr>
          <w:p w:rsidR="002F326C" w:rsidRPr="00375027" w:rsidRDefault="002F326C" w:rsidP="002F326C">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12.000,00 €           </w:t>
            </w:r>
          </w:p>
        </w:tc>
        <w:tc>
          <w:tcPr>
            <w:tcW w:w="1559" w:type="dxa"/>
            <w:tcBorders>
              <w:top w:val="nil"/>
              <w:left w:val="nil"/>
              <w:bottom w:val="single" w:sz="4" w:space="0" w:color="auto"/>
              <w:right w:val="single" w:sz="4" w:space="0" w:color="auto"/>
            </w:tcBorders>
            <w:shd w:val="clear" w:color="auto" w:fill="auto"/>
            <w:vAlign w:val="center"/>
            <w:hideMark/>
          </w:tcPr>
          <w:p w:rsidR="002F326C" w:rsidRPr="00375027" w:rsidRDefault="002F326C" w:rsidP="002F326C">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0,00 €                 </w:t>
            </w:r>
          </w:p>
        </w:tc>
        <w:tc>
          <w:tcPr>
            <w:tcW w:w="1560" w:type="dxa"/>
            <w:tcBorders>
              <w:top w:val="nil"/>
              <w:left w:val="nil"/>
              <w:bottom w:val="single" w:sz="4" w:space="0" w:color="auto"/>
              <w:right w:val="single" w:sz="4" w:space="0" w:color="auto"/>
            </w:tcBorders>
            <w:shd w:val="clear" w:color="auto" w:fill="auto"/>
            <w:vAlign w:val="center"/>
            <w:hideMark/>
          </w:tcPr>
          <w:p w:rsidR="002F326C" w:rsidRPr="00375027" w:rsidRDefault="002F326C" w:rsidP="002F326C">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12.000,00 €         </w:t>
            </w:r>
          </w:p>
        </w:tc>
        <w:tc>
          <w:tcPr>
            <w:tcW w:w="1984" w:type="dxa"/>
            <w:tcBorders>
              <w:top w:val="nil"/>
              <w:left w:val="nil"/>
              <w:bottom w:val="single" w:sz="4" w:space="0" w:color="auto"/>
              <w:right w:val="single" w:sz="8" w:space="0" w:color="auto"/>
            </w:tcBorders>
            <w:shd w:val="clear" w:color="auto" w:fill="auto"/>
            <w:vAlign w:val="center"/>
            <w:hideMark/>
          </w:tcPr>
          <w:p w:rsidR="002F326C" w:rsidRPr="00375027" w:rsidRDefault="002F326C" w:rsidP="00D219D1">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15.000,00  € </w:t>
            </w:r>
          </w:p>
        </w:tc>
      </w:tr>
      <w:tr w:rsidR="002F326C" w:rsidRPr="007A25F5" w:rsidTr="00D219D1">
        <w:trPr>
          <w:trHeight w:val="270"/>
        </w:trPr>
        <w:tc>
          <w:tcPr>
            <w:tcW w:w="560" w:type="dxa"/>
            <w:vMerge/>
            <w:tcBorders>
              <w:top w:val="nil"/>
              <w:left w:val="single" w:sz="8" w:space="0" w:color="auto"/>
              <w:bottom w:val="single" w:sz="4" w:space="0" w:color="auto"/>
              <w:right w:val="single" w:sz="4" w:space="0" w:color="auto"/>
            </w:tcBorders>
            <w:vAlign w:val="center"/>
            <w:hideMark/>
          </w:tcPr>
          <w:p w:rsidR="002F326C" w:rsidRPr="00375027" w:rsidRDefault="002F326C" w:rsidP="002F326C">
            <w:pPr>
              <w:spacing w:after="0" w:line="240" w:lineRule="auto"/>
              <w:rPr>
                <w:rFonts w:ascii="Arial" w:eastAsia="Times New Roman" w:hAnsi="Arial" w:cs="Arial"/>
                <w:b/>
                <w:bCs/>
                <w:color w:val="000000"/>
                <w:sz w:val="16"/>
                <w:szCs w:val="16"/>
                <w:lang w:val="sr-Latn-ME" w:eastAsia="sr-Latn-ME"/>
              </w:rPr>
            </w:pPr>
          </w:p>
        </w:tc>
        <w:tc>
          <w:tcPr>
            <w:tcW w:w="1000" w:type="dxa"/>
            <w:tcBorders>
              <w:top w:val="nil"/>
              <w:left w:val="nil"/>
              <w:bottom w:val="single" w:sz="4" w:space="0" w:color="auto"/>
              <w:right w:val="single" w:sz="4" w:space="0" w:color="auto"/>
            </w:tcBorders>
            <w:shd w:val="clear" w:color="auto" w:fill="auto"/>
            <w:vAlign w:val="center"/>
            <w:hideMark/>
          </w:tcPr>
          <w:p w:rsidR="002F326C" w:rsidRPr="00375027" w:rsidRDefault="002F326C" w:rsidP="002F326C">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4196</w:t>
            </w:r>
          </w:p>
        </w:tc>
        <w:tc>
          <w:tcPr>
            <w:tcW w:w="3118" w:type="dxa"/>
            <w:tcBorders>
              <w:top w:val="nil"/>
              <w:left w:val="nil"/>
              <w:bottom w:val="single" w:sz="4" w:space="0" w:color="auto"/>
              <w:right w:val="single" w:sz="4" w:space="0" w:color="auto"/>
            </w:tcBorders>
            <w:shd w:val="clear" w:color="auto" w:fill="auto"/>
            <w:vAlign w:val="center"/>
            <w:hideMark/>
          </w:tcPr>
          <w:p w:rsidR="002F326C" w:rsidRPr="00375027" w:rsidRDefault="002F326C" w:rsidP="002F326C">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Komunalne naknade</w:t>
            </w:r>
          </w:p>
        </w:tc>
        <w:tc>
          <w:tcPr>
            <w:tcW w:w="1701" w:type="dxa"/>
            <w:tcBorders>
              <w:top w:val="nil"/>
              <w:left w:val="nil"/>
              <w:bottom w:val="single" w:sz="4" w:space="0" w:color="auto"/>
              <w:right w:val="single" w:sz="4" w:space="0" w:color="auto"/>
            </w:tcBorders>
            <w:shd w:val="clear" w:color="auto" w:fill="auto"/>
            <w:vAlign w:val="center"/>
            <w:hideMark/>
          </w:tcPr>
          <w:p w:rsidR="002F326C" w:rsidRPr="00375027" w:rsidRDefault="002F326C" w:rsidP="002F326C">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39.300,00 €           </w:t>
            </w:r>
          </w:p>
        </w:tc>
        <w:tc>
          <w:tcPr>
            <w:tcW w:w="1559" w:type="dxa"/>
            <w:tcBorders>
              <w:top w:val="nil"/>
              <w:left w:val="nil"/>
              <w:bottom w:val="single" w:sz="4" w:space="0" w:color="auto"/>
              <w:right w:val="single" w:sz="4" w:space="0" w:color="auto"/>
            </w:tcBorders>
            <w:shd w:val="clear" w:color="auto" w:fill="auto"/>
            <w:vAlign w:val="center"/>
            <w:hideMark/>
          </w:tcPr>
          <w:p w:rsidR="002F326C" w:rsidRPr="00375027" w:rsidRDefault="002F326C" w:rsidP="002F326C">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11.302,74 €         </w:t>
            </w:r>
          </w:p>
        </w:tc>
        <w:tc>
          <w:tcPr>
            <w:tcW w:w="1560" w:type="dxa"/>
            <w:tcBorders>
              <w:top w:val="nil"/>
              <w:left w:val="nil"/>
              <w:bottom w:val="single" w:sz="4" w:space="0" w:color="auto"/>
              <w:right w:val="single" w:sz="4" w:space="0" w:color="auto"/>
            </w:tcBorders>
            <w:shd w:val="clear" w:color="auto" w:fill="auto"/>
            <w:vAlign w:val="center"/>
            <w:hideMark/>
          </w:tcPr>
          <w:p w:rsidR="002F326C" w:rsidRPr="00375027" w:rsidRDefault="002F326C" w:rsidP="002F326C">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27.997,26 €         </w:t>
            </w:r>
          </w:p>
        </w:tc>
        <w:tc>
          <w:tcPr>
            <w:tcW w:w="1984" w:type="dxa"/>
            <w:tcBorders>
              <w:top w:val="nil"/>
              <w:left w:val="nil"/>
              <w:bottom w:val="single" w:sz="4" w:space="0" w:color="auto"/>
              <w:right w:val="single" w:sz="8" w:space="0" w:color="auto"/>
            </w:tcBorders>
            <w:shd w:val="clear" w:color="auto" w:fill="auto"/>
            <w:vAlign w:val="center"/>
            <w:hideMark/>
          </w:tcPr>
          <w:p w:rsidR="002F326C" w:rsidRPr="00375027" w:rsidRDefault="002F326C" w:rsidP="00D219D1">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41.100,00  € </w:t>
            </w:r>
          </w:p>
        </w:tc>
      </w:tr>
      <w:tr w:rsidR="002F326C" w:rsidRPr="007A25F5" w:rsidTr="00D219D1">
        <w:trPr>
          <w:trHeight w:val="510"/>
        </w:trPr>
        <w:tc>
          <w:tcPr>
            <w:tcW w:w="560" w:type="dxa"/>
            <w:vMerge/>
            <w:tcBorders>
              <w:top w:val="nil"/>
              <w:left w:val="single" w:sz="8" w:space="0" w:color="auto"/>
              <w:bottom w:val="single" w:sz="4" w:space="0" w:color="auto"/>
              <w:right w:val="single" w:sz="4" w:space="0" w:color="auto"/>
            </w:tcBorders>
            <w:vAlign w:val="center"/>
            <w:hideMark/>
          </w:tcPr>
          <w:p w:rsidR="002F326C" w:rsidRPr="00375027" w:rsidRDefault="002F326C" w:rsidP="002F326C">
            <w:pPr>
              <w:spacing w:after="0" w:line="240" w:lineRule="auto"/>
              <w:rPr>
                <w:rFonts w:ascii="Arial" w:eastAsia="Times New Roman" w:hAnsi="Arial" w:cs="Arial"/>
                <w:b/>
                <w:bCs/>
                <w:color w:val="000000"/>
                <w:sz w:val="16"/>
                <w:szCs w:val="16"/>
                <w:lang w:val="sr-Latn-ME" w:eastAsia="sr-Latn-ME"/>
              </w:rPr>
            </w:pPr>
          </w:p>
        </w:tc>
        <w:tc>
          <w:tcPr>
            <w:tcW w:w="1000" w:type="dxa"/>
            <w:tcBorders>
              <w:top w:val="nil"/>
              <w:left w:val="nil"/>
              <w:bottom w:val="single" w:sz="4" w:space="0" w:color="auto"/>
              <w:right w:val="single" w:sz="4" w:space="0" w:color="auto"/>
            </w:tcBorders>
            <w:shd w:val="clear" w:color="auto" w:fill="auto"/>
            <w:vAlign w:val="center"/>
            <w:hideMark/>
          </w:tcPr>
          <w:p w:rsidR="002F326C" w:rsidRPr="00375027" w:rsidRDefault="002F326C" w:rsidP="002F326C">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41991</w:t>
            </w:r>
          </w:p>
        </w:tc>
        <w:tc>
          <w:tcPr>
            <w:tcW w:w="3118" w:type="dxa"/>
            <w:tcBorders>
              <w:top w:val="nil"/>
              <w:left w:val="nil"/>
              <w:bottom w:val="single" w:sz="4" w:space="0" w:color="auto"/>
              <w:right w:val="single" w:sz="4" w:space="0" w:color="auto"/>
            </w:tcBorders>
            <w:shd w:val="clear" w:color="auto" w:fill="auto"/>
            <w:vAlign w:val="center"/>
            <w:hideMark/>
          </w:tcPr>
          <w:p w:rsidR="002F326C" w:rsidRPr="00375027" w:rsidRDefault="002F326C" w:rsidP="002F326C">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Naknada šteta usled elementarnih nepogoda</w:t>
            </w:r>
          </w:p>
        </w:tc>
        <w:tc>
          <w:tcPr>
            <w:tcW w:w="1701" w:type="dxa"/>
            <w:tcBorders>
              <w:top w:val="nil"/>
              <w:left w:val="nil"/>
              <w:bottom w:val="single" w:sz="4" w:space="0" w:color="auto"/>
              <w:right w:val="single" w:sz="4" w:space="0" w:color="auto"/>
            </w:tcBorders>
            <w:shd w:val="clear" w:color="auto" w:fill="auto"/>
            <w:vAlign w:val="center"/>
            <w:hideMark/>
          </w:tcPr>
          <w:p w:rsidR="002F326C" w:rsidRPr="00375027" w:rsidRDefault="002F326C" w:rsidP="002F326C">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5.000,00 €             </w:t>
            </w:r>
          </w:p>
        </w:tc>
        <w:tc>
          <w:tcPr>
            <w:tcW w:w="1559" w:type="dxa"/>
            <w:tcBorders>
              <w:top w:val="nil"/>
              <w:left w:val="nil"/>
              <w:bottom w:val="single" w:sz="4" w:space="0" w:color="auto"/>
              <w:right w:val="single" w:sz="4" w:space="0" w:color="auto"/>
            </w:tcBorders>
            <w:shd w:val="clear" w:color="auto" w:fill="auto"/>
            <w:vAlign w:val="center"/>
            <w:hideMark/>
          </w:tcPr>
          <w:p w:rsidR="002F326C" w:rsidRPr="00375027" w:rsidRDefault="002F326C" w:rsidP="002F326C">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95,80 €               </w:t>
            </w:r>
          </w:p>
        </w:tc>
        <w:tc>
          <w:tcPr>
            <w:tcW w:w="1560" w:type="dxa"/>
            <w:tcBorders>
              <w:top w:val="nil"/>
              <w:left w:val="nil"/>
              <w:bottom w:val="single" w:sz="4" w:space="0" w:color="auto"/>
              <w:right w:val="single" w:sz="4" w:space="0" w:color="auto"/>
            </w:tcBorders>
            <w:shd w:val="clear" w:color="auto" w:fill="auto"/>
            <w:vAlign w:val="center"/>
            <w:hideMark/>
          </w:tcPr>
          <w:p w:rsidR="002F326C" w:rsidRPr="00375027" w:rsidRDefault="002F326C" w:rsidP="002F326C">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4.904,20 €           </w:t>
            </w:r>
          </w:p>
        </w:tc>
        <w:tc>
          <w:tcPr>
            <w:tcW w:w="1984" w:type="dxa"/>
            <w:tcBorders>
              <w:top w:val="nil"/>
              <w:left w:val="nil"/>
              <w:bottom w:val="single" w:sz="4" w:space="0" w:color="auto"/>
              <w:right w:val="single" w:sz="8" w:space="0" w:color="auto"/>
            </w:tcBorders>
            <w:shd w:val="clear" w:color="auto" w:fill="auto"/>
            <w:vAlign w:val="center"/>
            <w:hideMark/>
          </w:tcPr>
          <w:p w:rsidR="002F326C" w:rsidRPr="00375027" w:rsidRDefault="002F326C" w:rsidP="00D219D1">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5.000,00  € </w:t>
            </w:r>
          </w:p>
        </w:tc>
      </w:tr>
      <w:tr w:rsidR="002F326C" w:rsidRPr="007A25F5" w:rsidTr="00D219D1">
        <w:trPr>
          <w:trHeight w:val="270"/>
        </w:trPr>
        <w:tc>
          <w:tcPr>
            <w:tcW w:w="560" w:type="dxa"/>
            <w:vMerge/>
            <w:tcBorders>
              <w:top w:val="nil"/>
              <w:left w:val="single" w:sz="8" w:space="0" w:color="auto"/>
              <w:bottom w:val="single" w:sz="4" w:space="0" w:color="auto"/>
              <w:right w:val="single" w:sz="4" w:space="0" w:color="auto"/>
            </w:tcBorders>
            <w:vAlign w:val="center"/>
            <w:hideMark/>
          </w:tcPr>
          <w:p w:rsidR="002F326C" w:rsidRPr="00375027" w:rsidRDefault="002F326C" w:rsidP="002F326C">
            <w:pPr>
              <w:spacing w:after="0" w:line="240" w:lineRule="auto"/>
              <w:rPr>
                <w:rFonts w:ascii="Arial" w:eastAsia="Times New Roman" w:hAnsi="Arial" w:cs="Arial"/>
                <w:b/>
                <w:bCs/>
                <w:color w:val="000000"/>
                <w:sz w:val="16"/>
                <w:szCs w:val="16"/>
                <w:lang w:val="sr-Latn-ME" w:eastAsia="sr-Latn-ME"/>
              </w:rPr>
            </w:pPr>
          </w:p>
        </w:tc>
        <w:tc>
          <w:tcPr>
            <w:tcW w:w="1000" w:type="dxa"/>
            <w:tcBorders>
              <w:top w:val="nil"/>
              <w:left w:val="nil"/>
              <w:bottom w:val="single" w:sz="4" w:space="0" w:color="auto"/>
              <w:right w:val="single" w:sz="4" w:space="0" w:color="auto"/>
            </w:tcBorders>
            <w:shd w:val="clear" w:color="auto" w:fill="auto"/>
            <w:vAlign w:val="center"/>
            <w:hideMark/>
          </w:tcPr>
          <w:p w:rsidR="002F326C" w:rsidRPr="00375027" w:rsidRDefault="002F326C" w:rsidP="002F326C">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41992</w:t>
            </w:r>
          </w:p>
        </w:tc>
        <w:tc>
          <w:tcPr>
            <w:tcW w:w="3118" w:type="dxa"/>
            <w:tcBorders>
              <w:top w:val="nil"/>
              <w:left w:val="nil"/>
              <w:bottom w:val="single" w:sz="4" w:space="0" w:color="auto"/>
              <w:right w:val="single" w:sz="4" w:space="0" w:color="auto"/>
            </w:tcBorders>
            <w:shd w:val="clear" w:color="auto" w:fill="auto"/>
            <w:vAlign w:val="center"/>
            <w:hideMark/>
          </w:tcPr>
          <w:p w:rsidR="002F326C" w:rsidRPr="00375027" w:rsidRDefault="002F326C" w:rsidP="002F326C">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Fond za obeštećenje</w:t>
            </w:r>
          </w:p>
        </w:tc>
        <w:tc>
          <w:tcPr>
            <w:tcW w:w="1701" w:type="dxa"/>
            <w:tcBorders>
              <w:top w:val="nil"/>
              <w:left w:val="nil"/>
              <w:bottom w:val="single" w:sz="4" w:space="0" w:color="auto"/>
              <w:right w:val="single" w:sz="4" w:space="0" w:color="auto"/>
            </w:tcBorders>
            <w:shd w:val="clear" w:color="auto" w:fill="auto"/>
            <w:vAlign w:val="center"/>
            <w:hideMark/>
          </w:tcPr>
          <w:p w:rsidR="002F326C" w:rsidRPr="00375027" w:rsidRDefault="002F326C" w:rsidP="002F326C">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13.000,00 €           </w:t>
            </w:r>
          </w:p>
        </w:tc>
        <w:tc>
          <w:tcPr>
            <w:tcW w:w="1559" w:type="dxa"/>
            <w:tcBorders>
              <w:top w:val="nil"/>
              <w:left w:val="nil"/>
              <w:bottom w:val="single" w:sz="4" w:space="0" w:color="auto"/>
              <w:right w:val="single" w:sz="4" w:space="0" w:color="auto"/>
            </w:tcBorders>
            <w:shd w:val="clear" w:color="auto" w:fill="auto"/>
            <w:vAlign w:val="center"/>
            <w:hideMark/>
          </w:tcPr>
          <w:p w:rsidR="002F326C" w:rsidRPr="00375027" w:rsidRDefault="002F326C" w:rsidP="002F326C">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0,00 €                 </w:t>
            </w:r>
          </w:p>
        </w:tc>
        <w:tc>
          <w:tcPr>
            <w:tcW w:w="1560" w:type="dxa"/>
            <w:tcBorders>
              <w:top w:val="nil"/>
              <w:left w:val="nil"/>
              <w:bottom w:val="single" w:sz="4" w:space="0" w:color="auto"/>
              <w:right w:val="single" w:sz="4" w:space="0" w:color="auto"/>
            </w:tcBorders>
            <w:shd w:val="clear" w:color="auto" w:fill="auto"/>
            <w:vAlign w:val="center"/>
            <w:hideMark/>
          </w:tcPr>
          <w:p w:rsidR="002F326C" w:rsidRPr="00375027" w:rsidRDefault="002F326C" w:rsidP="002F326C">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13.000,00 €         </w:t>
            </w:r>
          </w:p>
        </w:tc>
        <w:tc>
          <w:tcPr>
            <w:tcW w:w="1984" w:type="dxa"/>
            <w:tcBorders>
              <w:top w:val="nil"/>
              <w:left w:val="nil"/>
              <w:bottom w:val="single" w:sz="4" w:space="0" w:color="auto"/>
              <w:right w:val="single" w:sz="8" w:space="0" w:color="auto"/>
            </w:tcBorders>
            <w:shd w:val="clear" w:color="auto" w:fill="auto"/>
            <w:vAlign w:val="center"/>
            <w:hideMark/>
          </w:tcPr>
          <w:p w:rsidR="002F326C" w:rsidRPr="00375027" w:rsidRDefault="002F326C" w:rsidP="00D219D1">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13.000,00  € </w:t>
            </w:r>
          </w:p>
        </w:tc>
      </w:tr>
      <w:tr w:rsidR="002F326C" w:rsidRPr="007A25F5" w:rsidTr="00D219D1">
        <w:trPr>
          <w:trHeight w:val="270"/>
        </w:trPr>
        <w:tc>
          <w:tcPr>
            <w:tcW w:w="560" w:type="dxa"/>
            <w:vMerge/>
            <w:tcBorders>
              <w:top w:val="nil"/>
              <w:left w:val="single" w:sz="8" w:space="0" w:color="auto"/>
              <w:bottom w:val="single" w:sz="4" w:space="0" w:color="auto"/>
              <w:right w:val="single" w:sz="4" w:space="0" w:color="auto"/>
            </w:tcBorders>
            <w:vAlign w:val="center"/>
            <w:hideMark/>
          </w:tcPr>
          <w:p w:rsidR="002F326C" w:rsidRPr="00375027" w:rsidRDefault="002F326C" w:rsidP="002F326C">
            <w:pPr>
              <w:spacing w:after="0" w:line="240" w:lineRule="auto"/>
              <w:rPr>
                <w:rFonts w:ascii="Arial" w:eastAsia="Times New Roman" w:hAnsi="Arial" w:cs="Arial"/>
                <w:b/>
                <w:bCs/>
                <w:color w:val="000000"/>
                <w:sz w:val="16"/>
                <w:szCs w:val="16"/>
                <w:lang w:val="sr-Latn-ME" w:eastAsia="sr-Latn-ME"/>
              </w:rPr>
            </w:pPr>
          </w:p>
        </w:tc>
        <w:tc>
          <w:tcPr>
            <w:tcW w:w="1000" w:type="dxa"/>
            <w:tcBorders>
              <w:top w:val="nil"/>
              <w:left w:val="nil"/>
              <w:bottom w:val="single" w:sz="4" w:space="0" w:color="auto"/>
              <w:right w:val="single" w:sz="4" w:space="0" w:color="auto"/>
            </w:tcBorders>
            <w:shd w:val="clear" w:color="auto" w:fill="auto"/>
            <w:vAlign w:val="center"/>
            <w:hideMark/>
          </w:tcPr>
          <w:p w:rsidR="002F326C" w:rsidRPr="00375027" w:rsidRDefault="002F326C" w:rsidP="002F326C">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41993</w:t>
            </w:r>
          </w:p>
        </w:tc>
        <w:tc>
          <w:tcPr>
            <w:tcW w:w="3118" w:type="dxa"/>
            <w:tcBorders>
              <w:top w:val="nil"/>
              <w:left w:val="nil"/>
              <w:bottom w:val="single" w:sz="4" w:space="0" w:color="auto"/>
              <w:right w:val="single" w:sz="4" w:space="0" w:color="auto"/>
            </w:tcBorders>
            <w:shd w:val="clear" w:color="auto" w:fill="auto"/>
            <w:vAlign w:val="center"/>
            <w:hideMark/>
          </w:tcPr>
          <w:p w:rsidR="002F326C" w:rsidRPr="00375027" w:rsidRDefault="002F326C" w:rsidP="002F326C">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Prekogranična saradnja</w:t>
            </w:r>
          </w:p>
        </w:tc>
        <w:tc>
          <w:tcPr>
            <w:tcW w:w="1701" w:type="dxa"/>
            <w:tcBorders>
              <w:top w:val="nil"/>
              <w:left w:val="nil"/>
              <w:bottom w:val="single" w:sz="4" w:space="0" w:color="auto"/>
              <w:right w:val="single" w:sz="4" w:space="0" w:color="auto"/>
            </w:tcBorders>
            <w:shd w:val="clear" w:color="auto" w:fill="auto"/>
            <w:vAlign w:val="center"/>
            <w:hideMark/>
          </w:tcPr>
          <w:p w:rsidR="002F326C" w:rsidRPr="00375027" w:rsidRDefault="002F326C" w:rsidP="002F326C">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3.000,00 €             </w:t>
            </w:r>
          </w:p>
        </w:tc>
        <w:tc>
          <w:tcPr>
            <w:tcW w:w="1559" w:type="dxa"/>
            <w:tcBorders>
              <w:top w:val="nil"/>
              <w:left w:val="nil"/>
              <w:bottom w:val="single" w:sz="4" w:space="0" w:color="auto"/>
              <w:right w:val="single" w:sz="4" w:space="0" w:color="auto"/>
            </w:tcBorders>
            <w:shd w:val="clear" w:color="auto" w:fill="auto"/>
            <w:vAlign w:val="center"/>
            <w:hideMark/>
          </w:tcPr>
          <w:p w:rsidR="002F326C" w:rsidRPr="00375027" w:rsidRDefault="002F326C" w:rsidP="002F326C">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0,00 €                 </w:t>
            </w:r>
          </w:p>
        </w:tc>
        <w:tc>
          <w:tcPr>
            <w:tcW w:w="1560" w:type="dxa"/>
            <w:tcBorders>
              <w:top w:val="nil"/>
              <w:left w:val="nil"/>
              <w:bottom w:val="single" w:sz="4" w:space="0" w:color="auto"/>
              <w:right w:val="single" w:sz="4" w:space="0" w:color="auto"/>
            </w:tcBorders>
            <w:shd w:val="clear" w:color="auto" w:fill="auto"/>
            <w:vAlign w:val="center"/>
            <w:hideMark/>
          </w:tcPr>
          <w:p w:rsidR="002F326C" w:rsidRPr="00375027" w:rsidRDefault="002F326C" w:rsidP="002F326C">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3.000,00 €           </w:t>
            </w:r>
          </w:p>
        </w:tc>
        <w:tc>
          <w:tcPr>
            <w:tcW w:w="1984" w:type="dxa"/>
            <w:tcBorders>
              <w:top w:val="nil"/>
              <w:left w:val="nil"/>
              <w:bottom w:val="single" w:sz="4" w:space="0" w:color="auto"/>
              <w:right w:val="single" w:sz="8" w:space="0" w:color="auto"/>
            </w:tcBorders>
            <w:shd w:val="clear" w:color="auto" w:fill="auto"/>
            <w:vAlign w:val="center"/>
            <w:hideMark/>
          </w:tcPr>
          <w:p w:rsidR="002F326C" w:rsidRPr="00375027" w:rsidRDefault="002F326C" w:rsidP="00D219D1">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3.000,00  € </w:t>
            </w:r>
          </w:p>
        </w:tc>
      </w:tr>
      <w:tr w:rsidR="002F326C" w:rsidRPr="007A25F5" w:rsidTr="00D219D1">
        <w:trPr>
          <w:trHeight w:val="525"/>
        </w:trPr>
        <w:tc>
          <w:tcPr>
            <w:tcW w:w="560" w:type="dxa"/>
            <w:vMerge/>
            <w:tcBorders>
              <w:top w:val="nil"/>
              <w:left w:val="single" w:sz="8" w:space="0" w:color="auto"/>
              <w:bottom w:val="single" w:sz="4" w:space="0" w:color="auto"/>
              <w:right w:val="single" w:sz="4" w:space="0" w:color="auto"/>
            </w:tcBorders>
            <w:vAlign w:val="center"/>
            <w:hideMark/>
          </w:tcPr>
          <w:p w:rsidR="002F326C" w:rsidRPr="00375027" w:rsidRDefault="002F326C" w:rsidP="002F326C">
            <w:pPr>
              <w:spacing w:after="0" w:line="240" w:lineRule="auto"/>
              <w:rPr>
                <w:rFonts w:ascii="Arial" w:eastAsia="Times New Roman" w:hAnsi="Arial" w:cs="Arial"/>
                <w:b/>
                <w:bCs/>
                <w:color w:val="000000"/>
                <w:sz w:val="16"/>
                <w:szCs w:val="16"/>
                <w:lang w:val="sr-Latn-ME" w:eastAsia="sr-Latn-ME"/>
              </w:rPr>
            </w:pPr>
          </w:p>
        </w:tc>
        <w:tc>
          <w:tcPr>
            <w:tcW w:w="1000" w:type="dxa"/>
            <w:tcBorders>
              <w:top w:val="nil"/>
              <w:left w:val="nil"/>
              <w:bottom w:val="single" w:sz="4" w:space="0" w:color="auto"/>
              <w:right w:val="single" w:sz="4" w:space="0" w:color="auto"/>
            </w:tcBorders>
            <w:shd w:val="clear" w:color="auto" w:fill="auto"/>
            <w:vAlign w:val="center"/>
            <w:hideMark/>
          </w:tcPr>
          <w:p w:rsidR="002F326C" w:rsidRPr="00375027" w:rsidRDefault="002F326C" w:rsidP="002F326C">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41994</w:t>
            </w:r>
          </w:p>
        </w:tc>
        <w:tc>
          <w:tcPr>
            <w:tcW w:w="3118" w:type="dxa"/>
            <w:tcBorders>
              <w:top w:val="nil"/>
              <w:left w:val="nil"/>
              <w:bottom w:val="single" w:sz="4" w:space="0" w:color="auto"/>
              <w:right w:val="single" w:sz="4" w:space="0" w:color="auto"/>
            </w:tcBorders>
            <w:shd w:val="clear" w:color="auto" w:fill="auto"/>
            <w:vAlign w:val="center"/>
            <w:hideMark/>
          </w:tcPr>
          <w:p w:rsidR="002F326C" w:rsidRPr="00375027" w:rsidRDefault="002F326C" w:rsidP="002F326C">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Sprovodenje aktivnosti iz plana energetske efikasnosti</w:t>
            </w:r>
          </w:p>
        </w:tc>
        <w:tc>
          <w:tcPr>
            <w:tcW w:w="1701" w:type="dxa"/>
            <w:tcBorders>
              <w:top w:val="nil"/>
              <w:left w:val="nil"/>
              <w:bottom w:val="single" w:sz="4" w:space="0" w:color="auto"/>
              <w:right w:val="single" w:sz="4" w:space="0" w:color="auto"/>
            </w:tcBorders>
            <w:shd w:val="clear" w:color="auto" w:fill="auto"/>
            <w:vAlign w:val="center"/>
            <w:hideMark/>
          </w:tcPr>
          <w:p w:rsidR="002F326C" w:rsidRPr="00375027" w:rsidRDefault="002F326C" w:rsidP="002F326C">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20.700,00 €           </w:t>
            </w:r>
          </w:p>
        </w:tc>
        <w:tc>
          <w:tcPr>
            <w:tcW w:w="1559" w:type="dxa"/>
            <w:tcBorders>
              <w:top w:val="nil"/>
              <w:left w:val="nil"/>
              <w:bottom w:val="single" w:sz="4" w:space="0" w:color="auto"/>
              <w:right w:val="single" w:sz="4" w:space="0" w:color="auto"/>
            </w:tcBorders>
            <w:shd w:val="clear" w:color="auto" w:fill="auto"/>
            <w:vAlign w:val="center"/>
            <w:hideMark/>
          </w:tcPr>
          <w:p w:rsidR="002F326C" w:rsidRPr="00375027" w:rsidRDefault="002F326C" w:rsidP="002F326C">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0,00 €                 </w:t>
            </w:r>
          </w:p>
        </w:tc>
        <w:tc>
          <w:tcPr>
            <w:tcW w:w="1560" w:type="dxa"/>
            <w:tcBorders>
              <w:top w:val="nil"/>
              <w:left w:val="nil"/>
              <w:bottom w:val="single" w:sz="4" w:space="0" w:color="auto"/>
              <w:right w:val="single" w:sz="4" w:space="0" w:color="auto"/>
            </w:tcBorders>
            <w:shd w:val="clear" w:color="auto" w:fill="auto"/>
            <w:vAlign w:val="center"/>
            <w:hideMark/>
          </w:tcPr>
          <w:p w:rsidR="002F326C" w:rsidRPr="00375027" w:rsidRDefault="002F326C" w:rsidP="002F326C">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20.700,00 €         </w:t>
            </w:r>
          </w:p>
        </w:tc>
        <w:tc>
          <w:tcPr>
            <w:tcW w:w="1984" w:type="dxa"/>
            <w:tcBorders>
              <w:top w:val="nil"/>
              <w:left w:val="nil"/>
              <w:bottom w:val="single" w:sz="4" w:space="0" w:color="auto"/>
              <w:right w:val="single" w:sz="8" w:space="0" w:color="auto"/>
            </w:tcBorders>
            <w:shd w:val="clear" w:color="auto" w:fill="auto"/>
            <w:vAlign w:val="center"/>
            <w:hideMark/>
          </w:tcPr>
          <w:p w:rsidR="002F326C" w:rsidRPr="00375027" w:rsidRDefault="002F326C" w:rsidP="00D219D1">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    € </w:t>
            </w:r>
          </w:p>
        </w:tc>
      </w:tr>
      <w:tr w:rsidR="002F326C" w:rsidRPr="007A25F5" w:rsidTr="00D219D1">
        <w:trPr>
          <w:trHeight w:val="270"/>
        </w:trPr>
        <w:tc>
          <w:tcPr>
            <w:tcW w:w="560" w:type="dxa"/>
            <w:vMerge/>
            <w:tcBorders>
              <w:top w:val="nil"/>
              <w:left w:val="single" w:sz="8" w:space="0" w:color="auto"/>
              <w:bottom w:val="single" w:sz="4" w:space="0" w:color="auto"/>
              <w:right w:val="single" w:sz="4" w:space="0" w:color="auto"/>
            </w:tcBorders>
            <w:vAlign w:val="center"/>
            <w:hideMark/>
          </w:tcPr>
          <w:p w:rsidR="002F326C" w:rsidRPr="00375027" w:rsidRDefault="002F326C" w:rsidP="002F326C">
            <w:pPr>
              <w:spacing w:after="0" w:line="240" w:lineRule="auto"/>
              <w:rPr>
                <w:rFonts w:ascii="Arial" w:eastAsia="Times New Roman" w:hAnsi="Arial" w:cs="Arial"/>
                <w:b/>
                <w:bCs/>
                <w:color w:val="000000"/>
                <w:sz w:val="16"/>
                <w:szCs w:val="16"/>
                <w:lang w:val="sr-Latn-ME" w:eastAsia="sr-Latn-ME"/>
              </w:rPr>
            </w:pPr>
          </w:p>
        </w:tc>
        <w:tc>
          <w:tcPr>
            <w:tcW w:w="1000" w:type="dxa"/>
            <w:tcBorders>
              <w:top w:val="nil"/>
              <w:left w:val="nil"/>
              <w:bottom w:val="single" w:sz="4" w:space="0" w:color="auto"/>
              <w:right w:val="single" w:sz="4" w:space="0" w:color="auto"/>
            </w:tcBorders>
            <w:shd w:val="clear" w:color="auto" w:fill="auto"/>
            <w:vAlign w:val="center"/>
            <w:hideMark/>
          </w:tcPr>
          <w:p w:rsidR="002F326C" w:rsidRPr="00375027" w:rsidRDefault="002F326C" w:rsidP="002F326C">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41995</w:t>
            </w:r>
          </w:p>
        </w:tc>
        <w:tc>
          <w:tcPr>
            <w:tcW w:w="3118" w:type="dxa"/>
            <w:tcBorders>
              <w:top w:val="nil"/>
              <w:left w:val="nil"/>
              <w:bottom w:val="single" w:sz="4" w:space="0" w:color="auto"/>
              <w:right w:val="single" w:sz="4" w:space="0" w:color="auto"/>
            </w:tcBorders>
            <w:shd w:val="clear" w:color="auto" w:fill="auto"/>
            <w:vAlign w:val="center"/>
            <w:hideMark/>
          </w:tcPr>
          <w:p w:rsidR="002F326C" w:rsidRPr="00375027" w:rsidRDefault="002F326C" w:rsidP="002F326C">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Ostali izdaci</w:t>
            </w:r>
          </w:p>
        </w:tc>
        <w:tc>
          <w:tcPr>
            <w:tcW w:w="1701" w:type="dxa"/>
            <w:tcBorders>
              <w:top w:val="nil"/>
              <w:left w:val="nil"/>
              <w:bottom w:val="single" w:sz="4" w:space="0" w:color="auto"/>
              <w:right w:val="single" w:sz="4" w:space="0" w:color="auto"/>
            </w:tcBorders>
            <w:shd w:val="clear" w:color="auto" w:fill="auto"/>
            <w:vAlign w:val="center"/>
            <w:hideMark/>
          </w:tcPr>
          <w:p w:rsidR="002F326C" w:rsidRPr="00375027" w:rsidRDefault="002F326C" w:rsidP="002F326C">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99.450,00 €           </w:t>
            </w:r>
          </w:p>
        </w:tc>
        <w:tc>
          <w:tcPr>
            <w:tcW w:w="1559" w:type="dxa"/>
            <w:tcBorders>
              <w:top w:val="nil"/>
              <w:left w:val="nil"/>
              <w:bottom w:val="single" w:sz="4" w:space="0" w:color="auto"/>
              <w:right w:val="single" w:sz="4" w:space="0" w:color="auto"/>
            </w:tcBorders>
            <w:shd w:val="clear" w:color="auto" w:fill="auto"/>
            <w:vAlign w:val="center"/>
            <w:hideMark/>
          </w:tcPr>
          <w:p w:rsidR="002F326C" w:rsidRPr="00375027" w:rsidRDefault="002F326C" w:rsidP="002F326C">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60.809,99 €         </w:t>
            </w:r>
          </w:p>
        </w:tc>
        <w:tc>
          <w:tcPr>
            <w:tcW w:w="1560" w:type="dxa"/>
            <w:tcBorders>
              <w:top w:val="nil"/>
              <w:left w:val="nil"/>
              <w:bottom w:val="single" w:sz="4" w:space="0" w:color="auto"/>
              <w:right w:val="single" w:sz="4" w:space="0" w:color="auto"/>
            </w:tcBorders>
            <w:shd w:val="clear" w:color="auto" w:fill="auto"/>
            <w:vAlign w:val="center"/>
            <w:hideMark/>
          </w:tcPr>
          <w:p w:rsidR="002F326C" w:rsidRPr="00375027" w:rsidRDefault="002F326C" w:rsidP="002F326C">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38.640,01 €         </w:t>
            </w:r>
          </w:p>
        </w:tc>
        <w:tc>
          <w:tcPr>
            <w:tcW w:w="1984" w:type="dxa"/>
            <w:tcBorders>
              <w:top w:val="nil"/>
              <w:left w:val="nil"/>
              <w:bottom w:val="single" w:sz="4" w:space="0" w:color="auto"/>
              <w:right w:val="single" w:sz="8" w:space="0" w:color="auto"/>
            </w:tcBorders>
            <w:shd w:val="clear" w:color="auto" w:fill="auto"/>
            <w:vAlign w:val="center"/>
            <w:hideMark/>
          </w:tcPr>
          <w:p w:rsidR="002F326C" w:rsidRPr="00375027" w:rsidRDefault="002F326C" w:rsidP="00D219D1">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75.300,00  € </w:t>
            </w:r>
          </w:p>
        </w:tc>
      </w:tr>
      <w:tr w:rsidR="002F326C" w:rsidRPr="007A25F5" w:rsidTr="00D219D1">
        <w:trPr>
          <w:trHeight w:val="270"/>
        </w:trPr>
        <w:tc>
          <w:tcPr>
            <w:tcW w:w="560" w:type="dxa"/>
            <w:vMerge/>
            <w:tcBorders>
              <w:top w:val="nil"/>
              <w:left w:val="single" w:sz="8" w:space="0" w:color="auto"/>
              <w:bottom w:val="single" w:sz="4" w:space="0" w:color="auto"/>
              <w:right w:val="single" w:sz="4" w:space="0" w:color="auto"/>
            </w:tcBorders>
            <w:vAlign w:val="center"/>
            <w:hideMark/>
          </w:tcPr>
          <w:p w:rsidR="002F326C" w:rsidRPr="00375027" w:rsidRDefault="002F326C" w:rsidP="002F326C">
            <w:pPr>
              <w:spacing w:after="0" w:line="240" w:lineRule="auto"/>
              <w:rPr>
                <w:rFonts w:ascii="Arial" w:eastAsia="Times New Roman" w:hAnsi="Arial" w:cs="Arial"/>
                <w:b/>
                <w:bCs/>
                <w:color w:val="000000"/>
                <w:sz w:val="16"/>
                <w:szCs w:val="16"/>
                <w:lang w:val="sr-Latn-ME" w:eastAsia="sr-Latn-ME"/>
              </w:rPr>
            </w:pPr>
          </w:p>
        </w:tc>
        <w:tc>
          <w:tcPr>
            <w:tcW w:w="1000" w:type="dxa"/>
            <w:tcBorders>
              <w:top w:val="nil"/>
              <w:left w:val="nil"/>
              <w:bottom w:val="single" w:sz="4" w:space="0" w:color="auto"/>
              <w:right w:val="single" w:sz="4" w:space="0" w:color="auto"/>
            </w:tcBorders>
            <w:shd w:val="clear" w:color="auto" w:fill="auto"/>
            <w:vAlign w:val="center"/>
            <w:hideMark/>
          </w:tcPr>
          <w:p w:rsidR="002F326C" w:rsidRPr="00375027" w:rsidRDefault="002F326C" w:rsidP="002F326C">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41997</w:t>
            </w:r>
          </w:p>
        </w:tc>
        <w:tc>
          <w:tcPr>
            <w:tcW w:w="3118" w:type="dxa"/>
            <w:tcBorders>
              <w:top w:val="nil"/>
              <w:left w:val="nil"/>
              <w:bottom w:val="single" w:sz="4" w:space="0" w:color="auto"/>
              <w:right w:val="single" w:sz="4" w:space="0" w:color="auto"/>
            </w:tcBorders>
            <w:shd w:val="clear" w:color="auto" w:fill="auto"/>
            <w:vAlign w:val="center"/>
            <w:hideMark/>
          </w:tcPr>
          <w:p w:rsidR="002F326C" w:rsidRPr="00375027" w:rsidRDefault="002F326C" w:rsidP="002F326C">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Ostale usluge - IPA projekti i EU fondovi</w:t>
            </w:r>
          </w:p>
        </w:tc>
        <w:tc>
          <w:tcPr>
            <w:tcW w:w="1701" w:type="dxa"/>
            <w:tcBorders>
              <w:top w:val="nil"/>
              <w:left w:val="nil"/>
              <w:bottom w:val="single" w:sz="4" w:space="0" w:color="auto"/>
              <w:right w:val="single" w:sz="4" w:space="0" w:color="auto"/>
            </w:tcBorders>
            <w:shd w:val="clear" w:color="auto" w:fill="auto"/>
            <w:vAlign w:val="center"/>
            <w:hideMark/>
          </w:tcPr>
          <w:p w:rsidR="002F326C" w:rsidRPr="00375027" w:rsidRDefault="002F326C" w:rsidP="002F326C">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45.000,00 €           </w:t>
            </w:r>
          </w:p>
        </w:tc>
        <w:tc>
          <w:tcPr>
            <w:tcW w:w="1559" w:type="dxa"/>
            <w:tcBorders>
              <w:top w:val="nil"/>
              <w:left w:val="nil"/>
              <w:bottom w:val="single" w:sz="4" w:space="0" w:color="auto"/>
              <w:right w:val="single" w:sz="4" w:space="0" w:color="auto"/>
            </w:tcBorders>
            <w:shd w:val="clear" w:color="auto" w:fill="auto"/>
            <w:vAlign w:val="center"/>
            <w:hideMark/>
          </w:tcPr>
          <w:p w:rsidR="002F326C" w:rsidRPr="00375027" w:rsidRDefault="002F326C" w:rsidP="002F326C">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6.462,19 €           </w:t>
            </w:r>
          </w:p>
        </w:tc>
        <w:tc>
          <w:tcPr>
            <w:tcW w:w="1560" w:type="dxa"/>
            <w:tcBorders>
              <w:top w:val="nil"/>
              <w:left w:val="nil"/>
              <w:bottom w:val="single" w:sz="4" w:space="0" w:color="auto"/>
              <w:right w:val="single" w:sz="4" w:space="0" w:color="auto"/>
            </w:tcBorders>
            <w:shd w:val="clear" w:color="auto" w:fill="auto"/>
            <w:vAlign w:val="center"/>
            <w:hideMark/>
          </w:tcPr>
          <w:p w:rsidR="002F326C" w:rsidRPr="00375027" w:rsidRDefault="002F326C" w:rsidP="002F326C">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38.537,81 €         </w:t>
            </w:r>
          </w:p>
        </w:tc>
        <w:tc>
          <w:tcPr>
            <w:tcW w:w="1984" w:type="dxa"/>
            <w:tcBorders>
              <w:top w:val="nil"/>
              <w:left w:val="nil"/>
              <w:bottom w:val="single" w:sz="4" w:space="0" w:color="auto"/>
              <w:right w:val="single" w:sz="8" w:space="0" w:color="auto"/>
            </w:tcBorders>
            <w:shd w:val="clear" w:color="auto" w:fill="auto"/>
            <w:vAlign w:val="center"/>
            <w:hideMark/>
          </w:tcPr>
          <w:p w:rsidR="002F326C" w:rsidRPr="00375027" w:rsidRDefault="002F326C" w:rsidP="00D219D1">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32.000,00  € </w:t>
            </w:r>
          </w:p>
        </w:tc>
      </w:tr>
      <w:tr w:rsidR="002F326C" w:rsidRPr="007A25F5" w:rsidTr="00C177DF">
        <w:trPr>
          <w:trHeight w:val="270"/>
        </w:trPr>
        <w:tc>
          <w:tcPr>
            <w:tcW w:w="11482" w:type="dxa"/>
            <w:gridSpan w:val="7"/>
            <w:tcBorders>
              <w:top w:val="single" w:sz="4" w:space="0" w:color="auto"/>
              <w:left w:val="single" w:sz="8" w:space="0" w:color="auto"/>
              <w:bottom w:val="single" w:sz="4" w:space="0" w:color="auto"/>
              <w:right w:val="single" w:sz="8" w:space="0" w:color="000000"/>
            </w:tcBorders>
            <w:shd w:val="clear" w:color="auto" w:fill="auto"/>
            <w:hideMark/>
          </w:tcPr>
          <w:p w:rsidR="002F326C" w:rsidRPr="00375027" w:rsidRDefault="002F326C" w:rsidP="002F326C">
            <w:pPr>
              <w:spacing w:after="0" w:line="240" w:lineRule="auto"/>
              <w:jc w:val="center"/>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w:t>
            </w:r>
          </w:p>
        </w:tc>
      </w:tr>
      <w:tr w:rsidR="002F326C" w:rsidRPr="007A25F5" w:rsidTr="00D219D1">
        <w:trPr>
          <w:trHeight w:val="270"/>
        </w:trPr>
        <w:tc>
          <w:tcPr>
            <w:tcW w:w="560" w:type="dxa"/>
            <w:vMerge w:val="restart"/>
            <w:tcBorders>
              <w:top w:val="nil"/>
              <w:left w:val="single" w:sz="8" w:space="0" w:color="auto"/>
              <w:bottom w:val="single" w:sz="4" w:space="0" w:color="auto"/>
              <w:right w:val="single" w:sz="4" w:space="0" w:color="auto"/>
            </w:tcBorders>
            <w:shd w:val="clear" w:color="000000" w:fill="F2DCDB"/>
            <w:hideMark/>
          </w:tcPr>
          <w:p w:rsidR="002F326C" w:rsidRPr="00375027" w:rsidRDefault="002F326C" w:rsidP="002F326C">
            <w:pPr>
              <w:spacing w:after="0" w:line="240" w:lineRule="auto"/>
              <w:jc w:val="center"/>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431</w:t>
            </w:r>
          </w:p>
        </w:tc>
        <w:tc>
          <w:tcPr>
            <w:tcW w:w="4118" w:type="dxa"/>
            <w:gridSpan w:val="2"/>
            <w:tcBorders>
              <w:top w:val="single" w:sz="4" w:space="0" w:color="auto"/>
              <w:left w:val="nil"/>
              <w:bottom w:val="single" w:sz="4" w:space="0" w:color="auto"/>
              <w:right w:val="single" w:sz="4" w:space="0" w:color="auto"/>
            </w:tcBorders>
            <w:shd w:val="clear" w:color="000000" w:fill="F2DCDB"/>
            <w:vAlign w:val="center"/>
            <w:hideMark/>
          </w:tcPr>
          <w:p w:rsidR="002F326C" w:rsidRPr="00375027" w:rsidRDefault="002F326C" w:rsidP="002F326C">
            <w:pPr>
              <w:spacing w:after="0" w:line="240" w:lineRule="auto"/>
              <w:jc w:val="center"/>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Transferi institucijama, pojedincima, nevladinom i javnom sektoru</w:t>
            </w:r>
          </w:p>
        </w:tc>
        <w:tc>
          <w:tcPr>
            <w:tcW w:w="1701" w:type="dxa"/>
            <w:tcBorders>
              <w:top w:val="nil"/>
              <w:left w:val="nil"/>
              <w:bottom w:val="single" w:sz="4" w:space="0" w:color="auto"/>
              <w:right w:val="single" w:sz="4" w:space="0" w:color="auto"/>
            </w:tcBorders>
            <w:shd w:val="clear" w:color="000000" w:fill="F2DCDB"/>
            <w:vAlign w:val="center"/>
            <w:hideMark/>
          </w:tcPr>
          <w:p w:rsidR="002F326C" w:rsidRPr="00375027" w:rsidRDefault="002F326C" w:rsidP="002F326C">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873.490,00 €          </w:t>
            </w:r>
          </w:p>
        </w:tc>
        <w:tc>
          <w:tcPr>
            <w:tcW w:w="1559" w:type="dxa"/>
            <w:tcBorders>
              <w:top w:val="nil"/>
              <w:left w:val="nil"/>
              <w:bottom w:val="single" w:sz="4" w:space="0" w:color="auto"/>
              <w:right w:val="single" w:sz="4" w:space="0" w:color="auto"/>
            </w:tcBorders>
            <w:shd w:val="clear" w:color="000000" w:fill="F2DCDB"/>
            <w:vAlign w:val="center"/>
            <w:hideMark/>
          </w:tcPr>
          <w:p w:rsidR="002F326C" w:rsidRPr="00375027" w:rsidRDefault="002F326C" w:rsidP="002F326C">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361.176,31 €       </w:t>
            </w:r>
          </w:p>
        </w:tc>
        <w:tc>
          <w:tcPr>
            <w:tcW w:w="1560" w:type="dxa"/>
            <w:tcBorders>
              <w:top w:val="nil"/>
              <w:left w:val="nil"/>
              <w:bottom w:val="single" w:sz="4" w:space="0" w:color="auto"/>
              <w:right w:val="single" w:sz="4" w:space="0" w:color="auto"/>
            </w:tcBorders>
            <w:shd w:val="clear" w:color="000000" w:fill="F2DCDB"/>
            <w:vAlign w:val="center"/>
            <w:hideMark/>
          </w:tcPr>
          <w:p w:rsidR="002F326C" w:rsidRPr="00375027" w:rsidRDefault="002F326C" w:rsidP="002F326C">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512.313,69 €       </w:t>
            </w:r>
          </w:p>
        </w:tc>
        <w:tc>
          <w:tcPr>
            <w:tcW w:w="1984" w:type="dxa"/>
            <w:tcBorders>
              <w:top w:val="nil"/>
              <w:left w:val="nil"/>
              <w:bottom w:val="single" w:sz="4" w:space="0" w:color="auto"/>
              <w:right w:val="single" w:sz="8" w:space="0" w:color="auto"/>
            </w:tcBorders>
            <w:shd w:val="clear" w:color="000000" w:fill="F2DCDB"/>
            <w:vAlign w:val="center"/>
            <w:hideMark/>
          </w:tcPr>
          <w:p w:rsidR="002F326C" w:rsidRPr="00375027" w:rsidRDefault="002F326C" w:rsidP="00D219D1">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787.500,00 €                 </w:t>
            </w:r>
          </w:p>
        </w:tc>
      </w:tr>
      <w:tr w:rsidR="002F326C" w:rsidRPr="007A25F5" w:rsidTr="00D219D1">
        <w:trPr>
          <w:trHeight w:val="270"/>
        </w:trPr>
        <w:tc>
          <w:tcPr>
            <w:tcW w:w="560" w:type="dxa"/>
            <w:vMerge/>
            <w:tcBorders>
              <w:top w:val="nil"/>
              <w:left w:val="single" w:sz="8" w:space="0" w:color="auto"/>
              <w:bottom w:val="single" w:sz="4" w:space="0" w:color="auto"/>
              <w:right w:val="single" w:sz="4" w:space="0" w:color="auto"/>
            </w:tcBorders>
            <w:vAlign w:val="center"/>
            <w:hideMark/>
          </w:tcPr>
          <w:p w:rsidR="002F326C" w:rsidRPr="00375027" w:rsidRDefault="002F326C" w:rsidP="002F326C">
            <w:pPr>
              <w:spacing w:after="0" w:line="240" w:lineRule="auto"/>
              <w:rPr>
                <w:rFonts w:ascii="Arial" w:eastAsia="Times New Roman" w:hAnsi="Arial" w:cs="Arial"/>
                <w:b/>
                <w:bCs/>
                <w:color w:val="000000"/>
                <w:sz w:val="16"/>
                <w:szCs w:val="16"/>
                <w:lang w:val="sr-Latn-ME" w:eastAsia="sr-Latn-ME"/>
              </w:rPr>
            </w:pPr>
          </w:p>
        </w:tc>
        <w:tc>
          <w:tcPr>
            <w:tcW w:w="1000" w:type="dxa"/>
            <w:tcBorders>
              <w:top w:val="nil"/>
              <w:left w:val="nil"/>
              <w:bottom w:val="single" w:sz="4" w:space="0" w:color="auto"/>
              <w:right w:val="single" w:sz="4" w:space="0" w:color="auto"/>
            </w:tcBorders>
            <w:shd w:val="clear" w:color="auto" w:fill="auto"/>
            <w:vAlign w:val="center"/>
            <w:hideMark/>
          </w:tcPr>
          <w:p w:rsidR="002F326C" w:rsidRPr="00375027" w:rsidRDefault="002F326C" w:rsidP="002F326C">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4311</w:t>
            </w:r>
          </w:p>
        </w:tc>
        <w:tc>
          <w:tcPr>
            <w:tcW w:w="3118" w:type="dxa"/>
            <w:tcBorders>
              <w:top w:val="nil"/>
              <w:left w:val="nil"/>
              <w:bottom w:val="single" w:sz="4" w:space="0" w:color="auto"/>
              <w:right w:val="single" w:sz="4" w:space="0" w:color="auto"/>
            </w:tcBorders>
            <w:shd w:val="clear" w:color="auto" w:fill="auto"/>
            <w:vAlign w:val="center"/>
            <w:hideMark/>
          </w:tcPr>
          <w:p w:rsidR="002F326C" w:rsidRPr="00375027" w:rsidRDefault="002F326C" w:rsidP="002F326C">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Transferi za zdravstvenu zaštitu</w:t>
            </w:r>
          </w:p>
        </w:tc>
        <w:tc>
          <w:tcPr>
            <w:tcW w:w="1701" w:type="dxa"/>
            <w:tcBorders>
              <w:top w:val="nil"/>
              <w:left w:val="nil"/>
              <w:bottom w:val="single" w:sz="4" w:space="0" w:color="auto"/>
              <w:right w:val="single" w:sz="4" w:space="0" w:color="auto"/>
            </w:tcBorders>
            <w:shd w:val="clear" w:color="auto" w:fill="auto"/>
            <w:vAlign w:val="center"/>
            <w:hideMark/>
          </w:tcPr>
          <w:p w:rsidR="002F326C" w:rsidRPr="00375027" w:rsidRDefault="002F326C" w:rsidP="002F326C">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15.000,00 €           </w:t>
            </w:r>
          </w:p>
        </w:tc>
        <w:tc>
          <w:tcPr>
            <w:tcW w:w="1559" w:type="dxa"/>
            <w:tcBorders>
              <w:top w:val="nil"/>
              <w:left w:val="nil"/>
              <w:bottom w:val="single" w:sz="4" w:space="0" w:color="auto"/>
              <w:right w:val="single" w:sz="4" w:space="0" w:color="auto"/>
            </w:tcBorders>
            <w:shd w:val="clear" w:color="auto" w:fill="auto"/>
            <w:vAlign w:val="center"/>
            <w:hideMark/>
          </w:tcPr>
          <w:p w:rsidR="002F326C" w:rsidRPr="00375027" w:rsidRDefault="002F326C" w:rsidP="002F326C">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960,00 €              </w:t>
            </w:r>
          </w:p>
        </w:tc>
        <w:tc>
          <w:tcPr>
            <w:tcW w:w="1560" w:type="dxa"/>
            <w:tcBorders>
              <w:top w:val="nil"/>
              <w:left w:val="nil"/>
              <w:bottom w:val="single" w:sz="4" w:space="0" w:color="auto"/>
              <w:right w:val="single" w:sz="4" w:space="0" w:color="auto"/>
            </w:tcBorders>
            <w:shd w:val="clear" w:color="auto" w:fill="auto"/>
            <w:vAlign w:val="center"/>
            <w:hideMark/>
          </w:tcPr>
          <w:p w:rsidR="002F326C" w:rsidRPr="00375027" w:rsidRDefault="002F326C" w:rsidP="002F326C">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14.040,00 €         </w:t>
            </w:r>
          </w:p>
        </w:tc>
        <w:tc>
          <w:tcPr>
            <w:tcW w:w="1984" w:type="dxa"/>
            <w:tcBorders>
              <w:top w:val="nil"/>
              <w:left w:val="nil"/>
              <w:bottom w:val="single" w:sz="4" w:space="0" w:color="auto"/>
              <w:right w:val="single" w:sz="8" w:space="0" w:color="auto"/>
            </w:tcBorders>
            <w:shd w:val="clear" w:color="auto" w:fill="auto"/>
            <w:vAlign w:val="center"/>
            <w:hideMark/>
          </w:tcPr>
          <w:p w:rsidR="002F326C" w:rsidRPr="00375027" w:rsidRDefault="002F326C" w:rsidP="00D219D1">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10.000,00  € </w:t>
            </w:r>
          </w:p>
        </w:tc>
      </w:tr>
      <w:tr w:rsidR="002F326C" w:rsidRPr="007A25F5" w:rsidTr="00D219D1">
        <w:trPr>
          <w:trHeight w:val="270"/>
        </w:trPr>
        <w:tc>
          <w:tcPr>
            <w:tcW w:w="560" w:type="dxa"/>
            <w:vMerge/>
            <w:tcBorders>
              <w:top w:val="nil"/>
              <w:left w:val="single" w:sz="8" w:space="0" w:color="auto"/>
              <w:bottom w:val="single" w:sz="4" w:space="0" w:color="auto"/>
              <w:right w:val="single" w:sz="4" w:space="0" w:color="auto"/>
            </w:tcBorders>
            <w:vAlign w:val="center"/>
            <w:hideMark/>
          </w:tcPr>
          <w:p w:rsidR="002F326C" w:rsidRPr="00375027" w:rsidRDefault="002F326C" w:rsidP="002F326C">
            <w:pPr>
              <w:spacing w:after="0" w:line="240" w:lineRule="auto"/>
              <w:rPr>
                <w:rFonts w:ascii="Arial" w:eastAsia="Times New Roman" w:hAnsi="Arial" w:cs="Arial"/>
                <w:b/>
                <w:bCs/>
                <w:color w:val="000000"/>
                <w:sz w:val="16"/>
                <w:szCs w:val="16"/>
                <w:lang w:val="sr-Latn-ME" w:eastAsia="sr-Latn-ME"/>
              </w:rPr>
            </w:pPr>
          </w:p>
        </w:tc>
        <w:tc>
          <w:tcPr>
            <w:tcW w:w="1000" w:type="dxa"/>
            <w:tcBorders>
              <w:top w:val="nil"/>
              <w:left w:val="nil"/>
              <w:bottom w:val="single" w:sz="4" w:space="0" w:color="auto"/>
              <w:right w:val="single" w:sz="4" w:space="0" w:color="auto"/>
            </w:tcBorders>
            <w:shd w:val="clear" w:color="auto" w:fill="auto"/>
            <w:vAlign w:val="center"/>
            <w:hideMark/>
          </w:tcPr>
          <w:p w:rsidR="002F326C" w:rsidRPr="00375027" w:rsidRDefault="002F326C" w:rsidP="002F326C">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4313</w:t>
            </w:r>
          </w:p>
        </w:tc>
        <w:tc>
          <w:tcPr>
            <w:tcW w:w="3118" w:type="dxa"/>
            <w:tcBorders>
              <w:top w:val="nil"/>
              <w:left w:val="nil"/>
              <w:bottom w:val="single" w:sz="4" w:space="0" w:color="auto"/>
              <w:right w:val="single" w:sz="4" w:space="0" w:color="auto"/>
            </w:tcBorders>
            <w:shd w:val="clear" w:color="auto" w:fill="auto"/>
            <w:vAlign w:val="center"/>
            <w:hideMark/>
          </w:tcPr>
          <w:p w:rsidR="002F326C" w:rsidRPr="00375027" w:rsidRDefault="002F326C" w:rsidP="002F326C">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Transferi institucijama sporta</w:t>
            </w:r>
          </w:p>
        </w:tc>
        <w:tc>
          <w:tcPr>
            <w:tcW w:w="1701" w:type="dxa"/>
            <w:tcBorders>
              <w:top w:val="nil"/>
              <w:left w:val="nil"/>
              <w:bottom w:val="single" w:sz="4" w:space="0" w:color="auto"/>
              <w:right w:val="single" w:sz="4" w:space="0" w:color="auto"/>
            </w:tcBorders>
            <w:shd w:val="clear" w:color="auto" w:fill="auto"/>
            <w:vAlign w:val="center"/>
            <w:hideMark/>
          </w:tcPr>
          <w:p w:rsidR="002F326C" w:rsidRPr="00375027" w:rsidRDefault="002F326C" w:rsidP="002F326C">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400.000,00 €          </w:t>
            </w:r>
          </w:p>
        </w:tc>
        <w:tc>
          <w:tcPr>
            <w:tcW w:w="1559" w:type="dxa"/>
            <w:tcBorders>
              <w:top w:val="nil"/>
              <w:left w:val="nil"/>
              <w:bottom w:val="single" w:sz="4" w:space="0" w:color="auto"/>
              <w:right w:val="single" w:sz="4" w:space="0" w:color="auto"/>
            </w:tcBorders>
            <w:shd w:val="clear" w:color="auto" w:fill="auto"/>
            <w:vAlign w:val="center"/>
            <w:hideMark/>
          </w:tcPr>
          <w:p w:rsidR="002F326C" w:rsidRPr="00375027" w:rsidRDefault="002F326C" w:rsidP="002F326C">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128.038,05 €       </w:t>
            </w:r>
          </w:p>
        </w:tc>
        <w:tc>
          <w:tcPr>
            <w:tcW w:w="1560" w:type="dxa"/>
            <w:tcBorders>
              <w:top w:val="nil"/>
              <w:left w:val="nil"/>
              <w:bottom w:val="single" w:sz="4" w:space="0" w:color="auto"/>
              <w:right w:val="single" w:sz="4" w:space="0" w:color="auto"/>
            </w:tcBorders>
            <w:shd w:val="clear" w:color="auto" w:fill="auto"/>
            <w:vAlign w:val="center"/>
            <w:hideMark/>
          </w:tcPr>
          <w:p w:rsidR="002F326C" w:rsidRPr="00375027" w:rsidRDefault="002F326C" w:rsidP="002F326C">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271.961,95 €       </w:t>
            </w:r>
          </w:p>
        </w:tc>
        <w:tc>
          <w:tcPr>
            <w:tcW w:w="1984" w:type="dxa"/>
            <w:tcBorders>
              <w:top w:val="nil"/>
              <w:left w:val="nil"/>
              <w:bottom w:val="single" w:sz="4" w:space="0" w:color="auto"/>
              <w:right w:val="single" w:sz="8" w:space="0" w:color="auto"/>
            </w:tcBorders>
            <w:shd w:val="clear" w:color="auto" w:fill="auto"/>
            <w:vAlign w:val="center"/>
            <w:hideMark/>
          </w:tcPr>
          <w:p w:rsidR="002F326C" w:rsidRPr="00375027" w:rsidRDefault="002F326C" w:rsidP="00D219D1">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350.000,00  € </w:t>
            </w:r>
          </w:p>
        </w:tc>
      </w:tr>
      <w:tr w:rsidR="002F326C" w:rsidRPr="007A25F5" w:rsidTr="00D219D1">
        <w:trPr>
          <w:trHeight w:val="270"/>
        </w:trPr>
        <w:tc>
          <w:tcPr>
            <w:tcW w:w="560" w:type="dxa"/>
            <w:vMerge/>
            <w:tcBorders>
              <w:top w:val="nil"/>
              <w:left w:val="single" w:sz="8" w:space="0" w:color="auto"/>
              <w:bottom w:val="single" w:sz="4" w:space="0" w:color="auto"/>
              <w:right w:val="single" w:sz="4" w:space="0" w:color="auto"/>
            </w:tcBorders>
            <w:vAlign w:val="center"/>
            <w:hideMark/>
          </w:tcPr>
          <w:p w:rsidR="002F326C" w:rsidRPr="00375027" w:rsidRDefault="002F326C" w:rsidP="002F326C">
            <w:pPr>
              <w:spacing w:after="0" w:line="240" w:lineRule="auto"/>
              <w:rPr>
                <w:rFonts w:ascii="Arial" w:eastAsia="Times New Roman" w:hAnsi="Arial" w:cs="Arial"/>
                <w:b/>
                <w:bCs/>
                <w:color w:val="000000"/>
                <w:sz w:val="16"/>
                <w:szCs w:val="16"/>
                <w:lang w:val="sr-Latn-ME" w:eastAsia="sr-Latn-ME"/>
              </w:rPr>
            </w:pPr>
          </w:p>
        </w:tc>
        <w:tc>
          <w:tcPr>
            <w:tcW w:w="1000" w:type="dxa"/>
            <w:tcBorders>
              <w:top w:val="nil"/>
              <w:left w:val="nil"/>
              <w:bottom w:val="single" w:sz="4" w:space="0" w:color="auto"/>
              <w:right w:val="single" w:sz="4" w:space="0" w:color="auto"/>
            </w:tcBorders>
            <w:shd w:val="clear" w:color="auto" w:fill="auto"/>
            <w:vAlign w:val="center"/>
            <w:hideMark/>
          </w:tcPr>
          <w:p w:rsidR="002F326C" w:rsidRPr="00375027" w:rsidRDefault="002F326C" w:rsidP="002F326C">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4314</w:t>
            </w:r>
          </w:p>
        </w:tc>
        <w:tc>
          <w:tcPr>
            <w:tcW w:w="3118" w:type="dxa"/>
            <w:tcBorders>
              <w:top w:val="nil"/>
              <w:left w:val="nil"/>
              <w:bottom w:val="single" w:sz="4" w:space="0" w:color="auto"/>
              <w:right w:val="single" w:sz="4" w:space="0" w:color="auto"/>
            </w:tcBorders>
            <w:shd w:val="clear" w:color="auto" w:fill="auto"/>
            <w:vAlign w:val="center"/>
            <w:hideMark/>
          </w:tcPr>
          <w:p w:rsidR="002F326C" w:rsidRPr="00375027" w:rsidRDefault="002F326C" w:rsidP="002F326C">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Transferi nevladinim organizacijama</w:t>
            </w:r>
          </w:p>
        </w:tc>
        <w:tc>
          <w:tcPr>
            <w:tcW w:w="1701" w:type="dxa"/>
            <w:tcBorders>
              <w:top w:val="nil"/>
              <w:left w:val="nil"/>
              <w:bottom w:val="single" w:sz="4" w:space="0" w:color="auto"/>
              <w:right w:val="single" w:sz="4" w:space="0" w:color="auto"/>
            </w:tcBorders>
            <w:shd w:val="clear" w:color="auto" w:fill="auto"/>
            <w:vAlign w:val="center"/>
            <w:hideMark/>
          </w:tcPr>
          <w:p w:rsidR="002F326C" w:rsidRPr="00375027" w:rsidRDefault="002F326C" w:rsidP="002F326C">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60.000,00 €           </w:t>
            </w:r>
          </w:p>
        </w:tc>
        <w:tc>
          <w:tcPr>
            <w:tcW w:w="1559" w:type="dxa"/>
            <w:tcBorders>
              <w:top w:val="nil"/>
              <w:left w:val="nil"/>
              <w:bottom w:val="single" w:sz="4" w:space="0" w:color="auto"/>
              <w:right w:val="single" w:sz="4" w:space="0" w:color="auto"/>
            </w:tcBorders>
            <w:shd w:val="clear" w:color="auto" w:fill="auto"/>
            <w:vAlign w:val="center"/>
            <w:hideMark/>
          </w:tcPr>
          <w:p w:rsidR="002F326C" w:rsidRPr="00375027" w:rsidRDefault="002F326C" w:rsidP="002F326C">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11.200,00 €         </w:t>
            </w:r>
          </w:p>
        </w:tc>
        <w:tc>
          <w:tcPr>
            <w:tcW w:w="1560" w:type="dxa"/>
            <w:tcBorders>
              <w:top w:val="nil"/>
              <w:left w:val="nil"/>
              <w:bottom w:val="single" w:sz="4" w:space="0" w:color="auto"/>
              <w:right w:val="single" w:sz="4" w:space="0" w:color="auto"/>
            </w:tcBorders>
            <w:shd w:val="clear" w:color="auto" w:fill="auto"/>
            <w:vAlign w:val="center"/>
            <w:hideMark/>
          </w:tcPr>
          <w:p w:rsidR="002F326C" w:rsidRPr="00375027" w:rsidRDefault="002F326C" w:rsidP="002F326C">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48.800,00 €         </w:t>
            </w:r>
          </w:p>
        </w:tc>
        <w:tc>
          <w:tcPr>
            <w:tcW w:w="1984" w:type="dxa"/>
            <w:tcBorders>
              <w:top w:val="nil"/>
              <w:left w:val="nil"/>
              <w:bottom w:val="single" w:sz="4" w:space="0" w:color="auto"/>
              <w:right w:val="single" w:sz="8" w:space="0" w:color="auto"/>
            </w:tcBorders>
            <w:shd w:val="clear" w:color="auto" w:fill="auto"/>
            <w:vAlign w:val="center"/>
            <w:hideMark/>
          </w:tcPr>
          <w:p w:rsidR="002F326C" w:rsidRPr="00375027" w:rsidRDefault="002F326C" w:rsidP="00D219D1">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30.000,00  € </w:t>
            </w:r>
          </w:p>
        </w:tc>
      </w:tr>
      <w:tr w:rsidR="002F326C" w:rsidRPr="007A25F5" w:rsidTr="00D219D1">
        <w:trPr>
          <w:trHeight w:val="555"/>
        </w:trPr>
        <w:tc>
          <w:tcPr>
            <w:tcW w:w="560" w:type="dxa"/>
            <w:vMerge/>
            <w:tcBorders>
              <w:top w:val="nil"/>
              <w:left w:val="single" w:sz="8" w:space="0" w:color="auto"/>
              <w:bottom w:val="single" w:sz="4" w:space="0" w:color="auto"/>
              <w:right w:val="single" w:sz="4" w:space="0" w:color="auto"/>
            </w:tcBorders>
            <w:vAlign w:val="center"/>
            <w:hideMark/>
          </w:tcPr>
          <w:p w:rsidR="002F326C" w:rsidRPr="00375027" w:rsidRDefault="002F326C" w:rsidP="002F326C">
            <w:pPr>
              <w:spacing w:after="0" w:line="240" w:lineRule="auto"/>
              <w:rPr>
                <w:rFonts w:ascii="Arial" w:eastAsia="Times New Roman" w:hAnsi="Arial" w:cs="Arial"/>
                <w:b/>
                <w:bCs/>
                <w:color w:val="000000"/>
                <w:sz w:val="16"/>
                <w:szCs w:val="16"/>
                <w:lang w:val="sr-Latn-ME" w:eastAsia="sr-Latn-ME"/>
              </w:rPr>
            </w:pPr>
          </w:p>
        </w:tc>
        <w:tc>
          <w:tcPr>
            <w:tcW w:w="1000" w:type="dxa"/>
            <w:tcBorders>
              <w:top w:val="nil"/>
              <w:left w:val="nil"/>
              <w:bottom w:val="single" w:sz="4" w:space="0" w:color="auto"/>
              <w:right w:val="single" w:sz="4" w:space="0" w:color="auto"/>
            </w:tcBorders>
            <w:shd w:val="clear" w:color="auto" w:fill="auto"/>
            <w:vAlign w:val="center"/>
            <w:hideMark/>
          </w:tcPr>
          <w:p w:rsidR="002F326C" w:rsidRPr="00375027" w:rsidRDefault="002F326C" w:rsidP="002F326C">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4315</w:t>
            </w:r>
          </w:p>
        </w:tc>
        <w:tc>
          <w:tcPr>
            <w:tcW w:w="3118" w:type="dxa"/>
            <w:tcBorders>
              <w:top w:val="nil"/>
              <w:left w:val="nil"/>
              <w:bottom w:val="single" w:sz="4" w:space="0" w:color="auto"/>
              <w:right w:val="single" w:sz="4" w:space="0" w:color="auto"/>
            </w:tcBorders>
            <w:shd w:val="clear" w:color="auto" w:fill="auto"/>
            <w:vAlign w:val="center"/>
            <w:hideMark/>
          </w:tcPr>
          <w:p w:rsidR="002F326C" w:rsidRPr="00375027" w:rsidRDefault="002F326C" w:rsidP="002F326C">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Transferi politickim partijama, strankama i udruženjima</w:t>
            </w:r>
          </w:p>
        </w:tc>
        <w:tc>
          <w:tcPr>
            <w:tcW w:w="1701" w:type="dxa"/>
            <w:tcBorders>
              <w:top w:val="nil"/>
              <w:left w:val="nil"/>
              <w:bottom w:val="single" w:sz="4" w:space="0" w:color="auto"/>
              <w:right w:val="single" w:sz="4" w:space="0" w:color="auto"/>
            </w:tcBorders>
            <w:shd w:val="clear" w:color="auto" w:fill="auto"/>
            <w:vAlign w:val="center"/>
            <w:hideMark/>
          </w:tcPr>
          <w:p w:rsidR="002F326C" w:rsidRPr="00375027" w:rsidRDefault="002F326C" w:rsidP="002F326C">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117.000,00 €          </w:t>
            </w:r>
          </w:p>
        </w:tc>
        <w:tc>
          <w:tcPr>
            <w:tcW w:w="1559" w:type="dxa"/>
            <w:tcBorders>
              <w:top w:val="nil"/>
              <w:left w:val="nil"/>
              <w:bottom w:val="single" w:sz="4" w:space="0" w:color="auto"/>
              <w:right w:val="single" w:sz="4" w:space="0" w:color="auto"/>
            </w:tcBorders>
            <w:shd w:val="clear" w:color="auto" w:fill="auto"/>
            <w:vAlign w:val="center"/>
            <w:hideMark/>
          </w:tcPr>
          <w:p w:rsidR="002F326C" w:rsidRPr="00375027" w:rsidRDefault="002F326C" w:rsidP="002F326C">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76.715,47 €         </w:t>
            </w:r>
          </w:p>
        </w:tc>
        <w:tc>
          <w:tcPr>
            <w:tcW w:w="1560" w:type="dxa"/>
            <w:tcBorders>
              <w:top w:val="nil"/>
              <w:left w:val="nil"/>
              <w:bottom w:val="single" w:sz="4" w:space="0" w:color="auto"/>
              <w:right w:val="single" w:sz="4" w:space="0" w:color="auto"/>
            </w:tcBorders>
            <w:shd w:val="clear" w:color="auto" w:fill="auto"/>
            <w:vAlign w:val="center"/>
            <w:hideMark/>
          </w:tcPr>
          <w:p w:rsidR="002F326C" w:rsidRPr="00375027" w:rsidRDefault="002F326C" w:rsidP="002F326C">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40.284,53 €         </w:t>
            </w:r>
          </w:p>
        </w:tc>
        <w:tc>
          <w:tcPr>
            <w:tcW w:w="1984" w:type="dxa"/>
            <w:tcBorders>
              <w:top w:val="nil"/>
              <w:left w:val="nil"/>
              <w:bottom w:val="single" w:sz="4" w:space="0" w:color="auto"/>
              <w:right w:val="single" w:sz="8" w:space="0" w:color="auto"/>
            </w:tcBorders>
            <w:shd w:val="clear" w:color="auto" w:fill="auto"/>
            <w:vAlign w:val="center"/>
            <w:hideMark/>
          </w:tcPr>
          <w:p w:rsidR="002F326C" w:rsidRPr="00375027" w:rsidRDefault="002F326C" w:rsidP="00D219D1">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102.000,00  € </w:t>
            </w:r>
          </w:p>
        </w:tc>
      </w:tr>
      <w:tr w:rsidR="002F326C" w:rsidRPr="007A25F5" w:rsidTr="00D219D1">
        <w:trPr>
          <w:trHeight w:val="270"/>
        </w:trPr>
        <w:tc>
          <w:tcPr>
            <w:tcW w:w="560" w:type="dxa"/>
            <w:vMerge/>
            <w:tcBorders>
              <w:top w:val="nil"/>
              <w:left w:val="single" w:sz="8" w:space="0" w:color="auto"/>
              <w:bottom w:val="single" w:sz="4" w:space="0" w:color="auto"/>
              <w:right w:val="single" w:sz="4" w:space="0" w:color="auto"/>
            </w:tcBorders>
            <w:vAlign w:val="center"/>
            <w:hideMark/>
          </w:tcPr>
          <w:p w:rsidR="002F326C" w:rsidRPr="00375027" w:rsidRDefault="002F326C" w:rsidP="002F326C">
            <w:pPr>
              <w:spacing w:after="0" w:line="240" w:lineRule="auto"/>
              <w:rPr>
                <w:rFonts w:ascii="Arial" w:eastAsia="Times New Roman" w:hAnsi="Arial" w:cs="Arial"/>
                <w:b/>
                <w:bCs/>
                <w:color w:val="000000"/>
                <w:sz w:val="16"/>
                <w:szCs w:val="16"/>
                <w:lang w:val="sr-Latn-ME" w:eastAsia="sr-Latn-ME"/>
              </w:rPr>
            </w:pPr>
          </w:p>
        </w:tc>
        <w:tc>
          <w:tcPr>
            <w:tcW w:w="1000" w:type="dxa"/>
            <w:tcBorders>
              <w:top w:val="nil"/>
              <w:left w:val="nil"/>
              <w:bottom w:val="single" w:sz="4" w:space="0" w:color="auto"/>
              <w:right w:val="single" w:sz="4" w:space="0" w:color="auto"/>
            </w:tcBorders>
            <w:shd w:val="clear" w:color="auto" w:fill="auto"/>
            <w:vAlign w:val="center"/>
            <w:hideMark/>
          </w:tcPr>
          <w:p w:rsidR="002F326C" w:rsidRPr="00375027" w:rsidRDefault="002F326C" w:rsidP="002F326C">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4316</w:t>
            </w:r>
          </w:p>
        </w:tc>
        <w:tc>
          <w:tcPr>
            <w:tcW w:w="3118" w:type="dxa"/>
            <w:tcBorders>
              <w:top w:val="nil"/>
              <w:left w:val="nil"/>
              <w:bottom w:val="single" w:sz="4" w:space="0" w:color="auto"/>
              <w:right w:val="single" w:sz="4" w:space="0" w:color="auto"/>
            </w:tcBorders>
            <w:shd w:val="clear" w:color="auto" w:fill="auto"/>
            <w:vAlign w:val="center"/>
            <w:hideMark/>
          </w:tcPr>
          <w:p w:rsidR="002F326C" w:rsidRPr="00375027" w:rsidRDefault="002F326C" w:rsidP="002F326C">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Transferi za jednokratne socijalne pomoci</w:t>
            </w:r>
          </w:p>
        </w:tc>
        <w:tc>
          <w:tcPr>
            <w:tcW w:w="1701" w:type="dxa"/>
            <w:tcBorders>
              <w:top w:val="nil"/>
              <w:left w:val="nil"/>
              <w:bottom w:val="single" w:sz="4" w:space="0" w:color="auto"/>
              <w:right w:val="single" w:sz="4" w:space="0" w:color="auto"/>
            </w:tcBorders>
            <w:shd w:val="clear" w:color="auto" w:fill="auto"/>
            <w:vAlign w:val="center"/>
            <w:hideMark/>
          </w:tcPr>
          <w:p w:rsidR="002F326C" w:rsidRPr="00375027" w:rsidRDefault="002F326C" w:rsidP="002F326C">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60.000,00 €           </w:t>
            </w:r>
          </w:p>
        </w:tc>
        <w:tc>
          <w:tcPr>
            <w:tcW w:w="1559" w:type="dxa"/>
            <w:tcBorders>
              <w:top w:val="nil"/>
              <w:left w:val="nil"/>
              <w:bottom w:val="single" w:sz="4" w:space="0" w:color="auto"/>
              <w:right w:val="single" w:sz="4" w:space="0" w:color="auto"/>
            </w:tcBorders>
            <w:shd w:val="clear" w:color="auto" w:fill="auto"/>
            <w:vAlign w:val="center"/>
            <w:hideMark/>
          </w:tcPr>
          <w:p w:rsidR="002F326C" w:rsidRPr="00375027" w:rsidRDefault="002F326C" w:rsidP="002F326C">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28.687,90 €         </w:t>
            </w:r>
          </w:p>
        </w:tc>
        <w:tc>
          <w:tcPr>
            <w:tcW w:w="1560" w:type="dxa"/>
            <w:tcBorders>
              <w:top w:val="nil"/>
              <w:left w:val="nil"/>
              <w:bottom w:val="single" w:sz="4" w:space="0" w:color="auto"/>
              <w:right w:val="single" w:sz="4" w:space="0" w:color="auto"/>
            </w:tcBorders>
            <w:shd w:val="clear" w:color="auto" w:fill="auto"/>
            <w:vAlign w:val="center"/>
            <w:hideMark/>
          </w:tcPr>
          <w:p w:rsidR="002F326C" w:rsidRPr="00375027" w:rsidRDefault="002F326C" w:rsidP="002F326C">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31.312,10 €         </w:t>
            </w:r>
          </w:p>
        </w:tc>
        <w:tc>
          <w:tcPr>
            <w:tcW w:w="1984" w:type="dxa"/>
            <w:tcBorders>
              <w:top w:val="nil"/>
              <w:left w:val="nil"/>
              <w:bottom w:val="single" w:sz="4" w:space="0" w:color="auto"/>
              <w:right w:val="single" w:sz="8" w:space="0" w:color="auto"/>
            </w:tcBorders>
            <w:shd w:val="clear" w:color="auto" w:fill="auto"/>
            <w:vAlign w:val="center"/>
            <w:hideMark/>
          </w:tcPr>
          <w:p w:rsidR="002F326C" w:rsidRPr="00375027" w:rsidRDefault="002F326C" w:rsidP="00D219D1">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100.000,00  € </w:t>
            </w:r>
          </w:p>
        </w:tc>
      </w:tr>
      <w:tr w:rsidR="002F326C" w:rsidRPr="007A25F5" w:rsidTr="00D219D1">
        <w:trPr>
          <w:trHeight w:val="270"/>
        </w:trPr>
        <w:tc>
          <w:tcPr>
            <w:tcW w:w="560" w:type="dxa"/>
            <w:vMerge/>
            <w:tcBorders>
              <w:top w:val="nil"/>
              <w:left w:val="single" w:sz="8" w:space="0" w:color="auto"/>
              <w:bottom w:val="single" w:sz="4" w:space="0" w:color="auto"/>
              <w:right w:val="single" w:sz="4" w:space="0" w:color="auto"/>
            </w:tcBorders>
            <w:vAlign w:val="center"/>
            <w:hideMark/>
          </w:tcPr>
          <w:p w:rsidR="002F326C" w:rsidRPr="00375027" w:rsidRDefault="002F326C" w:rsidP="002F326C">
            <w:pPr>
              <w:spacing w:after="0" w:line="240" w:lineRule="auto"/>
              <w:rPr>
                <w:rFonts w:ascii="Arial" w:eastAsia="Times New Roman" w:hAnsi="Arial" w:cs="Arial"/>
                <w:b/>
                <w:bCs/>
                <w:color w:val="000000"/>
                <w:sz w:val="16"/>
                <w:szCs w:val="16"/>
                <w:lang w:val="sr-Latn-ME" w:eastAsia="sr-Latn-ME"/>
              </w:rPr>
            </w:pPr>
          </w:p>
        </w:tc>
        <w:tc>
          <w:tcPr>
            <w:tcW w:w="1000" w:type="dxa"/>
            <w:tcBorders>
              <w:top w:val="nil"/>
              <w:left w:val="nil"/>
              <w:bottom w:val="single" w:sz="4" w:space="0" w:color="auto"/>
              <w:right w:val="single" w:sz="4" w:space="0" w:color="auto"/>
            </w:tcBorders>
            <w:shd w:val="clear" w:color="auto" w:fill="auto"/>
            <w:vAlign w:val="center"/>
            <w:hideMark/>
          </w:tcPr>
          <w:p w:rsidR="002F326C" w:rsidRPr="00375027" w:rsidRDefault="002F326C" w:rsidP="002F326C">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4317</w:t>
            </w:r>
          </w:p>
        </w:tc>
        <w:tc>
          <w:tcPr>
            <w:tcW w:w="3118" w:type="dxa"/>
            <w:tcBorders>
              <w:top w:val="nil"/>
              <w:left w:val="nil"/>
              <w:bottom w:val="single" w:sz="4" w:space="0" w:color="auto"/>
              <w:right w:val="single" w:sz="4" w:space="0" w:color="auto"/>
            </w:tcBorders>
            <w:shd w:val="clear" w:color="auto" w:fill="auto"/>
            <w:vAlign w:val="center"/>
            <w:hideMark/>
          </w:tcPr>
          <w:p w:rsidR="002F326C" w:rsidRPr="00375027" w:rsidRDefault="002F326C" w:rsidP="002F326C">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Transferi za licna primanja pripravnika</w:t>
            </w:r>
          </w:p>
        </w:tc>
        <w:tc>
          <w:tcPr>
            <w:tcW w:w="1701" w:type="dxa"/>
            <w:tcBorders>
              <w:top w:val="nil"/>
              <w:left w:val="nil"/>
              <w:bottom w:val="single" w:sz="4" w:space="0" w:color="auto"/>
              <w:right w:val="single" w:sz="4" w:space="0" w:color="auto"/>
            </w:tcBorders>
            <w:shd w:val="clear" w:color="auto" w:fill="auto"/>
            <w:vAlign w:val="center"/>
            <w:hideMark/>
          </w:tcPr>
          <w:p w:rsidR="002F326C" w:rsidRPr="00375027" w:rsidRDefault="002F326C" w:rsidP="002F326C">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25.490,00 €           </w:t>
            </w:r>
          </w:p>
        </w:tc>
        <w:tc>
          <w:tcPr>
            <w:tcW w:w="1559" w:type="dxa"/>
            <w:tcBorders>
              <w:top w:val="nil"/>
              <w:left w:val="nil"/>
              <w:bottom w:val="single" w:sz="4" w:space="0" w:color="auto"/>
              <w:right w:val="single" w:sz="4" w:space="0" w:color="auto"/>
            </w:tcBorders>
            <w:shd w:val="clear" w:color="auto" w:fill="auto"/>
            <w:vAlign w:val="center"/>
            <w:hideMark/>
          </w:tcPr>
          <w:p w:rsidR="002F326C" w:rsidRPr="00375027" w:rsidRDefault="002F326C" w:rsidP="002F326C">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23.523,41 €         </w:t>
            </w:r>
          </w:p>
        </w:tc>
        <w:tc>
          <w:tcPr>
            <w:tcW w:w="1560" w:type="dxa"/>
            <w:tcBorders>
              <w:top w:val="nil"/>
              <w:left w:val="nil"/>
              <w:bottom w:val="single" w:sz="4" w:space="0" w:color="auto"/>
              <w:right w:val="single" w:sz="4" w:space="0" w:color="auto"/>
            </w:tcBorders>
            <w:shd w:val="clear" w:color="auto" w:fill="auto"/>
            <w:vAlign w:val="center"/>
            <w:hideMark/>
          </w:tcPr>
          <w:p w:rsidR="002F326C" w:rsidRPr="00375027" w:rsidRDefault="002F326C" w:rsidP="002F326C">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1.966,59 €           </w:t>
            </w:r>
          </w:p>
        </w:tc>
        <w:tc>
          <w:tcPr>
            <w:tcW w:w="1984" w:type="dxa"/>
            <w:tcBorders>
              <w:top w:val="nil"/>
              <w:left w:val="nil"/>
              <w:bottom w:val="single" w:sz="4" w:space="0" w:color="auto"/>
              <w:right w:val="single" w:sz="8" w:space="0" w:color="auto"/>
            </w:tcBorders>
            <w:shd w:val="clear" w:color="auto" w:fill="auto"/>
            <w:vAlign w:val="center"/>
            <w:hideMark/>
          </w:tcPr>
          <w:p w:rsidR="002F326C" w:rsidRPr="00375027" w:rsidRDefault="002F326C" w:rsidP="00D219D1">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5.000,00  € </w:t>
            </w:r>
          </w:p>
        </w:tc>
      </w:tr>
      <w:tr w:rsidR="002F326C" w:rsidRPr="007A25F5" w:rsidTr="00D219D1">
        <w:trPr>
          <w:trHeight w:val="270"/>
        </w:trPr>
        <w:tc>
          <w:tcPr>
            <w:tcW w:w="560" w:type="dxa"/>
            <w:vMerge/>
            <w:tcBorders>
              <w:top w:val="nil"/>
              <w:left w:val="single" w:sz="8" w:space="0" w:color="auto"/>
              <w:bottom w:val="single" w:sz="4" w:space="0" w:color="auto"/>
              <w:right w:val="single" w:sz="4" w:space="0" w:color="auto"/>
            </w:tcBorders>
            <w:vAlign w:val="center"/>
            <w:hideMark/>
          </w:tcPr>
          <w:p w:rsidR="002F326C" w:rsidRPr="00375027" w:rsidRDefault="002F326C" w:rsidP="002F326C">
            <w:pPr>
              <w:spacing w:after="0" w:line="240" w:lineRule="auto"/>
              <w:rPr>
                <w:rFonts w:ascii="Arial" w:eastAsia="Times New Roman" w:hAnsi="Arial" w:cs="Arial"/>
                <w:b/>
                <w:bCs/>
                <w:color w:val="000000"/>
                <w:sz w:val="16"/>
                <w:szCs w:val="16"/>
                <w:lang w:val="sr-Latn-ME" w:eastAsia="sr-Latn-ME"/>
              </w:rPr>
            </w:pPr>
          </w:p>
        </w:tc>
        <w:tc>
          <w:tcPr>
            <w:tcW w:w="1000" w:type="dxa"/>
            <w:tcBorders>
              <w:top w:val="nil"/>
              <w:left w:val="nil"/>
              <w:bottom w:val="single" w:sz="4" w:space="0" w:color="auto"/>
              <w:right w:val="single" w:sz="4" w:space="0" w:color="auto"/>
            </w:tcBorders>
            <w:shd w:val="clear" w:color="auto" w:fill="auto"/>
            <w:vAlign w:val="center"/>
            <w:hideMark/>
          </w:tcPr>
          <w:p w:rsidR="002F326C" w:rsidRPr="00375027" w:rsidRDefault="002F326C" w:rsidP="002F326C">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4318</w:t>
            </w:r>
          </w:p>
        </w:tc>
        <w:tc>
          <w:tcPr>
            <w:tcW w:w="3118" w:type="dxa"/>
            <w:tcBorders>
              <w:top w:val="nil"/>
              <w:left w:val="nil"/>
              <w:bottom w:val="single" w:sz="4" w:space="0" w:color="auto"/>
              <w:right w:val="single" w:sz="4" w:space="0" w:color="auto"/>
            </w:tcBorders>
            <w:shd w:val="clear" w:color="auto" w:fill="auto"/>
            <w:vAlign w:val="center"/>
            <w:hideMark/>
          </w:tcPr>
          <w:p w:rsidR="002F326C" w:rsidRPr="00375027" w:rsidRDefault="002F326C" w:rsidP="002F326C">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Ostali transferi pojedincima-stipendije</w:t>
            </w:r>
          </w:p>
        </w:tc>
        <w:tc>
          <w:tcPr>
            <w:tcW w:w="1701" w:type="dxa"/>
            <w:tcBorders>
              <w:top w:val="nil"/>
              <w:left w:val="nil"/>
              <w:bottom w:val="single" w:sz="4" w:space="0" w:color="auto"/>
              <w:right w:val="single" w:sz="4" w:space="0" w:color="auto"/>
            </w:tcBorders>
            <w:shd w:val="clear" w:color="auto" w:fill="auto"/>
            <w:vAlign w:val="center"/>
            <w:hideMark/>
          </w:tcPr>
          <w:p w:rsidR="002F326C" w:rsidRPr="00375027" w:rsidRDefault="002F326C" w:rsidP="002F326C">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50.000,00 €           </w:t>
            </w:r>
          </w:p>
        </w:tc>
        <w:tc>
          <w:tcPr>
            <w:tcW w:w="1559" w:type="dxa"/>
            <w:tcBorders>
              <w:top w:val="nil"/>
              <w:left w:val="nil"/>
              <w:bottom w:val="single" w:sz="4" w:space="0" w:color="auto"/>
              <w:right w:val="single" w:sz="4" w:space="0" w:color="auto"/>
            </w:tcBorders>
            <w:shd w:val="clear" w:color="auto" w:fill="auto"/>
            <w:vAlign w:val="center"/>
            <w:hideMark/>
          </w:tcPr>
          <w:p w:rsidR="002F326C" w:rsidRPr="00375027" w:rsidRDefault="002F326C" w:rsidP="002F326C">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29.220,00 €         </w:t>
            </w:r>
          </w:p>
        </w:tc>
        <w:tc>
          <w:tcPr>
            <w:tcW w:w="1560" w:type="dxa"/>
            <w:tcBorders>
              <w:top w:val="nil"/>
              <w:left w:val="nil"/>
              <w:bottom w:val="single" w:sz="4" w:space="0" w:color="auto"/>
              <w:right w:val="single" w:sz="4" w:space="0" w:color="auto"/>
            </w:tcBorders>
            <w:shd w:val="clear" w:color="auto" w:fill="auto"/>
            <w:vAlign w:val="center"/>
            <w:hideMark/>
          </w:tcPr>
          <w:p w:rsidR="002F326C" w:rsidRPr="00375027" w:rsidRDefault="002F326C" w:rsidP="002F326C">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20.780,00 €         </w:t>
            </w:r>
          </w:p>
        </w:tc>
        <w:tc>
          <w:tcPr>
            <w:tcW w:w="1984" w:type="dxa"/>
            <w:tcBorders>
              <w:top w:val="nil"/>
              <w:left w:val="nil"/>
              <w:bottom w:val="single" w:sz="4" w:space="0" w:color="auto"/>
              <w:right w:val="single" w:sz="8" w:space="0" w:color="auto"/>
            </w:tcBorders>
            <w:shd w:val="clear" w:color="auto" w:fill="auto"/>
            <w:vAlign w:val="center"/>
            <w:hideMark/>
          </w:tcPr>
          <w:p w:rsidR="002F326C" w:rsidRPr="00375027" w:rsidRDefault="002F326C" w:rsidP="00D219D1">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60.000,00  € </w:t>
            </w:r>
          </w:p>
        </w:tc>
      </w:tr>
      <w:tr w:rsidR="002F326C" w:rsidRPr="007A25F5" w:rsidTr="00D219D1">
        <w:trPr>
          <w:trHeight w:val="525"/>
        </w:trPr>
        <w:tc>
          <w:tcPr>
            <w:tcW w:w="560" w:type="dxa"/>
            <w:vMerge/>
            <w:tcBorders>
              <w:top w:val="nil"/>
              <w:left w:val="single" w:sz="8" w:space="0" w:color="auto"/>
              <w:bottom w:val="single" w:sz="4" w:space="0" w:color="auto"/>
              <w:right w:val="single" w:sz="4" w:space="0" w:color="auto"/>
            </w:tcBorders>
            <w:vAlign w:val="center"/>
            <w:hideMark/>
          </w:tcPr>
          <w:p w:rsidR="002F326C" w:rsidRPr="00375027" w:rsidRDefault="002F326C" w:rsidP="002F326C">
            <w:pPr>
              <w:spacing w:after="0" w:line="240" w:lineRule="auto"/>
              <w:rPr>
                <w:rFonts w:ascii="Arial" w:eastAsia="Times New Roman" w:hAnsi="Arial" w:cs="Arial"/>
                <w:b/>
                <w:bCs/>
                <w:color w:val="000000"/>
                <w:sz w:val="16"/>
                <w:szCs w:val="16"/>
                <w:lang w:val="sr-Latn-ME" w:eastAsia="sr-Latn-ME"/>
              </w:rPr>
            </w:pPr>
          </w:p>
        </w:tc>
        <w:tc>
          <w:tcPr>
            <w:tcW w:w="1000" w:type="dxa"/>
            <w:tcBorders>
              <w:top w:val="nil"/>
              <w:left w:val="nil"/>
              <w:bottom w:val="single" w:sz="4" w:space="0" w:color="auto"/>
              <w:right w:val="single" w:sz="4" w:space="0" w:color="auto"/>
            </w:tcBorders>
            <w:shd w:val="clear" w:color="auto" w:fill="auto"/>
            <w:vAlign w:val="center"/>
            <w:hideMark/>
          </w:tcPr>
          <w:p w:rsidR="002F326C" w:rsidRPr="00375027" w:rsidRDefault="002F326C" w:rsidP="002F326C">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43181</w:t>
            </w:r>
          </w:p>
        </w:tc>
        <w:tc>
          <w:tcPr>
            <w:tcW w:w="3118" w:type="dxa"/>
            <w:tcBorders>
              <w:top w:val="nil"/>
              <w:left w:val="nil"/>
              <w:bottom w:val="single" w:sz="4" w:space="0" w:color="auto"/>
              <w:right w:val="single" w:sz="4" w:space="0" w:color="auto"/>
            </w:tcBorders>
            <w:shd w:val="clear" w:color="auto" w:fill="auto"/>
            <w:vAlign w:val="center"/>
            <w:hideMark/>
          </w:tcPr>
          <w:p w:rsidR="002F326C" w:rsidRPr="00375027" w:rsidRDefault="002F326C" w:rsidP="002F326C">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Ostali transferi pojedincima - ucenici i studenti</w:t>
            </w:r>
          </w:p>
        </w:tc>
        <w:tc>
          <w:tcPr>
            <w:tcW w:w="1701" w:type="dxa"/>
            <w:tcBorders>
              <w:top w:val="nil"/>
              <w:left w:val="nil"/>
              <w:bottom w:val="single" w:sz="4" w:space="0" w:color="auto"/>
              <w:right w:val="single" w:sz="4" w:space="0" w:color="auto"/>
            </w:tcBorders>
            <w:shd w:val="clear" w:color="auto" w:fill="auto"/>
            <w:vAlign w:val="center"/>
            <w:hideMark/>
          </w:tcPr>
          <w:p w:rsidR="002F326C" w:rsidRPr="00375027" w:rsidRDefault="002F326C" w:rsidP="002F326C">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45.000,00 €           </w:t>
            </w:r>
          </w:p>
        </w:tc>
        <w:tc>
          <w:tcPr>
            <w:tcW w:w="1559" w:type="dxa"/>
            <w:tcBorders>
              <w:top w:val="nil"/>
              <w:left w:val="nil"/>
              <w:bottom w:val="single" w:sz="4" w:space="0" w:color="auto"/>
              <w:right w:val="single" w:sz="4" w:space="0" w:color="auto"/>
            </w:tcBorders>
            <w:shd w:val="clear" w:color="auto" w:fill="auto"/>
            <w:vAlign w:val="center"/>
            <w:hideMark/>
          </w:tcPr>
          <w:p w:rsidR="002F326C" w:rsidRPr="00375027" w:rsidRDefault="002F326C" w:rsidP="002F326C">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7.613,78 €           </w:t>
            </w:r>
          </w:p>
        </w:tc>
        <w:tc>
          <w:tcPr>
            <w:tcW w:w="1560" w:type="dxa"/>
            <w:tcBorders>
              <w:top w:val="nil"/>
              <w:left w:val="nil"/>
              <w:bottom w:val="single" w:sz="4" w:space="0" w:color="auto"/>
              <w:right w:val="single" w:sz="4" w:space="0" w:color="auto"/>
            </w:tcBorders>
            <w:shd w:val="clear" w:color="auto" w:fill="auto"/>
            <w:vAlign w:val="center"/>
            <w:hideMark/>
          </w:tcPr>
          <w:p w:rsidR="002F326C" w:rsidRPr="00375027" w:rsidRDefault="002F326C" w:rsidP="002F326C">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37.386,22 €         </w:t>
            </w:r>
          </w:p>
        </w:tc>
        <w:tc>
          <w:tcPr>
            <w:tcW w:w="1984" w:type="dxa"/>
            <w:tcBorders>
              <w:top w:val="nil"/>
              <w:left w:val="nil"/>
              <w:bottom w:val="single" w:sz="4" w:space="0" w:color="auto"/>
              <w:right w:val="single" w:sz="8" w:space="0" w:color="auto"/>
            </w:tcBorders>
            <w:shd w:val="clear" w:color="auto" w:fill="auto"/>
            <w:vAlign w:val="center"/>
            <w:hideMark/>
          </w:tcPr>
          <w:p w:rsidR="002F326C" w:rsidRPr="00375027" w:rsidRDefault="002F326C" w:rsidP="00D219D1">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30.000,00  € </w:t>
            </w:r>
          </w:p>
        </w:tc>
      </w:tr>
      <w:tr w:rsidR="002F326C" w:rsidRPr="007A25F5" w:rsidTr="00D219D1">
        <w:trPr>
          <w:trHeight w:val="270"/>
        </w:trPr>
        <w:tc>
          <w:tcPr>
            <w:tcW w:w="560" w:type="dxa"/>
            <w:vMerge/>
            <w:tcBorders>
              <w:top w:val="nil"/>
              <w:left w:val="single" w:sz="8" w:space="0" w:color="auto"/>
              <w:bottom w:val="single" w:sz="4" w:space="0" w:color="auto"/>
              <w:right w:val="single" w:sz="4" w:space="0" w:color="auto"/>
            </w:tcBorders>
            <w:vAlign w:val="center"/>
            <w:hideMark/>
          </w:tcPr>
          <w:p w:rsidR="002F326C" w:rsidRPr="00375027" w:rsidRDefault="002F326C" w:rsidP="002F326C">
            <w:pPr>
              <w:spacing w:after="0" w:line="240" w:lineRule="auto"/>
              <w:rPr>
                <w:rFonts w:ascii="Arial" w:eastAsia="Times New Roman" w:hAnsi="Arial" w:cs="Arial"/>
                <w:b/>
                <w:bCs/>
                <w:color w:val="000000"/>
                <w:sz w:val="16"/>
                <w:szCs w:val="16"/>
                <w:lang w:val="sr-Latn-ME" w:eastAsia="sr-Latn-ME"/>
              </w:rPr>
            </w:pPr>
          </w:p>
        </w:tc>
        <w:tc>
          <w:tcPr>
            <w:tcW w:w="1000" w:type="dxa"/>
            <w:tcBorders>
              <w:top w:val="nil"/>
              <w:left w:val="nil"/>
              <w:bottom w:val="single" w:sz="4" w:space="0" w:color="auto"/>
              <w:right w:val="single" w:sz="4" w:space="0" w:color="auto"/>
            </w:tcBorders>
            <w:shd w:val="clear" w:color="auto" w:fill="auto"/>
            <w:vAlign w:val="center"/>
            <w:hideMark/>
          </w:tcPr>
          <w:p w:rsidR="002F326C" w:rsidRPr="00375027" w:rsidRDefault="002F326C" w:rsidP="002F326C">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4319</w:t>
            </w:r>
          </w:p>
        </w:tc>
        <w:tc>
          <w:tcPr>
            <w:tcW w:w="3118" w:type="dxa"/>
            <w:tcBorders>
              <w:top w:val="nil"/>
              <w:left w:val="nil"/>
              <w:bottom w:val="single" w:sz="4" w:space="0" w:color="auto"/>
              <w:right w:val="single" w:sz="4" w:space="0" w:color="auto"/>
            </w:tcBorders>
            <w:shd w:val="clear" w:color="auto" w:fill="auto"/>
            <w:vAlign w:val="center"/>
            <w:hideMark/>
          </w:tcPr>
          <w:p w:rsidR="002F326C" w:rsidRPr="00375027" w:rsidRDefault="002F326C" w:rsidP="002F326C">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Ostali transferi institucijama</w:t>
            </w:r>
          </w:p>
        </w:tc>
        <w:tc>
          <w:tcPr>
            <w:tcW w:w="1701" w:type="dxa"/>
            <w:tcBorders>
              <w:top w:val="nil"/>
              <w:left w:val="nil"/>
              <w:bottom w:val="single" w:sz="4" w:space="0" w:color="auto"/>
              <w:right w:val="single" w:sz="4" w:space="0" w:color="auto"/>
            </w:tcBorders>
            <w:shd w:val="clear" w:color="auto" w:fill="auto"/>
            <w:vAlign w:val="center"/>
            <w:hideMark/>
          </w:tcPr>
          <w:p w:rsidR="002F326C" w:rsidRPr="00375027" w:rsidRDefault="002F326C" w:rsidP="002F326C">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15.000,00 €           </w:t>
            </w:r>
          </w:p>
        </w:tc>
        <w:tc>
          <w:tcPr>
            <w:tcW w:w="1559" w:type="dxa"/>
            <w:tcBorders>
              <w:top w:val="nil"/>
              <w:left w:val="nil"/>
              <w:bottom w:val="single" w:sz="4" w:space="0" w:color="auto"/>
              <w:right w:val="single" w:sz="4" w:space="0" w:color="auto"/>
            </w:tcBorders>
            <w:shd w:val="clear" w:color="auto" w:fill="auto"/>
            <w:vAlign w:val="center"/>
            <w:hideMark/>
          </w:tcPr>
          <w:p w:rsidR="002F326C" w:rsidRPr="00375027" w:rsidRDefault="002F326C" w:rsidP="002F326C">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996,90 €              </w:t>
            </w:r>
          </w:p>
        </w:tc>
        <w:tc>
          <w:tcPr>
            <w:tcW w:w="1560" w:type="dxa"/>
            <w:tcBorders>
              <w:top w:val="nil"/>
              <w:left w:val="nil"/>
              <w:bottom w:val="single" w:sz="4" w:space="0" w:color="auto"/>
              <w:right w:val="single" w:sz="4" w:space="0" w:color="auto"/>
            </w:tcBorders>
            <w:shd w:val="clear" w:color="auto" w:fill="auto"/>
            <w:vAlign w:val="center"/>
            <w:hideMark/>
          </w:tcPr>
          <w:p w:rsidR="002F326C" w:rsidRPr="00375027" w:rsidRDefault="002F326C" w:rsidP="002F326C">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14.003,10 €         </w:t>
            </w:r>
          </w:p>
        </w:tc>
        <w:tc>
          <w:tcPr>
            <w:tcW w:w="1984" w:type="dxa"/>
            <w:tcBorders>
              <w:top w:val="nil"/>
              <w:left w:val="nil"/>
              <w:bottom w:val="single" w:sz="4" w:space="0" w:color="auto"/>
              <w:right w:val="single" w:sz="8" w:space="0" w:color="auto"/>
            </w:tcBorders>
            <w:shd w:val="clear" w:color="auto" w:fill="auto"/>
            <w:vAlign w:val="center"/>
            <w:hideMark/>
          </w:tcPr>
          <w:p w:rsidR="002F326C" w:rsidRPr="00375027" w:rsidRDefault="002F326C" w:rsidP="00D219D1">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    € </w:t>
            </w:r>
          </w:p>
        </w:tc>
      </w:tr>
      <w:tr w:rsidR="002F326C" w:rsidRPr="007A25F5" w:rsidTr="00D219D1">
        <w:trPr>
          <w:trHeight w:val="270"/>
        </w:trPr>
        <w:tc>
          <w:tcPr>
            <w:tcW w:w="560" w:type="dxa"/>
            <w:vMerge/>
            <w:tcBorders>
              <w:top w:val="nil"/>
              <w:left w:val="single" w:sz="8" w:space="0" w:color="auto"/>
              <w:bottom w:val="single" w:sz="4" w:space="0" w:color="auto"/>
              <w:right w:val="single" w:sz="4" w:space="0" w:color="auto"/>
            </w:tcBorders>
            <w:vAlign w:val="center"/>
            <w:hideMark/>
          </w:tcPr>
          <w:p w:rsidR="002F326C" w:rsidRPr="00375027" w:rsidRDefault="002F326C" w:rsidP="002F326C">
            <w:pPr>
              <w:spacing w:after="0" w:line="240" w:lineRule="auto"/>
              <w:rPr>
                <w:rFonts w:ascii="Arial" w:eastAsia="Times New Roman" w:hAnsi="Arial" w:cs="Arial"/>
                <w:b/>
                <w:bCs/>
                <w:color w:val="000000"/>
                <w:sz w:val="16"/>
                <w:szCs w:val="16"/>
                <w:lang w:val="sr-Latn-ME" w:eastAsia="sr-Latn-ME"/>
              </w:rPr>
            </w:pPr>
          </w:p>
        </w:tc>
        <w:tc>
          <w:tcPr>
            <w:tcW w:w="1000" w:type="dxa"/>
            <w:tcBorders>
              <w:top w:val="nil"/>
              <w:left w:val="nil"/>
              <w:bottom w:val="single" w:sz="4" w:space="0" w:color="auto"/>
              <w:right w:val="single" w:sz="4" w:space="0" w:color="auto"/>
            </w:tcBorders>
            <w:shd w:val="clear" w:color="auto" w:fill="auto"/>
            <w:vAlign w:val="center"/>
            <w:hideMark/>
          </w:tcPr>
          <w:p w:rsidR="002F326C" w:rsidRPr="00375027" w:rsidRDefault="002F326C" w:rsidP="002F326C">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43191</w:t>
            </w:r>
          </w:p>
        </w:tc>
        <w:tc>
          <w:tcPr>
            <w:tcW w:w="3118" w:type="dxa"/>
            <w:tcBorders>
              <w:top w:val="nil"/>
              <w:left w:val="nil"/>
              <w:bottom w:val="single" w:sz="4" w:space="0" w:color="auto"/>
              <w:right w:val="single" w:sz="4" w:space="0" w:color="auto"/>
            </w:tcBorders>
            <w:shd w:val="clear" w:color="auto" w:fill="auto"/>
            <w:vAlign w:val="center"/>
            <w:hideMark/>
          </w:tcPr>
          <w:p w:rsidR="002F326C" w:rsidRPr="00375027" w:rsidRDefault="002F326C" w:rsidP="002F326C">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Transferi mjesnim zajednicama</w:t>
            </w:r>
          </w:p>
        </w:tc>
        <w:tc>
          <w:tcPr>
            <w:tcW w:w="1701" w:type="dxa"/>
            <w:tcBorders>
              <w:top w:val="nil"/>
              <w:left w:val="nil"/>
              <w:bottom w:val="single" w:sz="4" w:space="0" w:color="auto"/>
              <w:right w:val="single" w:sz="4" w:space="0" w:color="auto"/>
            </w:tcBorders>
            <w:shd w:val="clear" w:color="auto" w:fill="auto"/>
            <w:vAlign w:val="center"/>
            <w:hideMark/>
          </w:tcPr>
          <w:p w:rsidR="002F326C" w:rsidRPr="00375027" w:rsidRDefault="002F326C" w:rsidP="002F326C">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15.000,00 €           </w:t>
            </w:r>
          </w:p>
        </w:tc>
        <w:tc>
          <w:tcPr>
            <w:tcW w:w="1559" w:type="dxa"/>
            <w:tcBorders>
              <w:top w:val="nil"/>
              <w:left w:val="nil"/>
              <w:bottom w:val="single" w:sz="4" w:space="0" w:color="auto"/>
              <w:right w:val="single" w:sz="4" w:space="0" w:color="auto"/>
            </w:tcBorders>
            <w:shd w:val="clear" w:color="auto" w:fill="auto"/>
            <w:vAlign w:val="center"/>
            <w:hideMark/>
          </w:tcPr>
          <w:p w:rsidR="002F326C" w:rsidRPr="00375027" w:rsidRDefault="002F326C" w:rsidP="002F326C">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13.115,65 €         </w:t>
            </w:r>
          </w:p>
        </w:tc>
        <w:tc>
          <w:tcPr>
            <w:tcW w:w="1560" w:type="dxa"/>
            <w:tcBorders>
              <w:top w:val="nil"/>
              <w:left w:val="nil"/>
              <w:bottom w:val="single" w:sz="4" w:space="0" w:color="auto"/>
              <w:right w:val="single" w:sz="4" w:space="0" w:color="auto"/>
            </w:tcBorders>
            <w:shd w:val="clear" w:color="auto" w:fill="auto"/>
            <w:vAlign w:val="center"/>
            <w:hideMark/>
          </w:tcPr>
          <w:p w:rsidR="002F326C" w:rsidRPr="00375027" w:rsidRDefault="002F326C" w:rsidP="002F326C">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1.884,35 €           </w:t>
            </w:r>
          </w:p>
        </w:tc>
        <w:tc>
          <w:tcPr>
            <w:tcW w:w="1984" w:type="dxa"/>
            <w:tcBorders>
              <w:top w:val="nil"/>
              <w:left w:val="nil"/>
              <w:bottom w:val="single" w:sz="4" w:space="0" w:color="auto"/>
              <w:right w:val="single" w:sz="8" w:space="0" w:color="auto"/>
            </w:tcBorders>
            <w:shd w:val="clear" w:color="auto" w:fill="auto"/>
            <w:vAlign w:val="center"/>
            <w:hideMark/>
          </w:tcPr>
          <w:p w:rsidR="002F326C" w:rsidRPr="00375027" w:rsidRDefault="002F326C" w:rsidP="00D219D1">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15.000,00  € </w:t>
            </w:r>
          </w:p>
        </w:tc>
      </w:tr>
      <w:tr w:rsidR="002F326C" w:rsidRPr="007A25F5" w:rsidTr="00D219D1">
        <w:trPr>
          <w:trHeight w:val="270"/>
        </w:trPr>
        <w:tc>
          <w:tcPr>
            <w:tcW w:w="560" w:type="dxa"/>
            <w:vMerge/>
            <w:tcBorders>
              <w:top w:val="nil"/>
              <w:left w:val="single" w:sz="8" w:space="0" w:color="auto"/>
              <w:bottom w:val="single" w:sz="4" w:space="0" w:color="auto"/>
              <w:right w:val="single" w:sz="4" w:space="0" w:color="auto"/>
            </w:tcBorders>
            <w:vAlign w:val="center"/>
            <w:hideMark/>
          </w:tcPr>
          <w:p w:rsidR="002F326C" w:rsidRPr="00375027" w:rsidRDefault="002F326C" w:rsidP="002F326C">
            <w:pPr>
              <w:spacing w:after="0" w:line="240" w:lineRule="auto"/>
              <w:rPr>
                <w:rFonts w:ascii="Arial" w:eastAsia="Times New Roman" w:hAnsi="Arial" w:cs="Arial"/>
                <w:b/>
                <w:bCs/>
                <w:color w:val="000000"/>
                <w:sz w:val="16"/>
                <w:szCs w:val="16"/>
                <w:lang w:val="sr-Latn-ME" w:eastAsia="sr-Latn-ME"/>
              </w:rPr>
            </w:pPr>
          </w:p>
        </w:tc>
        <w:tc>
          <w:tcPr>
            <w:tcW w:w="1000" w:type="dxa"/>
            <w:tcBorders>
              <w:top w:val="nil"/>
              <w:left w:val="nil"/>
              <w:bottom w:val="single" w:sz="4" w:space="0" w:color="auto"/>
              <w:right w:val="single" w:sz="4" w:space="0" w:color="auto"/>
            </w:tcBorders>
            <w:shd w:val="clear" w:color="auto" w:fill="auto"/>
            <w:vAlign w:val="center"/>
            <w:hideMark/>
          </w:tcPr>
          <w:p w:rsidR="002F326C" w:rsidRPr="00375027" w:rsidRDefault="002F326C" w:rsidP="002F326C">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43192</w:t>
            </w:r>
          </w:p>
        </w:tc>
        <w:tc>
          <w:tcPr>
            <w:tcW w:w="3118" w:type="dxa"/>
            <w:tcBorders>
              <w:top w:val="nil"/>
              <w:left w:val="nil"/>
              <w:bottom w:val="single" w:sz="4" w:space="0" w:color="auto"/>
              <w:right w:val="single" w:sz="4" w:space="0" w:color="auto"/>
            </w:tcBorders>
            <w:shd w:val="clear" w:color="auto" w:fill="auto"/>
            <w:vAlign w:val="center"/>
            <w:hideMark/>
          </w:tcPr>
          <w:p w:rsidR="002F326C" w:rsidRPr="00375027" w:rsidRDefault="002F326C" w:rsidP="002F326C">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Transferi Crvenom krstu</w:t>
            </w:r>
          </w:p>
        </w:tc>
        <w:tc>
          <w:tcPr>
            <w:tcW w:w="1701" w:type="dxa"/>
            <w:tcBorders>
              <w:top w:val="nil"/>
              <w:left w:val="nil"/>
              <w:bottom w:val="single" w:sz="4" w:space="0" w:color="auto"/>
              <w:right w:val="single" w:sz="4" w:space="0" w:color="auto"/>
            </w:tcBorders>
            <w:shd w:val="clear" w:color="auto" w:fill="auto"/>
            <w:vAlign w:val="center"/>
            <w:hideMark/>
          </w:tcPr>
          <w:p w:rsidR="002F326C" w:rsidRPr="00375027" w:rsidRDefault="002F326C" w:rsidP="002F326C">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15.000,00 €           </w:t>
            </w:r>
          </w:p>
        </w:tc>
        <w:tc>
          <w:tcPr>
            <w:tcW w:w="1559" w:type="dxa"/>
            <w:tcBorders>
              <w:top w:val="nil"/>
              <w:left w:val="nil"/>
              <w:bottom w:val="single" w:sz="4" w:space="0" w:color="auto"/>
              <w:right w:val="single" w:sz="4" w:space="0" w:color="auto"/>
            </w:tcBorders>
            <w:shd w:val="clear" w:color="auto" w:fill="auto"/>
            <w:vAlign w:val="center"/>
            <w:hideMark/>
          </w:tcPr>
          <w:p w:rsidR="002F326C" w:rsidRPr="00375027" w:rsidRDefault="002F326C" w:rsidP="002F326C">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11.250,00 €         </w:t>
            </w:r>
          </w:p>
        </w:tc>
        <w:tc>
          <w:tcPr>
            <w:tcW w:w="1560" w:type="dxa"/>
            <w:tcBorders>
              <w:top w:val="nil"/>
              <w:left w:val="nil"/>
              <w:bottom w:val="single" w:sz="4" w:space="0" w:color="auto"/>
              <w:right w:val="single" w:sz="4" w:space="0" w:color="auto"/>
            </w:tcBorders>
            <w:shd w:val="clear" w:color="auto" w:fill="auto"/>
            <w:vAlign w:val="center"/>
            <w:hideMark/>
          </w:tcPr>
          <w:p w:rsidR="002F326C" w:rsidRPr="00375027" w:rsidRDefault="002F326C" w:rsidP="002F326C">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3.750,00 €           </w:t>
            </w:r>
          </w:p>
        </w:tc>
        <w:tc>
          <w:tcPr>
            <w:tcW w:w="1984" w:type="dxa"/>
            <w:tcBorders>
              <w:top w:val="nil"/>
              <w:left w:val="nil"/>
              <w:bottom w:val="single" w:sz="4" w:space="0" w:color="auto"/>
              <w:right w:val="single" w:sz="8" w:space="0" w:color="auto"/>
            </w:tcBorders>
            <w:shd w:val="clear" w:color="auto" w:fill="auto"/>
            <w:vAlign w:val="center"/>
            <w:hideMark/>
          </w:tcPr>
          <w:p w:rsidR="002F326C" w:rsidRPr="00375027" w:rsidRDefault="002F326C" w:rsidP="00D219D1">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15.000,00  € </w:t>
            </w:r>
          </w:p>
        </w:tc>
      </w:tr>
      <w:tr w:rsidR="002F326C" w:rsidRPr="007A25F5" w:rsidTr="00D219D1">
        <w:trPr>
          <w:trHeight w:val="525"/>
        </w:trPr>
        <w:tc>
          <w:tcPr>
            <w:tcW w:w="560" w:type="dxa"/>
            <w:vMerge/>
            <w:tcBorders>
              <w:top w:val="nil"/>
              <w:left w:val="single" w:sz="8" w:space="0" w:color="auto"/>
              <w:bottom w:val="single" w:sz="4" w:space="0" w:color="auto"/>
              <w:right w:val="single" w:sz="4" w:space="0" w:color="auto"/>
            </w:tcBorders>
            <w:vAlign w:val="center"/>
            <w:hideMark/>
          </w:tcPr>
          <w:p w:rsidR="002F326C" w:rsidRPr="00375027" w:rsidRDefault="002F326C" w:rsidP="002F326C">
            <w:pPr>
              <w:spacing w:after="0" w:line="240" w:lineRule="auto"/>
              <w:rPr>
                <w:rFonts w:ascii="Arial" w:eastAsia="Times New Roman" w:hAnsi="Arial" w:cs="Arial"/>
                <w:b/>
                <w:bCs/>
                <w:color w:val="000000"/>
                <w:sz w:val="16"/>
                <w:szCs w:val="16"/>
                <w:lang w:val="sr-Latn-ME" w:eastAsia="sr-Latn-ME"/>
              </w:rPr>
            </w:pPr>
          </w:p>
        </w:tc>
        <w:tc>
          <w:tcPr>
            <w:tcW w:w="1000" w:type="dxa"/>
            <w:tcBorders>
              <w:top w:val="nil"/>
              <w:left w:val="nil"/>
              <w:bottom w:val="single" w:sz="4" w:space="0" w:color="auto"/>
              <w:right w:val="single" w:sz="4" w:space="0" w:color="auto"/>
            </w:tcBorders>
            <w:shd w:val="clear" w:color="auto" w:fill="auto"/>
            <w:vAlign w:val="center"/>
            <w:hideMark/>
          </w:tcPr>
          <w:p w:rsidR="002F326C" w:rsidRPr="00375027" w:rsidRDefault="002F326C" w:rsidP="002F326C">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43193</w:t>
            </w:r>
          </w:p>
        </w:tc>
        <w:tc>
          <w:tcPr>
            <w:tcW w:w="3118" w:type="dxa"/>
            <w:tcBorders>
              <w:top w:val="nil"/>
              <w:left w:val="nil"/>
              <w:bottom w:val="single" w:sz="4" w:space="0" w:color="auto"/>
              <w:right w:val="single" w:sz="4" w:space="0" w:color="auto"/>
            </w:tcBorders>
            <w:shd w:val="clear" w:color="auto" w:fill="auto"/>
            <w:vAlign w:val="center"/>
            <w:hideMark/>
          </w:tcPr>
          <w:p w:rsidR="002F326C" w:rsidRPr="00375027" w:rsidRDefault="002F326C" w:rsidP="002F326C">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Transferi borackim organizacijama - UBNOR-OBNOR</w:t>
            </w:r>
          </w:p>
        </w:tc>
        <w:tc>
          <w:tcPr>
            <w:tcW w:w="1701" w:type="dxa"/>
            <w:tcBorders>
              <w:top w:val="nil"/>
              <w:left w:val="nil"/>
              <w:bottom w:val="single" w:sz="4" w:space="0" w:color="auto"/>
              <w:right w:val="single" w:sz="4" w:space="0" w:color="auto"/>
            </w:tcBorders>
            <w:shd w:val="clear" w:color="auto" w:fill="auto"/>
            <w:vAlign w:val="center"/>
            <w:hideMark/>
          </w:tcPr>
          <w:p w:rsidR="002F326C" w:rsidRPr="00375027" w:rsidRDefault="002F326C" w:rsidP="002F326C">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7.000,00 €             </w:t>
            </w:r>
          </w:p>
        </w:tc>
        <w:tc>
          <w:tcPr>
            <w:tcW w:w="1559" w:type="dxa"/>
            <w:tcBorders>
              <w:top w:val="nil"/>
              <w:left w:val="nil"/>
              <w:bottom w:val="single" w:sz="4" w:space="0" w:color="auto"/>
              <w:right w:val="single" w:sz="4" w:space="0" w:color="auto"/>
            </w:tcBorders>
            <w:shd w:val="clear" w:color="auto" w:fill="auto"/>
            <w:vAlign w:val="center"/>
            <w:hideMark/>
          </w:tcPr>
          <w:p w:rsidR="002F326C" w:rsidRPr="00375027" w:rsidRDefault="002F326C" w:rsidP="002F326C">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3.500,00 €           </w:t>
            </w:r>
          </w:p>
        </w:tc>
        <w:tc>
          <w:tcPr>
            <w:tcW w:w="1560" w:type="dxa"/>
            <w:tcBorders>
              <w:top w:val="nil"/>
              <w:left w:val="nil"/>
              <w:bottom w:val="single" w:sz="4" w:space="0" w:color="auto"/>
              <w:right w:val="single" w:sz="4" w:space="0" w:color="auto"/>
            </w:tcBorders>
            <w:shd w:val="clear" w:color="auto" w:fill="auto"/>
            <w:vAlign w:val="center"/>
            <w:hideMark/>
          </w:tcPr>
          <w:p w:rsidR="002F326C" w:rsidRPr="00375027" w:rsidRDefault="002F326C" w:rsidP="002F326C">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3.500,00 €           </w:t>
            </w:r>
          </w:p>
        </w:tc>
        <w:tc>
          <w:tcPr>
            <w:tcW w:w="1984" w:type="dxa"/>
            <w:tcBorders>
              <w:top w:val="nil"/>
              <w:left w:val="nil"/>
              <w:bottom w:val="single" w:sz="4" w:space="0" w:color="auto"/>
              <w:right w:val="single" w:sz="8" w:space="0" w:color="auto"/>
            </w:tcBorders>
            <w:shd w:val="clear" w:color="auto" w:fill="auto"/>
            <w:vAlign w:val="center"/>
            <w:hideMark/>
          </w:tcPr>
          <w:p w:rsidR="002F326C" w:rsidRPr="00375027" w:rsidRDefault="002F326C" w:rsidP="00D219D1">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500,00  € </w:t>
            </w:r>
          </w:p>
        </w:tc>
      </w:tr>
      <w:tr w:rsidR="002F326C" w:rsidRPr="007A25F5" w:rsidTr="00D219D1">
        <w:trPr>
          <w:trHeight w:val="270"/>
        </w:trPr>
        <w:tc>
          <w:tcPr>
            <w:tcW w:w="560" w:type="dxa"/>
            <w:vMerge/>
            <w:tcBorders>
              <w:top w:val="nil"/>
              <w:left w:val="single" w:sz="8" w:space="0" w:color="auto"/>
              <w:bottom w:val="single" w:sz="4" w:space="0" w:color="auto"/>
              <w:right w:val="single" w:sz="4" w:space="0" w:color="auto"/>
            </w:tcBorders>
            <w:vAlign w:val="center"/>
            <w:hideMark/>
          </w:tcPr>
          <w:p w:rsidR="002F326C" w:rsidRPr="00375027" w:rsidRDefault="002F326C" w:rsidP="002F326C">
            <w:pPr>
              <w:spacing w:after="0" w:line="240" w:lineRule="auto"/>
              <w:rPr>
                <w:rFonts w:ascii="Arial" w:eastAsia="Times New Roman" w:hAnsi="Arial" w:cs="Arial"/>
                <w:b/>
                <w:bCs/>
                <w:color w:val="000000"/>
                <w:sz w:val="16"/>
                <w:szCs w:val="16"/>
                <w:lang w:val="sr-Latn-ME" w:eastAsia="sr-Latn-ME"/>
              </w:rPr>
            </w:pPr>
          </w:p>
        </w:tc>
        <w:tc>
          <w:tcPr>
            <w:tcW w:w="1000" w:type="dxa"/>
            <w:tcBorders>
              <w:top w:val="nil"/>
              <w:left w:val="nil"/>
              <w:bottom w:val="single" w:sz="4" w:space="0" w:color="auto"/>
              <w:right w:val="single" w:sz="4" w:space="0" w:color="auto"/>
            </w:tcBorders>
            <w:shd w:val="clear" w:color="auto" w:fill="auto"/>
            <w:vAlign w:val="center"/>
            <w:hideMark/>
          </w:tcPr>
          <w:p w:rsidR="002F326C" w:rsidRPr="00375027" w:rsidRDefault="002F326C" w:rsidP="002F326C">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43194</w:t>
            </w:r>
          </w:p>
        </w:tc>
        <w:tc>
          <w:tcPr>
            <w:tcW w:w="3118" w:type="dxa"/>
            <w:tcBorders>
              <w:top w:val="nil"/>
              <w:left w:val="nil"/>
              <w:bottom w:val="single" w:sz="4" w:space="0" w:color="auto"/>
              <w:right w:val="single" w:sz="4" w:space="0" w:color="auto"/>
            </w:tcBorders>
            <w:shd w:val="clear" w:color="auto" w:fill="auto"/>
            <w:vAlign w:val="center"/>
            <w:hideMark/>
          </w:tcPr>
          <w:p w:rsidR="002F326C" w:rsidRPr="00375027" w:rsidRDefault="002F326C" w:rsidP="002F326C">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Pomoc institucijam i organizacijama</w:t>
            </w:r>
          </w:p>
        </w:tc>
        <w:tc>
          <w:tcPr>
            <w:tcW w:w="1701" w:type="dxa"/>
            <w:tcBorders>
              <w:top w:val="nil"/>
              <w:left w:val="nil"/>
              <w:bottom w:val="single" w:sz="4" w:space="0" w:color="auto"/>
              <w:right w:val="single" w:sz="4" w:space="0" w:color="auto"/>
            </w:tcBorders>
            <w:shd w:val="clear" w:color="auto" w:fill="auto"/>
            <w:vAlign w:val="center"/>
            <w:hideMark/>
          </w:tcPr>
          <w:p w:rsidR="002F326C" w:rsidRPr="00375027" w:rsidRDefault="002F326C" w:rsidP="002F326C">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49.000,00 €           </w:t>
            </w:r>
          </w:p>
        </w:tc>
        <w:tc>
          <w:tcPr>
            <w:tcW w:w="1559" w:type="dxa"/>
            <w:tcBorders>
              <w:top w:val="nil"/>
              <w:left w:val="nil"/>
              <w:bottom w:val="single" w:sz="4" w:space="0" w:color="auto"/>
              <w:right w:val="single" w:sz="4" w:space="0" w:color="auto"/>
            </w:tcBorders>
            <w:shd w:val="clear" w:color="auto" w:fill="auto"/>
            <w:vAlign w:val="center"/>
            <w:hideMark/>
          </w:tcPr>
          <w:p w:rsidR="002F326C" w:rsidRPr="00375027" w:rsidRDefault="002F326C" w:rsidP="002F326C">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26.355,15 €         </w:t>
            </w:r>
          </w:p>
        </w:tc>
        <w:tc>
          <w:tcPr>
            <w:tcW w:w="1560" w:type="dxa"/>
            <w:tcBorders>
              <w:top w:val="nil"/>
              <w:left w:val="nil"/>
              <w:bottom w:val="single" w:sz="4" w:space="0" w:color="auto"/>
              <w:right w:val="single" w:sz="4" w:space="0" w:color="auto"/>
            </w:tcBorders>
            <w:shd w:val="clear" w:color="auto" w:fill="auto"/>
            <w:vAlign w:val="center"/>
            <w:hideMark/>
          </w:tcPr>
          <w:p w:rsidR="002F326C" w:rsidRPr="00375027" w:rsidRDefault="002F326C" w:rsidP="002F326C">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22.644,85 €         </w:t>
            </w:r>
          </w:p>
        </w:tc>
        <w:tc>
          <w:tcPr>
            <w:tcW w:w="1984" w:type="dxa"/>
            <w:tcBorders>
              <w:top w:val="nil"/>
              <w:left w:val="nil"/>
              <w:bottom w:val="single" w:sz="4" w:space="0" w:color="auto"/>
              <w:right w:val="single" w:sz="8" w:space="0" w:color="auto"/>
            </w:tcBorders>
            <w:shd w:val="clear" w:color="auto" w:fill="auto"/>
            <w:vAlign w:val="center"/>
            <w:hideMark/>
          </w:tcPr>
          <w:p w:rsidR="002F326C" w:rsidRPr="00375027" w:rsidRDefault="002F326C" w:rsidP="00D219D1">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70.000,00  € </w:t>
            </w:r>
          </w:p>
        </w:tc>
      </w:tr>
      <w:tr w:rsidR="002F326C" w:rsidRPr="007A25F5" w:rsidTr="00C177DF">
        <w:trPr>
          <w:trHeight w:val="270"/>
        </w:trPr>
        <w:tc>
          <w:tcPr>
            <w:tcW w:w="11482" w:type="dxa"/>
            <w:gridSpan w:val="7"/>
            <w:tcBorders>
              <w:top w:val="single" w:sz="4" w:space="0" w:color="auto"/>
              <w:left w:val="single" w:sz="8" w:space="0" w:color="auto"/>
              <w:bottom w:val="single" w:sz="4" w:space="0" w:color="auto"/>
              <w:right w:val="single" w:sz="8" w:space="0" w:color="000000"/>
            </w:tcBorders>
            <w:shd w:val="clear" w:color="auto" w:fill="auto"/>
            <w:hideMark/>
          </w:tcPr>
          <w:p w:rsidR="002F326C" w:rsidRPr="00375027" w:rsidRDefault="002F326C" w:rsidP="002F326C">
            <w:pPr>
              <w:spacing w:after="0" w:line="240" w:lineRule="auto"/>
              <w:jc w:val="center"/>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w:t>
            </w:r>
          </w:p>
        </w:tc>
      </w:tr>
      <w:tr w:rsidR="002F326C" w:rsidRPr="007A25F5" w:rsidTr="00D219D1">
        <w:trPr>
          <w:trHeight w:val="270"/>
        </w:trPr>
        <w:tc>
          <w:tcPr>
            <w:tcW w:w="560" w:type="dxa"/>
            <w:vMerge w:val="restart"/>
            <w:tcBorders>
              <w:top w:val="nil"/>
              <w:left w:val="single" w:sz="8" w:space="0" w:color="auto"/>
              <w:bottom w:val="single" w:sz="4" w:space="0" w:color="auto"/>
              <w:right w:val="single" w:sz="4" w:space="0" w:color="auto"/>
            </w:tcBorders>
            <w:shd w:val="clear" w:color="000000" w:fill="F2DCDB"/>
            <w:hideMark/>
          </w:tcPr>
          <w:p w:rsidR="002F326C" w:rsidRPr="00375027" w:rsidRDefault="002F326C" w:rsidP="002F326C">
            <w:pPr>
              <w:spacing w:after="0" w:line="240" w:lineRule="auto"/>
              <w:jc w:val="center"/>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432</w:t>
            </w:r>
          </w:p>
        </w:tc>
        <w:tc>
          <w:tcPr>
            <w:tcW w:w="4118" w:type="dxa"/>
            <w:gridSpan w:val="2"/>
            <w:tcBorders>
              <w:top w:val="single" w:sz="4" w:space="0" w:color="auto"/>
              <w:left w:val="nil"/>
              <w:bottom w:val="single" w:sz="4" w:space="0" w:color="auto"/>
              <w:right w:val="single" w:sz="4" w:space="0" w:color="auto"/>
            </w:tcBorders>
            <w:shd w:val="clear" w:color="000000" w:fill="F2DCDB"/>
            <w:vAlign w:val="center"/>
            <w:hideMark/>
          </w:tcPr>
          <w:p w:rsidR="002F326C" w:rsidRPr="00375027" w:rsidRDefault="002F326C" w:rsidP="002F326C">
            <w:pPr>
              <w:spacing w:after="0" w:line="240" w:lineRule="auto"/>
              <w:jc w:val="center"/>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Ostali transferi</w:t>
            </w:r>
          </w:p>
        </w:tc>
        <w:tc>
          <w:tcPr>
            <w:tcW w:w="1701" w:type="dxa"/>
            <w:tcBorders>
              <w:top w:val="nil"/>
              <w:left w:val="nil"/>
              <w:bottom w:val="single" w:sz="4" w:space="0" w:color="auto"/>
              <w:right w:val="single" w:sz="4" w:space="0" w:color="auto"/>
            </w:tcBorders>
            <w:shd w:val="clear" w:color="000000" w:fill="F2DCDB"/>
            <w:vAlign w:val="center"/>
            <w:hideMark/>
          </w:tcPr>
          <w:p w:rsidR="002F326C" w:rsidRPr="00375027" w:rsidRDefault="002F326C" w:rsidP="002F326C">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1.199.800,00 €       </w:t>
            </w:r>
          </w:p>
        </w:tc>
        <w:tc>
          <w:tcPr>
            <w:tcW w:w="1559" w:type="dxa"/>
            <w:tcBorders>
              <w:top w:val="nil"/>
              <w:left w:val="nil"/>
              <w:bottom w:val="single" w:sz="4" w:space="0" w:color="auto"/>
              <w:right w:val="single" w:sz="4" w:space="0" w:color="auto"/>
            </w:tcBorders>
            <w:shd w:val="clear" w:color="000000" w:fill="F2DCDB"/>
            <w:vAlign w:val="center"/>
            <w:hideMark/>
          </w:tcPr>
          <w:p w:rsidR="002F326C" w:rsidRPr="00375027" w:rsidRDefault="002F326C" w:rsidP="002F326C">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811.603,68 €       </w:t>
            </w:r>
          </w:p>
        </w:tc>
        <w:tc>
          <w:tcPr>
            <w:tcW w:w="1560" w:type="dxa"/>
            <w:tcBorders>
              <w:top w:val="nil"/>
              <w:left w:val="nil"/>
              <w:bottom w:val="single" w:sz="4" w:space="0" w:color="auto"/>
              <w:right w:val="single" w:sz="4" w:space="0" w:color="auto"/>
            </w:tcBorders>
            <w:shd w:val="clear" w:color="000000" w:fill="F2DCDB"/>
            <w:vAlign w:val="center"/>
            <w:hideMark/>
          </w:tcPr>
          <w:p w:rsidR="002F326C" w:rsidRPr="00375027" w:rsidRDefault="002F326C" w:rsidP="002F326C">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388.196,32 €       </w:t>
            </w:r>
          </w:p>
        </w:tc>
        <w:tc>
          <w:tcPr>
            <w:tcW w:w="1984" w:type="dxa"/>
            <w:tcBorders>
              <w:top w:val="nil"/>
              <w:left w:val="nil"/>
              <w:bottom w:val="single" w:sz="4" w:space="0" w:color="auto"/>
              <w:right w:val="single" w:sz="8" w:space="0" w:color="auto"/>
            </w:tcBorders>
            <w:shd w:val="clear" w:color="000000" w:fill="F2DCDB"/>
            <w:vAlign w:val="center"/>
            <w:hideMark/>
          </w:tcPr>
          <w:p w:rsidR="002F326C" w:rsidRPr="00375027" w:rsidRDefault="002F326C" w:rsidP="00D219D1">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1.239.400,00 €              </w:t>
            </w:r>
          </w:p>
        </w:tc>
      </w:tr>
      <w:tr w:rsidR="002F326C" w:rsidRPr="007A25F5" w:rsidTr="00D219D1">
        <w:trPr>
          <w:trHeight w:val="525"/>
        </w:trPr>
        <w:tc>
          <w:tcPr>
            <w:tcW w:w="560" w:type="dxa"/>
            <w:vMerge/>
            <w:tcBorders>
              <w:top w:val="nil"/>
              <w:left w:val="single" w:sz="8" w:space="0" w:color="auto"/>
              <w:bottom w:val="single" w:sz="4" w:space="0" w:color="auto"/>
              <w:right w:val="single" w:sz="4" w:space="0" w:color="auto"/>
            </w:tcBorders>
            <w:vAlign w:val="center"/>
            <w:hideMark/>
          </w:tcPr>
          <w:p w:rsidR="002F326C" w:rsidRPr="00375027" w:rsidRDefault="002F326C" w:rsidP="002F326C">
            <w:pPr>
              <w:spacing w:after="0" w:line="240" w:lineRule="auto"/>
              <w:rPr>
                <w:rFonts w:ascii="Arial" w:eastAsia="Times New Roman" w:hAnsi="Arial" w:cs="Arial"/>
                <w:b/>
                <w:bCs/>
                <w:color w:val="000000"/>
                <w:sz w:val="16"/>
                <w:szCs w:val="16"/>
                <w:lang w:val="sr-Latn-ME" w:eastAsia="sr-Latn-ME"/>
              </w:rPr>
            </w:pPr>
          </w:p>
        </w:tc>
        <w:tc>
          <w:tcPr>
            <w:tcW w:w="1000" w:type="dxa"/>
            <w:tcBorders>
              <w:top w:val="nil"/>
              <w:left w:val="nil"/>
              <w:bottom w:val="single" w:sz="4" w:space="0" w:color="auto"/>
              <w:right w:val="single" w:sz="4" w:space="0" w:color="auto"/>
            </w:tcBorders>
            <w:shd w:val="clear" w:color="auto" w:fill="auto"/>
            <w:vAlign w:val="center"/>
            <w:hideMark/>
          </w:tcPr>
          <w:p w:rsidR="002F326C" w:rsidRPr="00375027" w:rsidRDefault="002F326C" w:rsidP="002F326C">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43261</w:t>
            </w:r>
          </w:p>
        </w:tc>
        <w:tc>
          <w:tcPr>
            <w:tcW w:w="3118" w:type="dxa"/>
            <w:tcBorders>
              <w:top w:val="nil"/>
              <w:left w:val="nil"/>
              <w:bottom w:val="single" w:sz="4" w:space="0" w:color="auto"/>
              <w:right w:val="single" w:sz="4" w:space="0" w:color="auto"/>
            </w:tcBorders>
            <w:shd w:val="clear" w:color="auto" w:fill="auto"/>
            <w:vAlign w:val="center"/>
            <w:hideMark/>
          </w:tcPr>
          <w:p w:rsidR="002F326C" w:rsidRPr="00375027" w:rsidRDefault="002F326C" w:rsidP="002F326C">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Dotacija JKP za održavanje javnih površina</w:t>
            </w:r>
          </w:p>
        </w:tc>
        <w:tc>
          <w:tcPr>
            <w:tcW w:w="1701" w:type="dxa"/>
            <w:tcBorders>
              <w:top w:val="nil"/>
              <w:left w:val="nil"/>
              <w:bottom w:val="single" w:sz="4" w:space="0" w:color="auto"/>
              <w:right w:val="single" w:sz="4" w:space="0" w:color="auto"/>
            </w:tcBorders>
            <w:shd w:val="clear" w:color="auto" w:fill="auto"/>
            <w:vAlign w:val="center"/>
            <w:hideMark/>
          </w:tcPr>
          <w:p w:rsidR="002F326C" w:rsidRPr="00375027" w:rsidRDefault="002F326C" w:rsidP="002F326C">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210.000,00 €          </w:t>
            </w:r>
          </w:p>
        </w:tc>
        <w:tc>
          <w:tcPr>
            <w:tcW w:w="1559" w:type="dxa"/>
            <w:tcBorders>
              <w:top w:val="nil"/>
              <w:left w:val="nil"/>
              <w:bottom w:val="single" w:sz="4" w:space="0" w:color="auto"/>
              <w:right w:val="single" w:sz="4" w:space="0" w:color="auto"/>
            </w:tcBorders>
            <w:shd w:val="clear" w:color="auto" w:fill="auto"/>
            <w:vAlign w:val="center"/>
            <w:hideMark/>
          </w:tcPr>
          <w:p w:rsidR="002F326C" w:rsidRPr="00375027" w:rsidRDefault="002F326C" w:rsidP="002F326C">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175.000,00 €       </w:t>
            </w:r>
          </w:p>
        </w:tc>
        <w:tc>
          <w:tcPr>
            <w:tcW w:w="1560" w:type="dxa"/>
            <w:tcBorders>
              <w:top w:val="nil"/>
              <w:left w:val="nil"/>
              <w:bottom w:val="single" w:sz="4" w:space="0" w:color="auto"/>
              <w:right w:val="single" w:sz="4" w:space="0" w:color="auto"/>
            </w:tcBorders>
            <w:shd w:val="clear" w:color="auto" w:fill="auto"/>
            <w:vAlign w:val="center"/>
            <w:hideMark/>
          </w:tcPr>
          <w:p w:rsidR="002F326C" w:rsidRPr="00375027" w:rsidRDefault="002F326C" w:rsidP="002F326C">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35.000,00 €         </w:t>
            </w:r>
          </w:p>
        </w:tc>
        <w:tc>
          <w:tcPr>
            <w:tcW w:w="1984" w:type="dxa"/>
            <w:tcBorders>
              <w:top w:val="nil"/>
              <w:left w:val="nil"/>
              <w:bottom w:val="single" w:sz="4" w:space="0" w:color="auto"/>
              <w:right w:val="single" w:sz="8" w:space="0" w:color="auto"/>
            </w:tcBorders>
            <w:shd w:val="clear" w:color="auto" w:fill="auto"/>
            <w:vAlign w:val="center"/>
            <w:hideMark/>
          </w:tcPr>
          <w:p w:rsidR="002F326C" w:rsidRPr="00375027" w:rsidRDefault="002F326C" w:rsidP="00D219D1">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150.000,00  € </w:t>
            </w:r>
          </w:p>
        </w:tc>
      </w:tr>
      <w:tr w:rsidR="002F326C" w:rsidRPr="007A25F5" w:rsidTr="00D219D1">
        <w:trPr>
          <w:trHeight w:val="270"/>
        </w:trPr>
        <w:tc>
          <w:tcPr>
            <w:tcW w:w="560" w:type="dxa"/>
            <w:vMerge/>
            <w:tcBorders>
              <w:top w:val="nil"/>
              <w:left w:val="single" w:sz="8" w:space="0" w:color="auto"/>
              <w:bottom w:val="single" w:sz="4" w:space="0" w:color="auto"/>
              <w:right w:val="single" w:sz="4" w:space="0" w:color="auto"/>
            </w:tcBorders>
            <w:vAlign w:val="center"/>
            <w:hideMark/>
          </w:tcPr>
          <w:p w:rsidR="002F326C" w:rsidRPr="00375027" w:rsidRDefault="002F326C" w:rsidP="002F326C">
            <w:pPr>
              <w:spacing w:after="0" w:line="240" w:lineRule="auto"/>
              <w:rPr>
                <w:rFonts w:ascii="Arial" w:eastAsia="Times New Roman" w:hAnsi="Arial" w:cs="Arial"/>
                <w:b/>
                <w:bCs/>
                <w:color w:val="000000"/>
                <w:sz w:val="16"/>
                <w:szCs w:val="16"/>
                <w:lang w:val="sr-Latn-ME" w:eastAsia="sr-Latn-ME"/>
              </w:rPr>
            </w:pPr>
          </w:p>
        </w:tc>
        <w:tc>
          <w:tcPr>
            <w:tcW w:w="1000" w:type="dxa"/>
            <w:tcBorders>
              <w:top w:val="nil"/>
              <w:left w:val="nil"/>
              <w:bottom w:val="single" w:sz="4" w:space="0" w:color="auto"/>
              <w:right w:val="single" w:sz="4" w:space="0" w:color="auto"/>
            </w:tcBorders>
            <w:shd w:val="clear" w:color="auto" w:fill="auto"/>
            <w:vAlign w:val="center"/>
            <w:hideMark/>
          </w:tcPr>
          <w:p w:rsidR="002F326C" w:rsidRPr="00375027" w:rsidRDefault="002F326C" w:rsidP="002F326C">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432611</w:t>
            </w:r>
          </w:p>
        </w:tc>
        <w:tc>
          <w:tcPr>
            <w:tcW w:w="3118" w:type="dxa"/>
            <w:tcBorders>
              <w:top w:val="nil"/>
              <w:left w:val="nil"/>
              <w:bottom w:val="single" w:sz="4" w:space="0" w:color="auto"/>
              <w:right w:val="single" w:sz="4" w:space="0" w:color="auto"/>
            </w:tcBorders>
            <w:shd w:val="clear" w:color="auto" w:fill="auto"/>
            <w:vAlign w:val="center"/>
            <w:hideMark/>
          </w:tcPr>
          <w:p w:rsidR="002F326C" w:rsidRPr="00375027" w:rsidRDefault="002F326C" w:rsidP="002F326C">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Dotacije JKP za održavanje puteva</w:t>
            </w:r>
          </w:p>
        </w:tc>
        <w:tc>
          <w:tcPr>
            <w:tcW w:w="1701" w:type="dxa"/>
            <w:tcBorders>
              <w:top w:val="nil"/>
              <w:left w:val="nil"/>
              <w:bottom w:val="single" w:sz="4" w:space="0" w:color="auto"/>
              <w:right w:val="single" w:sz="4" w:space="0" w:color="auto"/>
            </w:tcBorders>
            <w:shd w:val="clear" w:color="auto" w:fill="auto"/>
            <w:vAlign w:val="center"/>
            <w:hideMark/>
          </w:tcPr>
          <w:p w:rsidR="002F326C" w:rsidRPr="00375027" w:rsidRDefault="002F326C" w:rsidP="002F326C">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66.000,00 €           </w:t>
            </w:r>
          </w:p>
        </w:tc>
        <w:tc>
          <w:tcPr>
            <w:tcW w:w="1559" w:type="dxa"/>
            <w:tcBorders>
              <w:top w:val="nil"/>
              <w:left w:val="nil"/>
              <w:bottom w:val="single" w:sz="4" w:space="0" w:color="auto"/>
              <w:right w:val="single" w:sz="4" w:space="0" w:color="auto"/>
            </w:tcBorders>
            <w:shd w:val="clear" w:color="auto" w:fill="auto"/>
            <w:vAlign w:val="center"/>
            <w:hideMark/>
          </w:tcPr>
          <w:p w:rsidR="002F326C" w:rsidRPr="00375027" w:rsidRDefault="002F326C" w:rsidP="002F326C">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55.000,00 €         </w:t>
            </w:r>
          </w:p>
        </w:tc>
        <w:tc>
          <w:tcPr>
            <w:tcW w:w="1560" w:type="dxa"/>
            <w:tcBorders>
              <w:top w:val="nil"/>
              <w:left w:val="nil"/>
              <w:bottom w:val="single" w:sz="4" w:space="0" w:color="auto"/>
              <w:right w:val="single" w:sz="4" w:space="0" w:color="auto"/>
            </w:tcBorders>
            <w:shd w:val="clear" w:color="auto" w:fill="auto"/>
            <w:vAlign w:val="center"/>
            <w:hideMark/>
          </w:tcPr>
          <w:p w:rsidR="002F326C" w:rsidRPr="00375027" w:rsidRDefault="002F326C" w:rsidP="002F326C">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11.000,00 €         </w:t>
            </w:r>
          </w:p>
        </w:tc>
        <w:tc>
          <w:tcPr>
            <w:tcW w:w="1984" w:type="dxa"/>
            <w:tcBorders>
              <w:top w:val="nil"/>
              <w:left w:val="nil"/>
              <w:bottom w:val="single" w:sz="4" w:space="0" w:color="auto"/>
              <w:right w:val="single" w:sz="8" w:space="0" w:color="auto"/>
            </w:tcBorders>
            <w:shd w:val="clear" w:color="auto" w:fill="auto"/>
            <w:vAlign w:val="center"/>
            <w:hideMark/>
          </w:tcPr>
          <w:p w:rsidR="002F326C" w:rsidRPr="00375027" w:rsidRDefault="002F326C" w:rsidP="00D219D1">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45.000,00  € </w:t>
            </w:r>
          </w:p>
        </w:tc>
      </w:tr>
      <w:tr w:rsidR="002F326C" w:rsidRPr="007A25F5" w:rsidTr="00D219D1">
        <w:trPr>
          <w:trHeight w:val="270"/>
        </w:trPr>
        <w:tc>
          <w:tcPr>
            <w:tcW w:w="560" w:type="dxa"/>
            <w:vMerge/>
            <w:tcBorders>
              <w:top w:val="nil"/>
              <w:left w:val="single" w:sz="8" w:space="0" w:color="auto"/>
              <w:bottom w:val="single" w:sz="4" w:space="0" w:color="auto"/>
              <w:right w:val="single" w:sz="4" w:space="0" w:color="auto"/>
            </w:tcBorders>
            <w:vAlign w:val="center"/>
            <w:hideMark/>
          </w:tcPr>
          <w:p w:rsidR="002F326C" w:rsidRPr="00375027" w:rsidRDefault="002F326C" w:rsidP="002F326C">
            <w:pPr>
              <w:spacing w:after="0" w:line="240" w:lineRule="auto"/>
              <w:rPr>
                <w:rFonts w:ascii="Arial" w:eastAsia="Times New Roman" w:hAnsi="Arial" w:cs="Arial"/>
                <w:b/>
                <w:bCs/>
                <w:color w:val="000000"/>
                <w:sz w:val="16"/>
                <w:szCs w:val="16"/>
                <w:lang w:val="sr-Latn-ME" w:eastAsia="sr-Latn-ME"/>
              </w:rPr>
            </w:pPr>
          </w:p>
        </w:tc>
        <w:tc>
          <w:tcPr>
            <w:tcW w:w="1000" w:type="dxa"/>
            <w:tcBorders>
              <w:top w:val="nil"/>
              <w:left w:val="nil"/>
              <w:bottom w:val="single" w:sz="4" w:space="0" w:color="auto"/>
              <w:right w:val="single" w:sz="4" w:space="0" w:color="auto"/>
            </w:tcBorders>
            <w:shd w:val="clear" w:color="auto" w:fill="auto"/>
            <w:vAlign w:val="center"/>
            <w:hideMark/>
          </w:tcPr>
          <w:p w:rsidR="002F326C" w:rsidRPr="00375027" w:rsidRDefault="002F326C" w:rsidP="002F326C">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432622</w:t>
            </w:r>
          </w:p>
        </w:tc>
        <w:tc>
          <w:tcPr>
            <w:tcW w:w="3118" w:type="dxa"/>
            <w:tcBorders>
              <w:top w:val="nil"/>
              <w:left w:val="nil"/>
              <w:bottom w:val="single" w:sz="4" w:space="0" w:color="auto"/>
              <w:right w:val="single" w:sz="4" w:space="0" w:color="auto"/>
            </w:tcBorders>
            <w:shd w:val="clear" w:color="auto" w:fill="auto"/>
            <w:vAlign w:val="center"/>
            <w:hideMark/>
          </w:tcPr>
          <w:p w:rsidR="002F326C" w:rsidRPr="00375027" w:rsidRDefault="002F326C" w:rsidP="002F326C">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Dotacija za Prečišćivač</w:t>
            </w:r>
          </w:p>
        </w:tc>
        <w:tc>
          <w:tcPr>
            <w:tcW w:w="1701" w:type="dxa"/>
            <w:tcBorders>
              <w:top w:val="nil"/>
              <w:left w:val="nil"/>
              <w:bottom w:val="single" w:sz="4" w:space="0" w:color="auto"/>
              <w:right w:val="single" w:sz="4" w:space="0" w:color="auto"/>
            </w:tcBorders>
            <w:shd w:val="clear" w:color="auto" w:fill="auto"/>
            <w:vAlign w:val="center"/>
            <w:hideMark/>
          </w:tcPr>
          <w:p w:rsidR="002F326C" w:rsidRPr="00375027" w:rsidRDefault="002F326C" w:rsidP="002F326C">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149.400,00 €          </w:t>
            </w:r>
          </w:p>
        </w:tc>
        <w:tc>
          <w:tcPr>
            <w:tcW w:w="1559" w:type="dxa"/>
            <w:tcBorders>
              <w:top w:val="nil"/>
              <w:left w:val="nil"/>
              <w:bottom w:val="single" w:sz="4" w:space="0" w:color="auto"/>
              <w:right w:val="single" w:sz="4" w:space="0" w:color="auto"/>
            </w:tcBorders>
            <w:shd w:val="clear" w:color="auto" w:fill="auto"/>
            <w:vAlign w:val="center"/>
            <w:hideMark/>
          </w:tcPr>
          <w:p w:rsidR="002F326C" w:rsidRPr="00375027" w:rsidRDefault="002F326C" w:rsidP="002F326C">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48.207,92 €         </w:t>
            </w:r>
          </w:p>
        </w:tc>
        <w:tc>
          <w:tcPr>
            <w:tcW w:w="1560" w:type="dxa"/>
            <w:tcBorders>
              <w:top w:val="nil"/>
              <w:left w:val="nil"/>
              <w:bottom w:val="single" w:sz="4" w:space="0" w:color="auto"/>
              <w:right w:val="single" w:sz="4" w:space="0" w:color="auto"/>
            </w:tcBorders>
            <w:shd w:val="clear" w:color="auto" w:fill="auto"/>
            <w:vAlign w:val="center"/>
            <w:hideMark/>
          </w:tcPr>
          <w:p w:rsidR="002F326C" w:rsidRPr="00375027" w:rsidRDefault="002F326C" w:rsidP="002F326C">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101.192,08 €       </w:t>
            </w:r>
          </w:p>
        </w:tc>
        <w:tc>
          <w:tcPr>
            <w:tcW w:w="1984" w:type="dxa"/>
            <w:tcBorders>
              <w:top w:val="nil"/>
              <w:left w:val="nil"/>
              <w:bottom w:val="single" w:sz="4" w:space="0" w:color="auto"/>
              <w:right w:val="single" w:sz="8" w:space="0" w:color="auto"/>
            </w:tcBorders>
            <w:shd w:val="clear" w:color="auto" w:fill="auto"/>
            <w:vAlign w:val="center"/>
            <w:hideMark/>
          </w:tcPr>
          <w:p w:rsidR="002F326C" w:rsidRPr="00375027" w:rsidRDefault="002F326C" w:rsidP="00D219D1">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270.000,00  € </w:t>
            </w:r>
          </w:p>
        </w:tc>
      </w:tr>
      <w:tr w:rsidR="002F326C" w:rsidRPr="007A25F5" w:rsidTr="00D45445">
        <w:trPr>
          <w:trHeight w:val="270"/>
        </w:trPr>
        <w:tc>
          <w:tcPr>
            <w:tcW w:w="560" w:type="dxa"/>
            <w:vMerge/>
            <w:tcBorders>
              <w:top w:val="nil"/>
              <w:left w:val="single" w:sz="8" w:space="0" w:color="auto"/>
              <w:bottom w:val="single" w:sz="4" w:space="0" w:color="auto"/>
              <w:right w:val="single" w:sz="4" w:space="0" w:color="auto"/>
            </w:tcBorders>
            <w:vAlign w:val="center"/>
            <w:hideMark/>
          </w:tcPr>
          <w:p w:rsidR="002F326C" w:rsidRPr="00375027" w:rsidRDefault="002F326C" w:rsidP="002F326C">
            <w:pPr>
              <w:spacing w:after="0" w:line="240" w:lineRule="auto"/>
              <w:rPr>
                <w:rFonts w:ascii="Arial" w:eastAsia="Times New Roman" w:hAnsi="Arial" w:cs="Arial"/>
                <w:b/>
                <w:bCs/>
                <w:color w:val="000000"/>
                <w:sz w:val="16"/>
                <w:szCs w:val="16"/>
                <w:lang w:val="sr-Latn-ME" w:eastAsia="sr-Latn-ME"/>
              </w:rPr>
            </w:pPr>
          </w:p>
        </w:tc>
        <w:tc>
          <w:tcPr>
            <w:tcW w:w="1000" w:type="dxa"/>
            <w:tcBorders>
              <w:top w:val="nil"/>
              <w:left w:val="nil"/>
              <w:bottom w:val="single" w:sz="4" w:space="0" w:color="auto"/>
              <w:right w:val="single" w:sz="4" w:space="0" w:color="auto"/>
            </w:tcBorders>
            <w:shd w:val="clear" w:color="auto" w:fill="auto"/>
            <w:vAlign w:val="center"/>
            <w:hideMark/>
          </w:tcPr>
          <w:p w:rsidR="002F326C" w:rsidRPr="00375027" w:rsidRDefault="002F326C" w:rsidP="002F326C">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43263</w:t>
            </w:r>
          </w:p>
        </w:tc>
        <w:tc>
          <w:tcPr>
            <w:tcW w:w="3118" w:type="dxa"/>
            <w:tcBorders>
              <w:top w:val="nil"/>
              <w:left w:val="nil"/>
              <w:bottom w:val="single" w:sz="4" w:space="0" w:color="auto"/>
              <w:right w:val="single" w:sz="4" w:space="0" w:color="auto"/>
            </w:tcBorders>
            <w:shd w:val="clear" w:color="auto" w:fill="auto"/>
            <w:vAlign w:val="center"/>
            <w:hideMark/>
          </w:tcPr>
          <w:p w:rsidR="002F326C" w:rsidRPr="00375027" w:rsidRDefault="002F326C" w:rsidP="002F326C">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Dotacija za održavanje javne rasvjete</w:t>
            </w:r>
          </w:p>
        </w:tc>
        <w:tc>
          <w:tcPr>
            <w:tcW w:w="1701" w:type="dxa"/>
            <w:tcBorders>
              <w:top w:val="nil"/>
              <w:left w:val="nil"/>
              <w:bottom w:val="single" w:sz="4" w:space="0" w:color="auto"/>
              <w:right w:val="single" w:sz="4" w:space="0" w:color="auto"/>
            </w:tcBorders>
            <w:shd w:val="clear" w:color="auto" w:fill="auto"/>
            <w:vAlign w:val="center"/>
            <w:hideMark/>
          </w:tcPr>
          <w:p w:rsidR="002F326C" w:rsidRPr="00375027" w:rsidRDefault="002F326C" w:rsidP="002F326C">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50.000,00 €           </w:t>
            </w:r>
          </w:p>
        </w:tc>
        <w:tc>
          <w:tcPr>
            <w:tcW w:w="1559" w:type="dxa"/>
            <w:tcBorders>
              <w:top w:val="nil"/>
              <w:left w:val="nil"/>
              <w:bottom w:val="single" w:sz="4" w:space="0" w:color="auto"/>
              <w:right w:val="single" w:sz="4" w:space="0" w:color="auto"/>
            </w:tcBorders>
            <w:shd w:val="clear" w:color="auto" w:fill="auto"/>
            <w:vAlign w:val="center"/>
            <w:hideMark/>
          </w:tcPr>
          <w:p w:rsidR="002F326C" w:rsidRPr="00375027" w:rsidRDefault="002F326C" w:rsidP="002F326C">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41.666,70 €         </w:t>
            </w:r>
          </w:p>
        </w:tc>
        <w:tc>
          <w:tcPr>
            <w:tcW w:w="1560" w:type="dxa"/>
            <w:tcBorders>
              <w:top w:val="nil"/>
              <w:left w:val="nil"/>
              <w:bottom w:val="single" w:sz="4" w:space="0" w:color="auto"/>
              <w:right w:val="single" w:sz="4" w:space="0" w:color="auto"/>
            </w:tcBorders>
            <w:shd w:val="clear" w:color="auto" w:fill="auto"/>
            <w:vAlign w:val="center"/>
            <w:hideMark/>
          </w:tcPr>
          <w:p w:rsidR="002F326C" w:rsidRPr="00375027" w:rsidRDefault="002F326C" w:rsidP="002F326C">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8.333,30 €           </w:t>
            </w:r>
          </w:p>
        </w:tc>
        <w:tc>
          <w:tcPr>
            <w:tcW w:w="1984" w:type="dxa"/>
            <w:tcBorders>
              <w:top w:val="nil"/>
              <w:left w:val="nil"/>
              <w:bottom w:val="single" w:sz="4" w:space="0" w:color="auto"/>
              <w:right w:val="single" w:sz="8" w:space="0" w:color="auto"/>
            </w:tcBorders>
            <w:shd w:val="clear" w:color="auto" w:fill="auto"/>
            <w:vAlign w:val="center"/>
            <w:hideMark/>
          </w:tcPr>
          <w:p w:rsidR="002F326C" w:rsidRPr="00375027" w:rsidRDefault="002F326C" w:rsidP="00D45445">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50.000,00  € </w:t>
            </w:r>
          </w:p>
        </w:tc>
      </w:tr>
      <w:tr w:rsidR="002F326C" w:rsidRPr="007A25F5" w:rsidTr="00D45445">
        <w:trPr>
          <w:trHeight w:val="525"/>
        </w:trPr>
        <w:tc>
          <w:tcPr>
            <w:tcW w:w="560" w:type="dxa"/>
            <w:vMerge/>
            <w:tcBorders>
              <w:top w:val="nil"/>
              <w:left w:val="single" w:sz="8" w:space="0" w:color="auto"/>
              <w:bottom w:val="single" w:sz="4" w:space="0" w:color="auto"/>
              <w:right w:val="single" w:sz="4" w:space="0" w:color="auto"/>
            </w:tcBorders>
            <w:vAlign w:val="center"/>
            <w:hideMark/>
          </w:tcPr>
          <w:p w:rsidR="002F326C" w:rsidRPr="00375027" w:rsidRDefault="002F326C" w:rsidP="002F326C">
            <w:pPr>
              <w:spacing w:after="0" w:line="240" w:lineRule="auto"/>
              <w:rPr>
                <w:rFonts w:ascii="Arial" w:eastAsia="Times New Roman" w:hAnsi="Arial" w:cs="Arial"/>
                <w:b/>
                <w:bCs/>
                <w:color w:val="000000"/>
                <w:sz w:val="16"/>
                <w:szCs w:val="16"/>
                <w:lang w:val="sr-Latn-ME" w:eastAsia="sr-Latn-ME"/>
              </w:rPr>
            </w:pPr>
          </w:p>
        </w:tc>
        <w:tc>
          <w:tcPr>
            <w:tcW w:w="1000" w:type="dxa"/>
            <w:tcBorders>
              <w:top w:val="nil"/>
              <w:left w:val="nil"/>
              <w:bottom w:val="single" w:sz="4" w:space="0" w:color="auto"/>
              <w:right w:val="single" w:sz="4" w:space="0" w:color="auto"/>
            </w:tcBorders>
            <w:shd w:val="clear" w:color="auto" w:fill="auto"/>
            <w:vAlign w:val="center"/>
            <w:hideMark/>
          </w:tcPr>
          <w:p w:rsidR="002F326C" w:rsidRPr="00375027" w:rsidRDefault="002F326C" w:rsidP="002F326C">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43264</w:t>
            </w:r>
          </w:p>
        </w:tc>
        <w:tc>
          <w:tcPr>
            <w:tcW w:w="3118" w:type="dxa"/>
            <w:tcBorders>
              <w:top w:val="nil"/>
              <w:left w:val="nil"/>
              <w:bottom w:val="single" w:sz="4" w:space="0" w:color="auto"/>
              <w:right w:val="single" w:sz="4" w:space="0" w:color="auto"/>
            </w:tcBorders>
            <w:shd w:val="clear" w:color="auto" w:fill="auto"/>
            <w:vAlign w:val="center"/>
            <w:hideMark/>
          </w:tcPr>
          <w:p w:rsidR="002F326C" w:rsidRPr="00375027" w:rsidRDefault="002F326C" w:rsidP="002F326C">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Dotacija za održavanje velikog gradskog parka</w:t>
            </w:r>
          </w:p>
        </w:tc>
        <w:tc>
          <w:tcPr>
            <w:tcW w:w="1701" w:type="dxa"/>
            <w:tcBorders>
              <w:top w:val="nil"/>
              <w:left w:val="nil"/>
              <w:bottom w:val="single" w:sz="4" w:space="0" w:color="auto"/>
              <w:right w:val="single" w:sz="4" w:space="0" w:color="auto"/>
            </w:tcBorders>
            <w:shd w:val="clear" w:color="auto" w:fill="auto"/>
            <w:vAlign w:val="center"/>
            <w:hideMark/>
          </w:tcPr>
          <w:p w:rsidR="002F326C" w:rsidRPr="00375027" w:rsidRDefault="002F326C" w:rsidP="002F326C">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18.000,00 €           </w:t>
            </w:r>
          </w:p>
        </w:tc>
        <w:tc>
          <w:tcPr>
            <w:tcW w:w="1559" w:type="dxa"/>
            <w:tcBorders>
              <w:top w:val="nil"/>
              <w:left w:val="nil"/>
              <w:bottom w:val="single" w:sz="4" w:space="0" w:color="auto"/>
              <w:right w:val="single" w:sz="4" w:space="0" w:color="auto"/>
            </w:tcBorders>
            <w:shd w:val="clear" w:color="auto" w:fill="auto"/>
            <w:vAlign w:val="center"/>
            <w:hideMark/>
          </w:tcPr>
          <w:p w:rsidR="002F326C" w:rsidRPr="00375027" w:rsidRDefault="002F326C" w:rsidP="002F326C">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10.500,00 €         </w:t>
            </w:r>
          </w:p>
        </w:tc>
        <w:tc>
          <w:tcPr>
            <w:tcW w:w="1560" w:type="dxa"/>
            <w:tcBorders>
              <w:top w:val="nil"/>
              <w:left w:val="nil"/>
              <w:bottom w:val="single" w:sz="4" w:space="0" w:color="auto"/>
              <w:right w:val="single" w:sz="4" w:space="0" w:color="auto"/>
            </w:tcBorders>
            <w:shd w:val="clear" w:color="auto" w:fill="auto"/>
            <w:vAlign w:val="center"/>
            <w:hideMark/>
          </w:tcPr>
          <w:p w:rsidR="002F326C" w:rsidRPr="00375027" w:rsidRDefault="002F326C" w:rsidP="002F326C">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7.500,00 €           </w:t>
            </w:r>
          </w:p>
        </w:tc>
        <w:tc>
          <w:tcPr>
            <w:tcW w:w="1984" w:type="dxa"/>
            <w:tcBorders>
              <w:top w:val="nil"/>
              <w:left w:val="nil"/>
              <w:bottom w:val="single" w:sz="4" w:space="0" w:color="auto"/>
              <w:right w:val="single" w:sz="8" w:space="0" w:color="auto"/>
            </w:tcBorders>
            <w:shd w:val="clear" w:color="auto" w:fill="auto"/>
            <w:vAlign w:val="center"/>
            <w:hideMark/>
          </w:tcPr>
          <w:p w:rsidR="002F326C" w:rsidRPr="00375027" w:rsidRDefault="002F326C" w:rsidP="00D45445">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18.000,00  € </w:t>
            </w:r>
          </w:p>
        </w:tc>
      </w:tr>
      <w:tr w:rsidR="002F326C" w:rsidRPr="007A25F5" w:rsidTr="00D45445">
        <w:trPr>
          <w:trHeight w:val="270"/>
        </w:trPr>
        <w:tc>
          <w:tcPr>
            <w:tcW w:w="560" w:type="dxa"/>
            <w:vMerge/>
            <w:tcBorders>
              <w:top w:val="nil"/>
              <w:left w:val="single" w:sz="8" w:space="0" w:color="auto"/>
              <w:bottom w:val="single" w:sz="4" w:space="0" w:color="auto"/>
              <w:right w:val="single" w:sz="4" w:space="0" w:color="auto"/>
            </w:tcBorders>
            <w:vAlign w:val="center"/>
            <w:hideMark/>
          </w:tcPr>
          <w:p w:rsidR="002F326C" w:rsidRPr="00375027" w:rsidRDefault="002F326C" w:rsidP="002F326C">
            <w:pPr>
              <w:spacing w:after="0" w:line="240" w:lineRule="auto"/>
              <w:rPr>
                <w:rFonts w:ascii="Arial" w:eastAsia="Times New Roman" w:hAnsi="Arial" w:cs="Arial"/>
                <w:b/>
                <w:bCs/>
                <w:color w:val="000000"/>
                <w:sz w:val="16"/>
                <w:szCs w:val="16"/>
                <w:lang w:val="sr-Latn-ME" w:eastAsia="sr-Latn-ME"/>
              </w:rPr>
            </w:pPr>
          </w:p>
        </w:tc>
        <w:tc>
          <w:tcPr>
            <w:tcW w:w="1000" w:type="dxa"/>
            <w:tcBorders>
              <w:top w:val="nil"/>
              <w:left w:val="nil"/>
              <w:bottom w:val="single" w:sz="4" w:space="0" w:color="auto"/>
              <w:right w:val="single" w:sz="4" w:space="0" w:color="auto"/>
            </w:tcBorders>
            <w:shd w:val="clear" w:color="auto" w:fill="auto"/>
            <w:vAlign w:val="center"/>
            <w:hideMark/>
          </w:tcPr>
          <w:p w:rsidR="002F326C" w:rsidRPr="00375027" w:rsidRDefault="002F326C" w:rsidP="002F326C">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43265</w:t>
            </w:r>
          </w:p>
        </w:tc>
        <w:tc>
          <w:tcPr>
            <w:tcW w:w="3118" w:type="dxa"/>
            <w:tcBorders>
              <w:top w:val="nil"/>
              <w:left w:val="nil"/>
              <w:bottom w:val="single" w:sz="4" w:space="0" w:color="auto"/>
              <w:right w:val="single" w:sz="4" w:space="0" w:color="auto"/>
            </w:tcBorders>
            <w:shd w:val="clear" w:color="auto" w:fill="auto"/>
            <w:vAlign w:val="center"/>
            <w:hideMark/>
          </w:tcPr>
          <w:p w:rsidR="002F326C" w:rsidRPr="00375027" w:rsidRDefault="002F326C" w:rsidP="002F326C">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Dotacija za održavanje deponije</w:t>
            </w:r>
          </w:p>
        </w:tc>
        <w:tc>
          <w:tcPr>
            <w:tcW w:w="1701" w:type="dxa"/>
            <w:tcBorders>
              <w:top w:val="nil"/>
              <w:left w:val="nil"/>
              <w:bottom w:val="single" w:sz="4" w:space="0" w:color="auto"/>
              <w:right w:val="single" w:sz="4" w:space="0" w:color="auto"/>
            </w:tcBorders>
            <w:shd w:val="clear" w:color="auto" w:fill="auto"/>
            <w:vAlign w:val="center"/>
            <w:hideMark/>
          </w:tcPr>
          <w:p w:rsidR="002F326C" w:rsidRPr="00375027" w:rsidRDefault="002F326C" w:rsidP="002F326C">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220.000,00 €          </w:t>
            </w:r>
          </w:p>
        </w:tc>
        <w:tc>
          <w:tcPr>
            <w:tcW w:w="1559" w:type="dxa"/>
            <w:tcBorders>
              <w:top w:val="nil"/>
              <w:left w:val="nil"/>
              <w:bottom w:val="single" w:sz="4" w:space="0" w:color="auto"/>
              <w:right w:val="single" w:sz="4" w:space="0" w:color="auto"/>
            </w:tcBorders>
            <w:shd w:val="clear" w:color="auto" w:fill="auto"/>
            <w:vAlign w:val="center"/>
            <w:hideMark/>
          </w:tcPr>
          <w:p w:rsidR="002F326C" w:rsidRPr="00375027" w:rsidRDefault="002F326C" w:rsidP="002F326C">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167.694,83 €       </w:t>
            </w:r>
          </w:p>
        </w:tc>
        <w:tc>
          <w:tcPr>
            <w:tcW w:w="1560" w:type="dxa"/>
            <w:tcBorders>
              <w:top w:val="nil"/>
              <w:left w:val="nil"/>
              <w:bottom w:val="single" w:sz="4" w:space="0" w:color="auto"/>
              <w:right w:val="single" w:sz="4" w:space="0" w:color="auto"/>
            </w:tcBorders>
            <w:shd w:val="clear" w:color="auto" w:fill="auto"/>
            <w:vAlign w:val="center"/>
            <w:hideMark/>
          </w:tcPr>
          <w:p w:rsidR="002F326C" w:rsidRPr="00375027" w:rsidRDefault="002F326C" w:rsidP="002F326C">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52.305,17 €         </w:t>
            </w:r>
          </w:p>
        </w:tc>
        <w:tc>
          <w:tcPr>
            <w:tcW w:w="1984" w:type="dxa"/>
            <w:tcBorders>
              <w:top w:val="nil"/>
              <w:left w:val="nil"/>
              <w:bottom w:val="single" w:sz="4" w:space="0" w:color="auto"/>
              <w:right w:val="single" w:sz="8" w:space="0" w:color="auto"/>
            </w:tcBorders>
            <w:shd w:val="clear" w:color="auto" w:fill="auto"/>
            <w:vAlign w:val="center"/>
            <w:hideMark/>
          </w:tcPr>
          <w:p w:rsidR="002F326C" w:rsidRPr="00375027" w:rsidRDefault="002F326C" w:rsidP="00D45445">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220.000,00  € </w:t>
            </w:r>
          </w:p>
        </w:tc>
      </w:tr>
      <w:tr w:rsidR="002F326C" w:rsidRPr="007A25F5" w:rsidTr="00D45445">
        <w:trPr>
          <w:trHeight w:val="270"/>
        </w:trPr>
        <w:tc>
          <w:tcPr>
            <w:tcW w:w="560" w:type="dxa"/>
            <w:vMerge/>
            <w:tcBorders>
              <w:top w:val="nil"/>
              <w:left w:val="single" w:sz="8" w:space="0" w:color="auto"/>
              <w:bottom w:val="single" w:sz="4" w:space="0" w:color="auto"/>
              <w:right w:val="single" w:sz="4" w:space="0" w:color="auto"/>
            </w:tcBorders>
            <w:vAlign w:val="center"/>
            <w:hideMark/>
          </w:tcPr>
          <w:p w:rsidR="002F326C" w:rsidRPr="00375027" w:rsidRDefault="002F326C" w:rsidP="002F326C">
            <w:pPr>
              <w:spacing w:after="0" w:line="240" w:lineRule="auto"/>
              <w:rPr>
                <w:rFonts w:ascii="Arial" w:eastAsia="Times New Roman" w:hAnsi="Arial" w:cs="Arial"/>
                <w:b/>
                <w:bCs/>
                <w:color w:val="000000"/>
                <w:sz w:val="16"/>
                <w:szCs w:val="16"/>
                <w:lang w:val="sr-Latn-ME" w:eastAsia="sr-Latn-ME"/>
              </w:rPr>
            </w:pPr>
          </w:p>
        </w:tc>
        <w:tc>
          <w:tcPr>
            <w:tcW w:w="1000" w:type="dxa"/>
            <w:tcBorders>
              <w:top w:val="nil"/>
              <w:left w:val="nil"/>
              <w:bottom w:val="single" w:sz="4" w:space="0" w:color="auto"/>
              <w:right w:val="single" w:sz="4" w:space="0" w:color="auto"/>
            </w:tcBorders>
            <w:shd w:val="clear" w:color="auto" w:fill="auto"/>
            <w:vAlign w:val="center"/>
            <w:hideMark/>
          </w:tcPr>
          <w:p w:rsidR="002F326C" w:rsidRPr="00375027" w:rsidRDefault="002F326C" w:rsidP="002F326C">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43266</w:t>
            </w:r>
          </w:p>
        </w:tc>
        <w:tc>
          <w:tcPr>
            <w:tcW w:w="3118" w:type="dxa"/>
            <w:tcBorders>
              <w:top w:val="nil"/>
              <w:left w:val="nil"/>
              <w:bottom w:val="single" w:sz="4" w:space="0" w:color="auto"/>
              <w:right w:val="single" w:sz="4" w:space="0" w:color="auto"/>
            </w:tcBorders>
            <w:shd w:val="clear" w:color="auto" w:fill="auto"/>
            <w:vAlign w:val="center"/>
            <w:hideMark/>
          </w:tcPr>
          <w:p w:rsidR="002F326C" w:rsidRPr="00375027" w:rsidRDefault="002F326C" w:rsidP="002F326C">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Dotacija Vodacom-u</w:t>
            </w:r>
          </w:p>
        </w:tc>
        <w:tc>
          <w:tcPr>
            <w:tcW w:w="1701" w:type="dxa"/>
            <w:tcBorders>
              <w:top w:val="nil"/>
              <w:left w:val="nil"/>
              <w:bottom w:val="single" w:sz="4" w:space="0" w:color="auto"/>
              <w:right w:val="single" w:sz="4" w:space="0" w:color="auto"/>
            </w:tcBorders>
            <w:shd w:val="clear" w:color="auto" w:fill="auto"/>
            <w:vAlign w:val="center"/>
            <w:hideMark/>
          </w:tcPr>
          <w:p w:rsidR="002F326C" w:rsidRPr="00375027" w:rsidRDefault="002F326C" w:rsidP="002F326C">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110.000,00 €          </w:t>
            </w:r>
          </w:p>
        </w:tc>
        <w:tc>
          <w:tcPr>
            <w:tcW w:w="1559" w:type="dxa"/>
            <w:tcBorders>
              <w:top w:val="nil"/>
              <w:left w:val="nil"/>
              <w:bottom w:val="single" w:sz="4" w:space="0" w:color="auto"/>
              <w:right w:val="single" w:sz="4" w:space="0" w:color="auto"/>
            </w:tcBorders>
            <w:shd w:val="clear" w:color="auto" w:fill="auto"/>
            <w:vAlign w:val="center"/>
            <w:hideMark/>
          </w:tcPr>
          <w:p w:rsidR="002F326C" w:rsidRPr="00375027" w:rsidRDefault="002F326C" w:rsidP="002F326C">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71.743,83 €         </w:t>
            </w:r>
          </w:p>
        </w:tc>
        <w:tc>
          <w:tcPr>
            <w:tcW w:w="1560" w:type="dxa"/>
            <w:tcBorders>
              <w:top w:val="nil"/>
              <w:left w:val="nil"/>
              <w:bottom w:val="single" w:sz="4" w:space="0" w:color="auto"/>
              <w:right w:val="single" w:sz="4" w:space="0" w:color="auto"/>
            </w:tcBorders>
            <w:shd w:val="clear" w:color="auto" w:fill="auto"/>
            <w:vAlign w:val="center"/>
            <w:hideMark/>
          </w:tcPr>
          <w:p w:rsidR="002F326C" w:rsidRPr="00375027" w:rsidRDefault="002F326C" w:rsidP="002F326C">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38.256,17 €         </w:t>
            </w:r>
          </w:p>
        </w:tc>
        <w:tc>
          <w:tcPr>
            <w:tcW w:w="1984" w:type="dxa"/>
            <w:tcBorders>
              <w:top w:val="nil"/>
              <w:left w:val="nil"/>
              <w:bottom w:val="single" w:sz="4" w:space="0" w:color="auto"/>
              <w:right w:val="single" w:sz="8" w:space="0" w:color="auto"/>
            </w:tcBorders>
            <w:shd w:val="clear" w:color="auto" w:fill="auto"/>
            <w:vAlign w:val="center"/>
            <w:hideMark/>
          </w:tcPr>
          <w:p w:rsidR="002F326C" w:rsidRPr="00375027" w:rsidRDefault="002F326C" w:rsidP="00D45445">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113.000,00  € </w:t>
            </w:r>
          </w:p>
        </w:tc>
      </w:tr>
      <w:tr w:rsidR="002F326C" w:rsidRPr="007A25F5" w:rsidTr="00D45445">
        <w:trPr>
          <w:trHeight w:val="510"/>
        </w:trPr>
        <w:tc>
          <w:tcPr>
            <w:tcW w:w="560" w:type="dxa"/>
            <w:vMerge/>
            <w:tcBorders>
              <w:top w:val="nil"/>
              <w:left w:val="single" w:sz="8" w:space="0" w:color="auto"/>
              <w:bottom w:val="single" w:sz="4" w:space="0" w:color="auto"/>
              <w:right w:val="single" w:sz="4" w:space="0" w:color="auto"/>
            </w:tcBorders>
            <w:vAlign w:val="center"/>
            <w:hideMark/>
          </w:tcPr>
          <w:p w:rsidR="002F326C" w:rsidRPr="00375027" w:rsidRDefault="002F326C" w:rsidP="002F326C">
            <w:pPr>
              <w:spacing w:after="0" w:line="240" w:lineRule="auto"/>
              <w:rPr>
                <w:rFonts w:ascii="Arial" w:eastAsia="Times New Roman" w:hAnsi="Arial" w:cs="Arial"/>
                <w:b/>
                <w:bCs/>
                <w:color w:val="000000"/>
                <w:sz w:val="16"/>
                <w:szCs w:val="16"/>
                <w:lang w:val="sr-Latn-ME" w:eastAsia="sr-Latn-ME"/>
              </w:rPr>
            </w:pPr>
          </w:p>
        </w:tc>
        <w:tc>
          <w:tcPr>
            <w:tcW w:w="1000" w:type="dxa"/>
            <w:tcBorders>
              <w:top w:val="nil"/>
              <w:left w:val="nil"/>
              <w:bottom w:val="single" w:sz="4" w:space="0" w:color="auto"/>
              <w:right w:val="single" w:sz="4" w:space="0" w:color="auto"/>
            </w:tcBorders>
            <w:shd w:val="clear" w:color="auto" w:fill="auto"/>
            <w:vAlign w:val="center"/>
            <w:hideMark/>
          </w:tcPr>
          <w:p w:rsidR="002F326C" w:rsidRPr="00375027" w:rsidRDefault="002F326C" w:rsidP="002F326C">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43267</w:t>
            </w:r>
          </w:p>
        </w:tc>
        <w:tc>
          <w:tcPr>
            <w:tcW w:w="3118" w:type="dxa"/>
            <w:tcBorders>
              <w:top w:val="nil"/>
              <w:left w:val="nil"/>
              <w:bottom w:val="single" w:sz="4" w:space="0" w:color="auto"/>
              <w:right w:val="single" w:sz="4" w:space="0" w:color="auto"/>
            </w:tcBorders>
            <w:shd w:val="clear" w:color="auto" w:fill="auto"/>
            <w:vAlign w:val="center"/>
            <w:hideMark/>
          </w:tcPr>
          <w:p w:rsidR="002F326C" w:rsidRPr="00375027" w:rsidRDefault="002F326C" w:rsidP="002F326C">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Dotacija za finansiranje zajednickog azila za pse</w:t>
            </w:r>
          </w:p>
        </w:tc>
        <w:tc>
          <w:tcPr>
            <w:tcW w:w="1701" w:type="dxa"/>
            <w:tcBorders>
              <w:top w:val="nil"/>
              <w:left w:val="nil"/>
              <w:bottom w:val="single" w:sz="4" w:space="0" w:color="auto"/>
              <w:right w:val="single" w:sz="4" w:space="0" w:color="auto"/>
            </w:tcBorders>
            <w:shd w:val="clear" w:color="auto" w:fill="auto"/>
            <w:vAlign w:val="center"/>
            <w:hideMark/>
          </w:tcPr>
          <w:p w:rsidR="002F326C" w:rsidRPr="00375027" w:rsidRDefault="002F326C" w:rsidP="002F326C">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50.000,00 €           </w:t>
            </w:r>
          </w:p>
        </w:tc>
        <w:tc>
          <w:tcPr>
            <w:tcW w:w="1559" w:type="dxa"/>
            <w:tcBorders>
              <w:top w:val="nil"/>
              <w:left w:val="nil"/>
              <w:bottom w:val="single" w:sz="4" w:space="0" w:color="auto"/>
              <w:right w:val="single" w:sz="4" w:space="0" w:color="auto"/>
            </w:tcBorders>
            <w:shd w:val="clear" w:color="auto" w:fill="auto"/>
            <w:vAlign w:val="center"/>
            <w:hideMark/>
          </w:tcPr>
          <w:p w:rsidR="002F326C" w:rsidRPr="00375027" w:rsidRDefault="002F326C" w:rsidP="002F326C">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16.666,64 €         </w:t>
            </w:r>
          </w:p>
        </w:tc>
        <w:tc>
          <w:tcPr>
            <w:tcW w:w="1560" w:type="dxa"/>
            <w:tcBorders>
              <w:top w:val="nil"/>
              <w:left w:val="nil"/>
              <w:bottom w:val="single" w:sz="4" w:space="0" w:color="auto"/>
              <w:right w:val="single" w:sz="4" w:space="0" w:color="auto"/>
            </w:tcBorders>
            <w:shd w:val="clear" w:color="auto" w:fill="auto"/>
            <w:vAlign w:val="center"/>
            <w:hideMark/>
          </w:tcPr>
          <w:p w:rsidR="002F326C" w:rsidRPr="00375027" w:rsidRDefault="002F326C" w:rsidP="002F326C">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33.333,36 €         </w:t>
            </w:r>
          </w:p>
        </w:tc>
        <w:tc>
          <w:tcPr>
            <w:tcW w:w="1984" w:type="dxa"/>
            <w:tcBorders>
              <w:top w:val="nil"/>
              <w:left w:val="nil"/>
              <w:bottom w:val="single" w:sz="4" w:space="0" w:color="auto"/>
              <w:right w:val="single" w:sz="8" w:space="0" w:color="auto"/>
            </w:tcBorders>
            <w:shd w:val="clear" w:color="auto" w:fill="auto"/>
            <w:vAlign w:val="center"/>
            <w:hideMark/>
          </w:tcPr>
          <w:p w:rsidR="002F326C" w:rsidRPr="00375027" w:rsidRDefault="002F326C" w:rsidP="00D45445">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50.000,00  € </w:t>
            </w:r>
          </w:p>
        </w:tc>
      </w:tr>
      <w:tr w:rsidR="002F326C" w:rsidRPr="007A25F5" w:rsidTr="00D45445">
        <w:trPr>
          <w:trHeight w:val="270"/>
        </w:trPr>
        <w:tc>
          <w:tcPr>
            <w:tcW w:w="560" w:type="dxa"/>
            <w:vMerge/>
            <w:tcBorders>
              <w:top w:val="nil"/>
              <w:left w:val="single" w:sz="8" w:space="0" w:color="auto"/>
              <w:bottom w:val="single" w:sz="4" w:space="0" w:color="auto"/>
              <w:right w:val="single" w:sz="4" w:space="0" w:color="auto"/>
            </w:tcBorders>
            <w:vAlign w:val="center"/>
            <w:hideMark/>
          </w:tcPr>
          <w:p w:rsidR="002F326C" w:rsidRPr="00375027" w:rsidRDefault="002F326C" w:rsidP="002F326C">
            <w:pPr>
              <w:spacing w:after="0" w:line="240" w:lineRule="auto"/>
              <w:rPr>
                <w:rFonts w:ascii="Arial" w:eastAsia="Times New Roman" w:hAnsi="Arial" w:cs="Arial"/>
                <w:b/>
                <w:bCs/>
                <w:color w:val="000000"/>
                <w:sz w:val="16"/>
                <w:szCs w:val="16"/>
                <w:lang w:val="sr-Latn-ME" w:eastAsia="sr-Latn-ME"/>
              </w:rPr>
            </w:pPr>
          </w:p>
        </w:tc>
        <w:tc>
          <w:tcPr>
            <w:tcW w:w="1000" w:type="dxa"/>
            <w:tcBorders>
              <w:top w:val="nil"/>
              <w:left w:val="nil"/>
              <w:bottom w:val="single" w:sz="4" w:space="0" w:color="auto"/>
              <w:right w:val="single" w:sz="4" w:space="0" w:color="auto"/>
            </w:tcBorders>
            <w:shd w:val="clear" w:color="auto" w:fill="auto"/>
            <w:vAlign w:val="center"/>
            <w:hideMark/>
          </w:tcPr>
          <w:p w:rsidR="002F326C" w:rsidRPr="00375027" w:rsidRDefault="002F326C" w:rsidP="002F326C">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43268</w:t>
            </w:r>
          </w:p>
        </w:tc>
        <w:tc>
          <w:tcPr>
            <w:tcW w:w="3118" w:type="dxa"/>
            <w:tcBorders>
              <w:top w:val="nil"/>
              <w:left w:val="nil"/>
              <w:bottom w:val="single" w:sz="4" w:space="0" w:color="auto"/>
              <w:right w:val="single" w:sz="4" w:space="0" w:color="auto"/>
            </w:tcBorders>
            <w:shd w:val="clear" w:color="auto" w:fill="auto"/>
            <w:vAlign w:val="center"/>
            <w:hideMark/>
          </w:tcPr>
          <w:p w:rsidR="002F326C" w:rsidRPr="00375027" w:rsidRDefault="002F326C" w:rsidP="002F326C">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Ugovorene medijske usluge- Radio Tivat</w:t>
            </w:r>
          </w:p>
        </w:tc>
        <w:tc>
          <w:tcPr>
            <w:tcW w:w="1701" w:type="dxa"/>
            <w:tcBorders>
              <w:top w:val="nil"/>
              <w:left w:val="nil"/>
              <w:bottom w:val="single" w:sz="4" w:space="0" w:color="auto"/>
              <w:right w:val="single" w:sz="4" w:space="0" w:color="auto"/>
            </w:tcBorders>
            <w:shd w:val="clear" w:color="auto" w:fill="auto"/>
            <w:vAlign w:val="center"/>
            <w:hideMark/>
          </w:tcPr>
          <w:p w:rsidR="002F326C" w:rsidRPr="00375027" w:rsidRDefault="002F326C" w:rsidP="002F326C">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225.000,00 €          </w:t>
            </w:r>
          </w:p>
        </w:tc>
        <w:tc>
          <w:tcPr>
            <w:tcW w:w="1559" w:type="dxa"/>
            <w:tcBorders>
              <w:top w:val="nil"/>
              <w:left w:val="nil"/>
              <w:bottom w:val="single" w:sz="4" w:space="0" w:color="auto"/>
              <w:right w:val="single" w:sz="4" w:space="0" w:color="auto"/>
            </w:tcBorders>
            <w:shd w:val="clear" w:color="auto" w:fill="auto"/>
            <w:vAlign w:val="center"/>
            <w:hideMark/>
          </w:tcPr>
          <w:p w:rsidR="002F326C" w:rsidRPr="00375027" w:rsidRDefault="002F326C" w:rsidP="002F326C">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168.750,00 €       </w:t>
            </w:r>
          </w:p>
        </w:tc>
        <w:tc>
          <w:tcPr>
            <w:tcW w:w="1560" w:type="dxa"/>
            <w:tcBorders>
              <w:top w:val="nil"/>
              <w:left w:val="nil"/>
              <w:bottom w:val="single" w:sz="4" w:space="0" w:color="auto"/>
              <w:right w:val="single" w:sz="4" w:space="0" w:color="auto"/>
            </w:tcBorders>
            <w:shd w:val="clear" w:color="auto" w:fill="auto"/>
            <w:vAlign w:val="center"/>
            <w:hideMark/>
          </w:tcPr>
          <w:p w:rsidR="002F326C" w:rsidRPr="00375027" w:rsidRDefault="002F326C" w:rsidP="002F326C">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56.250,00 €         </w:t>
            </w:r>
          </w:p>
        </w:tc>
        <w:tc>
          <w:tcPr>
            <w:tcW w:w="1984" w:type="dxa"/>
            <w:tcBorders>
              <w:top w:val="nil"/>
              <w:left w:val="nil"/>
              <w:bottom w:val="single" w:sz="4" w:space="0" w:color="auto"/>
              <w:right w:val="single" w:sz="8" w:space="0" w:color="auto"/>
            </w:tcBorders>
            <w:shd w:val="clear" w:color="auto" w:fill="auto"/>
            <w:vAlign w:val="center"/>
            <w:hideMark/>
          </w:tcPr>
          <w:p w:rsidR="002F326C" w:rsidRPr="00375027" w:rsidRDefault="002F326C" w:rsidP="00D45445">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225.000,00  € </w:t>
            </w:r>
          </w:p>
        </w:tc>
      </w:tr>
      <w:tr w:rsidR="002F326C" w:rsidRPr="007A25F5" w:rsidTr="00D45445">
        <w:trPr>
          <w:trHeight w:val="510"/>
        </w:trPr>
        <w:tc>
          <w:tcPr>
            <w:tcW w:w="560" w:type="dxa"/>
            <w:vMerge/>
            <w:tcBorders>
              <w:top w:val="nil"/>
              <w:left w:val="single" w:sz="8" w:space="0" w:color="auto"/>
              <w:bottom w:val="single" w:sz="4" w:space="0" w:color="auto"/>
              <w:right w:val="single" w:sz="4" w:space="0" w:color="auto"/>
            </w:tcBorders>
            <w:vAlign w:val="center"/>
            <w:hideMark/>
          </w:tcPr>
          <w:p w:rsidR="002F326C" w:rsidRPr="00375027" w:rsidRDefault="002F326C" w:rsidP="002F326C">
            <w:pPr>
              <w:spacing w:after="0" w:line="240" w:lineRule="auto"/>
              <w:rPr>
                <w:rFonts w:ascii="Arial" w:eastAsia="Times New Roman" w:hAnsi="Arial" w:cs="Arial"/>
                <w:b/>
                <w:bCs/>
                <w:color w:val="000000"/>
                <w:sz w:val="16"/>
                <w:szCs w:val="16"/>
                <w:lang w:val="sr-Latn-ME" w:eastAsia="sr-Latn-ME"/>
              </w:rPr>
            </w:pPr>
          </w:p>
        </w:tc>
        <w:tc>
          <w:tcPr>
            <w:tcW w:w="1000" w:type="dxa"/>
            <w:tcBorders>
              <w:top w:val="nil"/>
              <w:left w:val="nil"/>
              <w:bottom w:val="single" w:sz="4" w:space="0" w:color="auto"/>
              <w:right w:val="single" w:sz="4" w:space="0" w:color="auto"/>
            </w:tcBorders>
            <w:shd w:val="clear" w:color="auto" w:fill="auto"/>
            <w:vAlign w:val="center"/>
            <w:hideMark/>
          </w:tcPr>
          <w:p w:rsidR="002F326C" w:rsidRPr="00375027" w:rsidRDefault="002F326C" w:rsidP="002F326C">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43269</w:t>
            </w:r>
          </w:p>
        </w:tc>
        <w:tc>
          <w:tcPr>
            <w:tcW w:w="3118" w:type="dxa"/>
            <w:tcBorders>
              <w:top w:val="nil"/>
              <w:left w:val="nil"/>
              <w:bottom w:val="single" w:sz="4" w:space="0" w:color="auto"/>
              <w:right w:val="single" w:sz="4" w:space="0" w:color="auto"/>
            </w:tcBorders>
            <w:shd w:val="clear" w:color="auto" w:fill="auto"/>
            <w:vAlign w:val="center"/>
            <w:hideMark/>
          </w:tcPr>
          <w:p w:rsidR="002F326C" w:rsidRPr="00375027" w:rsidRDefault="002F326C" w:rsidP="002F326C">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Dotacija JKP za održavanje bujičnih potoka</w:t>
            </w:r>
          </w:p>
        </w:tc>
        <w:tc>
          <w:tcPr>
            <w:tcW w:w="1701" w:type="dxa"/>
            <w:tcBorders>
              <w:top w:val="nil"/>
              <w:left w:val="nil"/>
              <w:bottom w:val="single" w:sz="4" w:space="0" w:color="auto"/>
              <w:right w:val="single" w:sz="4" w:space="0" w:color="auto"/>
            </w:tcBorders>
            <w:shd w:val="clear" w:color="auto" w:fill="auto"/>
            <w:vAlign w:val="center"/>
            <w:hideMark/>
          </w:tcPr>
          <w:p w:rsidR="002F326C" w:rsidRPr="00375027" w:rsidRDefault="002F326C" w:rsidP="002F326C">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22.000,00 €           </w:t>
            </w:r>
          </w:p>
        </w:tc>
        <w:tc>
          <w:tcPr>
            <w:tcW w:w="1559" w:type="dxa"/>
            <w:tcBorders>
              <w:top w:val="nil"/>
              <w:left w:val="nil"/>
              <w:bottom w:val="single" w:sz="4" w:space="0" w:color="auto"/>
              <w:right w:val="single" w:sz="4" w:space="0" w:color="auto"/>
            </w:tcBorders>
            <w:shd w:val="clear" w:color="auto" w:fill="auto"/>
            <w:vAlign w:val="center"/>
            <w:hideMark/>
          </w:tcPr>
          <w:p w:rsidR="002F326C" w:rsidRPr="00375027" w:rsidRDefault="002F326C" w:rsidP="002F326C">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10.999,98 €         </w:t>
            </w:r>
          </w:p>
        </w:tc>
        <w:tc>
          <w:tcPr>
            <w:tcW w:w="1560" w:type="dxa"/>
            <w:tcBorders>
              <w:top w:val="nil"/>
              <w:left w:val="nil"/>
              <w:bottom w:val="single" w:sz="4" w:space="0" w:color="auto"/>
              <w:right w:val="single" w:sz="4" w:space="0" w:color="auto"/>
            </w:tcBorders>
            <w:shd w:val="clear" w:color="auto" w:fill="auto"/>
            <w:vAlign w:val="center"/>
            <w:hideMark/>
          </w:tcPr>
          <w:p w:rsidR="002F326C" w:rsidRPr="00375027" w:rsidRDefault="002F326C" w:rsidP="002F326C">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11.000,02 €         </w:t>
            </w:r>
          </w:p>
        </w:tc>
        <w:tc>
          <w:tcPr>
            <w:tcW w:w="1984" w:type="dxa"/>
            <w:tcBorders>
              <w:top w:val="nil"/>
              <w:left w:val="nil"/>
              <w:bottom w:val="single" w:sz="4" w:space="0" w:color="auto"/>
              <w:right w:val="single" w:sz="8" w:space="0" w:color="auto"/>
            </w:tcBorders>
            <w:shd w:val="clear" w:color="auto" w:fill="auto"/>
            <w:vAlign w:val="center"/>
            <w:hideMark/>
          </w:tcPr>
          <w:p w:rsidR="002F326C" w:rsidRPr="00375027" w:rsidRDefault="002F326C" w:rsidP="00D45445">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25.000,00  € </w:t>
            </w:r>
          </w:p>
        </w:tc>
      </w:tr>
      <w:tr w:rsidR="002F326C" w:rsidRPr="007A25F5" w:rsidTr="00D45445">
        <w:trPr>
          <w:trHeight w:val="525"/>
        </w:trPr>
        <w:tc>
          <w:tcPr>
            <w:tcW w:w="560" w:type="dxa"/>
            <w:vMerge/>
            <w:tcBorders>
              <w:top w:val="nil"/>
              <w:left w:val="single" w:sz="8" w:space="0" w:color="auto"/>
              <w:bottom w:val="single" w:sz="4" w:space="0" w:color="auto"/>
              <w:right w:val="single" w:sz="4" w:space="0" w:color="auto"/>
            </w:tcBorders>
            <w:vAlign w:val="center"/>
            <w:hideMark/>
          </w:tcPr>
          <w:p w:rsidR="002F326C" w:rsidRPr="00375027" w:rsidRDefault="002F326C" w:rsidP="002F326C">
            <w:pPr>
              <w:spacing w:after="0" w:line="240" w:lineRule="auto"/>
              <w:rPr>
                <w:rFonts w:ascii="Arial" w:eastAsia="Times New Roman" w:hAnsi="Arial" w:cs="Arial"/>
                <w:b/>
                <w:bCs/>
                <w:color w:val="000000"/>
                <w:sz w:val="16"/>
                <w:szCs w:val="16"/>
                <w:lang w:val="sr-Latn-ME" w:eastAsia="sr-Latn-ME"/>
              </w:rPr>
            </w:pPr>
          </w:p>
        </w:tc>
        <w:tc>
          <w:tcPr>
            <w:tcW w:w="1000" w:type="dxa"/>
            <w:tcBorders>
              <w:top w:val="nil"/>
              <w:left w:val="nil"/>
              <w:bottom w:val="single" w:sz="4" w:space="0" w:color="auto"/>
              <w:right w:val="single" w:sz="4" w:space="0" w:color="auto"/>
            </w:tcBorders>
            <w:shd w:val="clear" w:color="auto" w:fill="auto"/>
            <w:vAlign w:val="center"/>
            <w:hideMark/>
          </w:tcPr>
          <w:p w:rsidR="002F326C" w:rsidRPr="00375027" w:rsidRDefault="002F326C" w:rsidP="002F326C">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432691</w:t>
            </w:r>
          </w:p>
        </w:tc>
        <w:tc>
          <w:tcPr>
            <w:tcW w:w="3118" w:type="dxa"/>
            <w:tcBorders>
              <w:top w:val="nil"/>
              <w:left w:val="nil"/>
              <w:bottom w:val="single" w:sz="4" w:space="0" w:color="auto"/>
              <w:right w:val="single" w:sz="4" w:space="0" w:color="auto"/>
            </w:tcBorders>
            <w:shd w:val="clear" w:color="auto" w:fill="auto"/>
            <w:vAlign w:val="center"/>
            <w:hideMark/>
          </w:tcPr>
          <w:p w:rsidR="002F326C" w:rsidRPr="00375027" w:rsidRDefault="002F326C" w:rsidP="002F326C">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Dotacija DOO Komunalno za odrzavanje javnog toaleta</w:t>
            </w:r>
          </w:p>
        </w:tc>
        <w:tc>
          <w:tcPr>
            <w:tcW w:w="1701" w:type="dxa"/>
            <w:tcBorders>
              <w:top w:val="nil"/>
              <w:left w:val="nil"/>
              <w:bottom w:val="single" w:sz="4" w:space="0" w:color="auto"/>
              <w:right w:val="single" w:sz="4" w:space="0" w:color="auto"/>
            </w:tcBorders>
            <w:shd w:val="clear" w:color="auto" w:fill="auto"/>
            <w:vAlign w:val="center"/>
            <w:hideMark/>
          </w:tcPr>
          <w:p w:rsidR="002F326C" w:rsidRPr="00375027" w:rsidRDefault="002F326C" w:rsidP="002F326C">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18.000,00 €           </w:t>
            </w:r>
          </w:p>
        </w:tc>
        <w:tc>
          <w:tcPr>
            <w:tcW w:w="1559" w:type="dxa"/>
            <w:tcBorders>
              <w:top w:val="nil"/>
              <w:left w:val="nil"/>
              <w:bottom w:val="single" w:sz="4" w:space="0" w:color="auto"/>
              <w:right w:val="single" w:sz="4" w:space="0" w:color="auto"/>
            </w:tcBorders>
            <w:shd w:val="clear" w:color="auto" w:fill="auto"/>
            <w:vAlign w:val="center"/>
            <w:hideMark/>
          </w:tcPr>
          <w:p w:rsidR="002F326C" w:rsidRPr="00375027" w:rsidRDefault="002F326C" w:rsidP="002F326C">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15.000,00 €         </w:t>
            </w:r>
          </w:p>
        </w:tc>
        <w:tc>
          <w:tcPr>
            <w:tcW w:w="1560" w:type="dxa"/>
            <w:tcBorders>
              <w:top w:val="nil"/>
              <w:left w:val="nil"/>
              <w:bottom w:val="single" w:sz="4" w:space="0" w:color="auto"/>
              <w:right w:val="single" w:sz="4" w:space="0" w:color="auto"/>
            </w:tcBorders>
            <w:shd w:val="clear" w:color="auto" w:fill="auto"/>
            <w:vAlign w:val="center"/>
            <w:hideMark/>
          </w:tcPr>
          <w:p w:rsidR="002F326C" w:rsidRPr="00375027" w:rsidRDefault="002F326C" w:rsidP="002F326C">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3.000,00 €           </w:t>
            </w:r>
          </w:p>
        </w:tc>
        <w:tc>
          <w:tcPr>
            <w:tcW w:w="1984" w:type="dxa"/>
            <w:tcBorders>
              <w:top w:val="nil"/>
              <w:left w:val="nil"/>
              <w:bottom w:val="single" w:sz="4" w:space="0" w:color="auto"/>
              <w:right w:val="single" w:sz="8" w:space="0" w:color="auto"/>
            </w:tcBorders>
            <w:shd w:val="clear" w:color="auto" w:fill="auto"/>
            <w:vAlign w:val="center"/>
            <w:hideMark/>
          </w:tcPr>
          <w:p w:rsidR="002F326C" w:rsidRPr="00375027" w:rsidRDefault="002F326C" w:rsidP="00D45445">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12.000,00  € </w:t>
            </w:r>
          </w:p>
        </w:tc>
      </w:tr>
      <w:tr w:rsidR="002F326C" w:rsidRPr="007A25F5" w:rsidTr="00D45445">
        <w:trPr>
          <w:trHeight w:val="270"/>
        </w:trPr>
        <w:tc>
          <w:tcPr>
            <w:tcW w:w="560" w:type="dxa"/>
            <w:vMerge/>
            <w:tcBorders>
              <w:top w:val="nil"/>
              <w:left w:val="single" w:sz="8" w:space="0" w:color="auto"/>
              <w:bottom w:val="single" w:sz="4" w:space="0" w:color="auto"/>
              <w:right w:val="single" w:sz="4" w:space="0" w:color="auto"/>
            </w:tcBorders>
            <w:vAlign w:val="center"/>
            <w:hideMark/>
          </w:tcPr>
          <w:p w:rsidR="002F326C" w:rsidRPr="00375027" w:rsidRDefault="002F326C" w:rsidP="002F326C">
            <w:pPr>
              <w:spacing w:after="0" w:line="240" w:lineRule="auto"/>
              <w:rPr>
                <w:rFonts w:ascii="Arial" w:eastAsia="Times New Roman" w:hAnsi="Arial" w:cs="Arial"/>
                <w:b/>
                <w:bCs/>
                <w:color w:val="000000"/>
                <w:sz w:val="16"/>
                <w:szCs w:val="16"/>
                <w:lang w:val="sr-Latn-ME" w:eastAsia="sr-Latn-ME"/>
              </w:rPr>
            </w:pPr>
          </w:p>
        </w:tc>
        <w:tc>
          <w:tcPr>
            <w:tcW w:w="1000" w:type="dxa"/>
            <w:tcBorders>
              <w:top w:val="nil"/>
              <w:left w:val="nil"/>
              <w:bottom w:val="single" w:sz="4" w:space="0" w:color="auto"/>
              <w:right w:val="single" w:sz="4" w:space="0" w:color="auto"/>
            </w:tcBorders>
            <w:shd w:val="clear" w:color="auto" w:fill="auto"/>
            <w:vAlign w:val="center"/>
            <w:hideMark/>
          </w:tcPr>
          <w:p w:rsidR="002F326C" w:rsidRPr="00375027" w:rsidRDefault="002F326C" w:rsidP="002F326C">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432692</w:t>
            </w:r>
          </w:p>
        </w:tc>
        <w:tc>
          <w:tcPr>
            <w:tcW w:w="3118" w:type="dxa"/>
            <w:tcBorders>
              <w:top w:val="nil"/>
              <w:left w:val="nil"/>
              <w:bottom w:val="single" w:sz="4" w:space="0" w:color="auto"/>
              <w:right w:val="single" w:sz="4" w:space="0" w:color="auto"/>
            </w:tcBorders>
            <w:shd w:val="clear" w:color="auto" w:fill="auto"/>
            <w:vAlign w:val="center"/>
            <w:hideMark/>
          </w:tcPr>
          <w:p w:rsidR="002F326C" w:rsidRPr="00375027" w:rsidRDefault="002F326C" w:rsidP="002F326C">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Dotacija za strazarske sluzbe</w:t>
            </w:r>
          </w:p>
        </w:tc>
        <w:tc>
          <w:tcPr>
            <w:tcW w:w="1701" w:type="dxa"/>
            <w:tcBorders>
              <w:top w:val="nil"/>
              <w:left w:val="nil"/>
              <w:bottom w:val="single" w:sz="4" w:space="0" w:color="auto"/>
              <w:right w:val="single" w:sz="4" w:space="0" w:color="auto"/>
            </w:tcBorders>
            <w:shd w:val="clear" w:color="auto" w:fill="auto"/>
            <w:vAlign w:val="center"/>
            <w:hideMark/>
          </w:tcPr>
          <w:p w:rsidR="002F326C" w:rsidRPr="00375027" w:rsidRDefault="002F326C" w:rsidP="002F326C">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29.000,00 €           </w:t>
            </w:r>
          </w:p>
        </w:tc>
        <w:tc>
          <w:tcPr>
            <w:tcW w:w="1559" w:type="dxa"/>
            <w:tcBorders>
              <w:top w:val="nil"/>
              <w:left w:val="nil"/>
              <w:bottom w:val="single" w:sz="4" w:space="0" w:color="auto"/>
              <w:right w:val="single" w:sz="4" w:space="0" w:color="auto"/>
            </w:tcBorders>
            <w:shd w:val="clear" w:color="auto" w:fill="auto"/>
            <w:vAlign w:val="center"/>
            <w:hideMark/>
          </w:tcPr>
          <w:p w:rsidR="002F326C" w:rsidRPr="00375027" w:rsidRDefault="002F326C" w:rsidP="002F326C">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16.298,55 €         </w:t>
            </w:r>
          </w:p>
        </w:tc>
        <w:tc>
          <w:tcPr>
            <w:tcW w:w="1560" w:type="dxa"/>
            <w:tcBorders>
              <w:top w:val="nil"/>
              <w:left w:val="nil"/>
              <w:bottom w:val="single" w:sz="4" w:space="0" w:color="auto"/>
              <w:right w:val="single" w:sz="4" w:space="0" w:color="auto"/>
            </w:tcBorders>
            <w:shd w:val="clear" w:color="auto" w:fill="auto"/>
            <w:vAlign w:val="center"/>
            <w:hideMark/>
          </w:tcPr>
          <w:p w:rsidR="002F326C" w:rsidRPr="00375027" w:rsidRDefault="002F326C" w:rsidP="002F326C">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12.701,45 €         </w:t>
            </w:r>
          </w:p>
        </w:tc>
        <w:tc>
          <w:tcPr>
            <w:tcW w:w="1984" w:type="dxa"/>
            <w:tcBorders>
              <w:top w:val="nil"/>
              <w:left w:val="nil"/>
              <w:bottom w:val="single" w:sz="4" w:space="0" w:color="auto"/>
              <w:right w:val="single" w:sz="8" w:space="0" w:color="auto"/>
            </w:tcBorders>
            <w:shd w:val="clear" w:color="auto" w:fill="auto"/>
            <w:vAlign w:val="center"/>
            <w:hideMark/>
          </w:tcPr>
          <w:p w:rsidR="002F326C" w:rsidRPr="00375027" w:rsidRDefault="002F326C" w:rsidP="00D45445">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61.400,00  € </w:t>
            </w:r>
          </w:p>
        </w:tc>
      </w:tr>
      <w:tr w:rsidR="002F326C" w:rsidRPr="007A25F5" w:rsidTr="00D45445">
        <w:trPr>
          <w:trHeight w:val="270"/>
        </w:trPr>
        <w:tc>
          <w:tcPr>
            <w:tcW w:w="560" w:type="dxa"/>
            <w:vMerge/>
            <w:tcBorders>
              <w:top w:val="nil"/>
              <w:left w:val="single" w:sz="8" w:space="0" w:color="auto"/>
              <w:bottom w:val="single" w:sz="4" w:space="0" w:color="auto"/>
              <w:right w:val="single" w:sz="4" w:space="0" w:color="auto"/>
            </w:tcBorders>
            <w:vAlign w:val="center"/>
            <w:hideMark/>
          </w:tcPr>
          <w:p w:rsidR="002F326C" w:rsidRPr="00375027" w:rsidRDefault="002F326C" w:rsidP="002F326C">
            <w:pPr>
              <w:spacing w:after="0" w:line="240" w:lineRule="auto"/>
              <w:rPr>
                <w:rFonts w:ascii="Arial" w:eastAsia="Times New Roman" w:hAnsi="Arial" w:cs="Arial"/>
                <w:b/>
                <w:bCs/>
                <w:color w:val="000000"/>
                <w:sz w:val="16"/>
                <w:szCs w:val="16"/>
                <w:lang w:val="sr-Latn-ME" w:eastAsia="sr-Latn-ME"/>
              </w:rPr>
            </w:pPr>
          </w:p>
        </w:tc>
        <w:tc>
          <w:tcPr>
            <w:tcW w:w="1000" w:type="dxa"/>
            <w:tcBorders>
              <w:top w:val="nil"/>
              <w:left w:val="nil"/>
              <w:bottom w:val="single" w:sz="4" w:space="0" w:color="auto"/>
              <w:right w:val="single" w:sz="4" w:space="0" w:color="auto"/>
            </w:tcBorders>
            <w:shd w:val="clear" w:color="auto" w:fill="auto"/>
            <w:vAlign w:val="center"/>
            <w:hideMark/>
          </w:tcPr>
          <w:p w:rsidR="002F326C" w:rsidRPr="00375027" w:rsidRDefault="002F326C" w:rsidP="002F326C">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432693</w:t>
            </w:r>
          </w:p>
        </w:tc>
        <w:tc>
          <w:tcPr>
            <w:tcW w:w="3118" w:type="dxa"/>
            <w:tcBorders>
              <w:top w:val="nil"/>
              <w:left w:val="nil"/>
              <w:bottom w:val="single" w:sz="4" w:space="0" w:color="auto"/>
              <w:right w:val="single" w:sz="4" w:space="0" w:color="auto"/>
            </w:tcBorders>
            <w:shd w:val="clear" w:color="auto" w:fill="auto"/>
            <w:vAlign w:val="center"/>
            <w:hideMark/>
          </w:tcPr>
          <w:p w:rsidR="002F326C" w:rsidRPr="00375027" w:rsidRDefault="002F326C" w:rsidP="002F326C">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Dotacija JKP za stražarske službe</w:t>
            </w:r>
          </w:p>
        </w:tc>
        <w:tc>
          <w:tcPr>
            <w:tcW w:w="1701" w:type="dxa"/>
            <w:tcBorders>
              <w:top w:val="nil"/>
              <w:left w:val="nil"/>
              <w:bottom w:val="single" w:sz="4" w:space="0" w:color="auto"/>
              <w:right w:val="single" w:sz="4" w:space="0" w:color="auto"/>
            </w:tcBorders>
            <w:shd w:val="clear" w:color="auto" w:fill="auto"/>
            <w:vAlign w:val="center"/>
            <w:hideMark/>
          </w:tcPr>
          <w:p w:rsidR="002F326C" w:rsidRPr="00375027" w:rsidRDefault="002F326C" w:rsidP="002F326C">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32.400,00 €           </w:t>
            </w:r>
          </w:p>
        </w:tc>
        <w:tc>
          <w:tcPr>
            <w:tcW w:w="1559" w:type="dxa"/>
            <w:tcBorders>
              <w:top w:val="nil"/>
              <w:left w:val="nil"/>
              <w:bottom w:val="single" w:sz="4" w:space="0" w:color="auto"/>
              <w:right w:val="single" w:sz="4" w:space="0" w:color="auto"/>
            </w:tcBorders>
            <w:shd w:val="clear" w:color="auto" w:fill="auto"/>
            <w:vAlign w:val="center"/>
            <w:hideMark/>
          </w:tcPr>
          <w:p w:rsidR="002F326C" w:rsidRPr="00375027" w:rsidRDefault="002F326C" w:rsidP="002F326C">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14.075,23 €         </w:t>
            </w:r>
          </w:p>
        </w:tc>
        <w:tc>
          <w:tcPr>
            <w:tcW w:w="1560" w:type="dxa"/>
            <w:tcBorders>
              <w:top w:val="nil"/>
              <w:left w:val="nil"/>
              <w:bottom w:val="single" w:sz="4" w:space="0" w:color="auto"/>
              <w:right w:val="single" w:sz="4" w:space="0" w:color="auto"/>
            </w:tcBorders>
            <w:shd w:val="clear" w:color="auto" w:fill="auto"/>
            <w:vAlign w:val="center"/>
            <w:hideMark/>
          </w:tcPr>
          <w:p w:rsidR="002F326C" w:rsidRPr="00375027" w:rsidRDefault="002F326C" w:rsidP="002F326C">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18.324,77 €         </w:t>
            </w:r>
          </w:p>
        </w:tc>
        <w:tc>
          <w:tcPr>
            <w:tcW w:w="1984" w:type="dxa"/>
            <w:tcBorders>
              <w:top w:val="nil"/>
              <w:left w:val="nil"/>
              <w:bottom w:val="single" w:sz="4" w:space="0" w:color="auto"/>
              <w:right w:val="single" w:sz="8" w:space="0" w:color="auto"/>
            </w:tcBorders>
            <w:shd w:val="clear" w:color="auto" w:fill="auto"/>
            <w:vAlign w:val="center"/>
            <w:hideMark/>
          </w:tcPr>
          <w:p w:rsidR="002F326C" w:rsidRPr="00375027" w:rsidRDefault="002F326C" w:rsidP="00D45445">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    € </w:t>
            </w:r>
          </w:p>
        </w:tc>
      </w:tr>
      <w:tr w:rsidR="002F326C" w:rsidRPr="007A25F5" w:rsidTr="00C177DF">
        <w:trPr>
          <w:trHeight w:val="270"/>
        </w:trPr>
        <w:tc>
          <w:tcPr>
            <w:tcW w:w="11482" w:type="dxa"/>
            <w:gridSpan w:val="7"/>
            <w:tcBorders>
              <w:top w:val="single" w:sz="4" w:space="0" w:color="auto"/>
              <w:left w:val="single" w:sz="8" w:space="0" w:color="auto"/>
              <w:bottom w:val="single" w:sz="4" w:space="0" w:color="auto"/>
              <w:right w:val="single" w:sz="8" w:space="0" w:color="000000"/>
            </w:tcBorders>
            <w:shd w:val="clear" w:color="auto" w:fill="auto"/>
            <w:hideMark/>
          </w:tcPr>
          <w:p w:rsidR="002F326C" w:rsidRPr="00375027" w:rsidRDefault="002F326C" w:rsidP="002F326C">
            <w:pPr>
              <w:spacing w:after="0" w:line="240" w:lineRule="auto"/>
              <w:jc w:val="center"/>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w:t>
            </w:r>
          </w:p>
        </w:tc>
      </w:tr>
      <w:tr w:rsidR="002F326C" w:rsidRPr="007A25F5" w:rsidTr="00752D35">
        <w:trPr>
          <w:trHeight w:val="270"/>
        </w:trPr>
        <w:tc>
          <w:tcPr>
            <w:tcW w:w="560" w:type="dxa"/>
            <w:tcBorders>
              <w:top w:val="nil"/>
              <w:left w:val="single" w:sz="8" w:space="0" w:color="auto"/>
              <w:bottom w:val="single" w:sz="4" w:space="0" w:color="auto"/>
              <w:right w:val="single" w:sz="4" w:space="0" w:color="auto"/>
            </w:tcBorders>
            <w:shd w:val="clear" w:color="000000" w:fill="F2DCDB"/>
            <w:hideMark/>
          </w:tcPr>
          <w:p w:rsidR="002F326C" w:rsidRPr="00375027" w:rsidRDefault="002F326C" w:rsidP="002F326C">
            <w:pPr>
              <w:spacing w:after="0" w:line="240" w:lineRule="auto"/>
              <w:jc w:val="center"/>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441</w:t>
            </w:r>
          </w:p>
        </w:tc>
        <w:tc>
          <w:tcPr>
            <w:tcW w:w="4118" w:type="dxa"/>
            <w:gridSpan w:val="2"/>
            <w:tcBorders>
              <w:top w:val="single" w:sz="4" w:space="0" w:color="auto"/>
              <w:left w:val="nil"/>
              <w:bottom w:val="single" w:sz="4" w:space="0" w:color="auto"/>
              <w:right w:val="single" w:sz="4" w:space="0" w:color="auto"/>
            </w:tcBorders>
            <w:shd w:val="clear" w:color="000000" w:fill="F2DCDB"/>
            <w:vAlign w:val="center"/>
            <w:hideMark/>
          </w:tcPr>
          <w:p w:rsidR="002F326C" w:rsidRPr="00375027" w:rsidRDefault="002F326C" w:rsidP="002F326C">
            <w:pPr>
              <w:spacing w:after="0" w:line="240" w:lineRule="auto"/>
              <w:jc w:val="center"/>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Kapitalni izdaci</w:t>
            </w:r>
          </w:p>
        </w:tc>
        <w:tc>
          <w:tcPr>
            <w:tcW w:w="1701" w:type="dxa"/>
            <w:tcBorders>
              <w:top w:val="nil"/>
              <w:left w:val="nil"/>
              <w:bottom w:val="single" w:sz="4" w:space="0" w:color="auto"/>
              <w:right w:val="single" w:sz="4" w:space="0" w:color="auto"/>
            </w:tcBorders>
            <w:shd w:val="clear" w:color="000000" w:fill="F2DCDB"/>
            <w:vAlign w:val="center"/>
            <w:hideMark/>
          </w:tcPr>
          <w:p w:rsidR="002F326C" w:rsidRPr="00375027" w:rsidRDefault="002F326C" w:rsidP="002F326C">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12.920.000,00 €     </w:t>
            </w:r>
          </w:p>
        </w:tc>
        <w:tc>
          <w:tcPr>
            <w:tcW w:w="1559" w:type="dxa"/>
            <w:tcBorders>
              <w:top w:val="nil"/>
              <w:left w:val="nil"/>
              <w:bottom w:val="single" w:sz="4" w:space="0" w:color="auto"/>
              <w:right w:val="single" w:sz="4" w:space="0" w:color="auto"/>
            </w:tcBorders>
            <w:shd w:val="clear" w:color="000000" w:fill="F2DCDB"/>
            <w:vAlign w:val="center"/>
            <w:hideMark/>
          </w:tcPr>
          <w:p w:rsidR="002F326C" w:rsidRPr="00375027" w:rsidRDefault="002F326C" w:rsidP="002F326C">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4.814.126,01 €     </w:t>
            </w:r>
          </w:p>
        </w:tc>
        <w:tc>
          <w:tcPr>
            <w:tcW w:w="1560" w:type="dxa"/>
            <w:tcBorders>
              <w:top w:val="nil"/>
              <w:left w:val="nil"/>
              <w:bottom w:val="single" w:sz="4" w:space="0" w:color="auto"/>
              <w:right w:val="single" w:sz="4" w:space="0" w:color="auto"/>
            </w:tcBorders>
            <w:shd w:val="clear" w:color="000000" w:fill="F2DCDB"/>
            <w:vAlign w:val="center"/>
            <w:hideMark/>
          </w:tcPr>
          <w:p w:rsidR="002F326C" w:rsidRPr="00375027" w:rsidRDefault="002F326C" w:rsidP="002F326C">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8.105.873,99 €     </w:t>
            </w:r>
          </w:p>
        </w:tc>
        <w:tc>
          <w:tcPr>
            <w:tcW w:w="1984" w:type="dxa"/>
            <w:tcBorders>
              <w:top w:val="nil"/>
              <w:left w:val="nil"/>
              <w:bottom w:val="single" w:sz="4" w:space="0" w:color="auto"/>
              <w:right w:val="single" w:sz="8" w:space="0" w:color="auto"/>
            </w:tcBorders>
            <w:shd w:val="clear" w:color="000000" w:fill="F2DCDB"/>
            <w:vAlign w:val="center"/>
            <w:hideMark/>
          </w:tcPr>
          <w:p w:rsidR="002F326C" w:rsidRPr="00375027" w:rsidRDefault="002F326C" w:rsidP="00752D35">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8.048.500,00 €              </w:t>
            </w:r>
          </w:p>
        </w:tc>
      </w:tr>
      <w:tr w:rsidR="002F326C" w:rsidRPr="007A25F5" w:rsidTr="00752D35">
        <w:trPr>
          <w:trHeight w:val="795"/>
        </w:trPr>
        <w:tc>
          <w:tcPr>
            <w:tcW w:w="560" w:type="dxa"/>
            <w:tcBorders>
              <w:top w:val="nil"/>
              <w:left w:val="single" w:sz="8" w:space="0" w:color="auto"/>
              <w:bottom w:val="single" w:sz="4" w:space="0" w:color="auto"/>
              <w:right w:val="single" w:sz="4" w:space="0" w:color="auto"/>
            </w:tcBorders>
            <w:shd w:val="clear" w:color="auto" w:fill="auto"/>
            <w:hideMark/>
          </w:tcPr>
          <w:p w:rsidR="002F326C" w:rsidRPr="00375027" w:rsidRDefault="002F326C" w:rsidP="002F326C">
            <w:pPr>
              <w:spacing w:after="0" w:line="240" w:lineRule="auto"/>
              <w:jc w:val="center"/>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w:t>
            </w:r>
          </w:p>
        </w:tc>
        <w:tc>
          <w:tcPr>
            <w:tcW w:w="1000" w:type="dxa"/>
            <w:tcBorders>
              <w:top w:val="nil"/>
              <w:left w:val="nil"/>
              <w:bottom w:val="single" w:sz="4" w:space="0" w:color="auto"/>
              <w:right w:val="single" w:sz="4" w:space="0" w:color="auto"/>
            </w:tcBorders>
            <w:shd w:val="clear" w:color="auto" w:fill="auto"/>
            <w:vAlign w:val="center"/>
            <w:hideMark/>
          </w:tcPr>
          <w:p w:rsidR="002F326C" w:rsidRPr="00375027" w:rsidRDefault="002F326C" w:rsidP="002F326C">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4411</w:t>
            </w:r>
          </w:p>
        </w:tc>
        <w:tc>
          <w:tcPr>
            <w:tcW w:w="3118" w:type="dxa"/>
            <w:tcBorders>
              <w:top w:val="nil"/>
              <w:left w:val="nil"/>
              <w:bottom w:val="single" w:sz="4" w:space="0" w:color="auto"/>
              <w:right w:val="single" w:sz="4" w:space="0" w:color="auto"/>
            </w:tcBorders>
            <w:shd w:val="clear" w:color="auto" w:fill="auto"/>
            <w:vAlign w:val="center"/>
            <w:hideMark/>
          </w:tcPr>
          <w:p w:rsidR="002F326C" w:rsidRPr="00375027" w:rsidRDefault="002F326C" w:rsidP="002F326C">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Izdaci za infrastrukturu opšteg znacaja- Ugovoreni a nerealizovane obaveze iz prethodnog perioda</w:t>
            </w:r>
          </w:p>
        </w:tc>
        <w:tc>
          <w:tcPr>
            <w:tcW w:w="1701" w:type="dxa"/>
            <w:tcBorders>
              <w:top w:val="nil"/>
              <w:left w:val="nil"/>
              <w:bottom w:val="single" w:sz="4" w:space="0" w:color="auto"/>
              <w:right w:val="single" w:sz="4" w:space="0" w:color="auto"/>
            </w:tcBorders>
            <w:shd w:val="clear" w:color="auto" w:fill="auto"/>
            <w:vAlign w:val="center"/>
            <w:hideMark/>
          </w:tcPr>
          <w:p w:rsidR="002F326C" w:rsidRPr="00375027" w:rsidRDefault="002F326C" w:rsidP="002F326C">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2.220.100,00 €       </w:t>
            </w:r>
          </w:p>
        </w:tc>
        <w:tc>
          <w:tcPr>
            <w:tcW w:w="1559" w:type="dxa"/>
            <w:tcBorders>
              <w:top w:val="nil"/>
              <w:left w:val="nil"/>
              <w:bottom w:val="single" w:sz="4" w:space="0" w:color="auto"/>
              <w:right w:val="single" w:sz="4" w:space="0" w:color="auto"/>
            </w:tcBorders>
            <w:shd w:val="clear" w:color="auto" w:fill="auto"/>
            <w:vAlign w:val="center"/>
            <w:hideMark/>
          </w:tcPr>
          <w:p w:rsidR="002F326C" w:rsidRPr="00375027" w:rsidRDefault="002F326C" w:rsidP="002F326C">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2.152.016,42 €     </w:t>
            </w:r>
          </w:p>
        </w:tc>
        <w:tc>
          <w:tcPr>
            <w:tcW w:w="1560" w:type="dxa"/>
            <w:tcBorders>
              <w:top w:val="nil"/>
              <w:left w:val="nil"/>
              <w:bottom w:val="single" w:sz="4" w:space="0" w:color="auto"/>
              <w:right w:val="single" w:sz="4" w:space="0" w:color="auto"/>
            </w:tcBorders>
            <w:shd w:val="clear" w:color="auto" w:fill="auto"/>
            <w:vAlign w:val="center"/>
            <w:hideMark/>
          </w:tcPr>
          <w:p w:rsidR="002F326C" w:rsidRPr="00375027" w:rsidRDefault="002F326C" w:rsidP="002F326C">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68.083,58 €         </w:t>
            </w:r>
          </w:p>
        </w:tc>
        <w:tc>
          <w:tcPr>
            <w:tcW w:w="1984" w:type="dxa"/>
            <w:tcBorders>
              <w:top w:val="nil"/>
              <w:left w:val="nil"/>
              <w:bottom w:val="single" w:sz="4" w:space="0" w:color="auto"/>
              <w:right w:val="single" w:sz="8" w:space="0" w:color="auto"/>
            </w:tcBorders>
            <w:shd w:val="clear" w:color="auto" w:fill="auto"/>
            <w:vAlign w:val="center"/>
            <w:hideMark/>
          </w:tcPr>
          <w:p w:rsidR="002F326C" w:rsidRPr="00375027" w:rsidRDefault="002F326C" w:rsidP="00752D35">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3.067.000,00  € </w:t>
            </w:r>
          </w:p>
        </w:tc>
      </w:tr>
      <w:tr w:rsidR="002F326C" w:rsidRPr="007A25F5" w:rsidTr="00752D35">
        <w:trPr>
          <w:trHeight w:val="510"/>
        </w:trPr>
        <w:tc>
          <w:tcPr>
            <w:tcW w:w="560" w:type="dxa"/>
            <w:tcBorders>
              <w:top w:val="nil"/>
              <w:left w:val="single" w:sz="8" w:space="0" w:color="auto"/>
              <w:bottom w:val="single" w:sz="4" w:space="0" w:color="auto"/>
              <w:right w:val="single" w:sz="4" w:space="0" w:color="auto"/>
            </w:tcBorders>
            <w:shd w:val="clear" w:color="auto" w:fill="auto"/>
            <w:hideMark/>
          </w:tcPr>
          <w:p w:rsidR="002F326C" w:rsidRPr="00375027" w:rsidRDefault="002F326C" w:rsidP="002F326C">
            <w:pPr>
              <w:spacing w:after="0" w:line="240" w:lineRule="auto"/>
              <w:jc w:val="center"/>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w:t>
            </w:r>
          </w:p>
        </w:tc>
        <w:tc>
          <w:tcPr>
            <w:tcW w:w="1000" w:type="dxa"/>
            <w:tcBorders>
              <w:top w:val="nil"/>
              <w:left w:val="nil"/>
              <w:bottom w:val="single" w:sz="4" w:space="0" w:color="auto"/>
              <w:right w:val="single" w:sz="4" w:space="0" w:color="auto"/>
            </w:tcBorders>
            <w:shd w:val="clear" w:color="auto" w:fill="auto"/>
            <w:vAlign w:val="center"/>
            <w:hideMark/>
          </w:tcPr>
          <w:p w:rsidR="002F326C" w:rsidRPr="00375027" w:rsidRDefault="002F326C" w:rsidP="002F326C">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44121</w:t>
            </w:r>
          </w:p>
        </w:tc>
        <w:tc>
          <w:tcPr>
            <w:tcW w:w="3118" w:type="dxa"/>
            <w:tcBorders>
              <w:top w:val="nil"/>
              <w:left w:val="nil"/>
              <w:bottom w:val="single" w:sz="4" w:space="0" w:color="auto"/>
              <w:right w:val="single" w:sz="4" w:space="0" w:color="auto"/>
            </w:tcBorders>
            <w:shd w:val="clear" w:color="auto" w:fill="auto"/>
            <w:vAlign w:val="center"/>
            <w:hideMark/>
          </w:tcPr>
          <w:p w:rsidR="002F326C" w:rsidRPr="00375027" w:rsidRDefault="002F326C" w:rsidP="002F326C">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Izdaci za lokalnu infrastrukturu- vodovod i kanalizacija</w:t>
            </w:r>
          </w:p>
        </w:tc>
        <w:tc>
          <w:tcPr>
            <w:tcW w:w="1701" w:type="dxa"/>
            <w:tcBorders>
              <w:top w:val="nil"/>
              <w:left w:val="nil"/>
              <w:bottom w:val="single" w:sz="4" w:space="0" w:color="auto"/>
              <w:right w:val="single" w:sz="4" w:space="0" w:color="auto"/>
            </w:tcBorders>
            <w:shd w:val="clear" w:color="auto" w:fill="auto"/>
            <w:vAlign w:val="center"/>
            <w:hideMark/>
          </w:tcPr>
          <w:p w:rsidR="002F326C" w:rsidRPr="00375027" w:rsidRDefault="002F326C" w:rsidP="002F326C">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894.800,00 €          </w:t>
            </w:r>
          </w:p>
        </w:tc>
        <w:tc>
          <w:tcPr>
            <w:tcW w:w="1559" w:type="dxa"/>
            <w:tcBorders>
              <w:top w:val="nil"/>
              <w:left w:val="nil"/>
              <w:bottom w:val="single" w:sz="4" w:space="0" w:color="auto"/>
              <w:right w:val="single" w:sz="4" w:space="0" w:color="auto"/>
            </w:tcBorders>
            <w:shd w:val="clear" w:color="auto" w:fill="auto"/>
            <w:vAlign w:val="center"/>
            <w:hideMark/>
          </w:tcPr>
          <w:p w:rsidR="002F326C" w:rsidRPr="00375027" w:rsidRDefault="002F326C" w:rsidP="002F326C">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894.768,71 €       </w:t>
            </w:r>
          </w:p>
        </w:tc>
        <w:tc>
          <w:tcPr>
            <w:tcW w:w="1560" w:type="dxa"/>
            <w:tcBorders>
              <w:top w:val="nil"/>
              <w:left w:val="nil"/>
              <w:bottom w:val="single" w:sz="4" w:space="0" w:color="auto"/>
              <w:right w:val="single" w:sz="4" w:space="0" w:color="auto"/>
            </w:tcBorders>
            <w:shd w:val="clear" w:color="auto" w:fill="auto"/>
            <w:vAlign w:val="center"/>
            <w:hideMark/>
          </w:tcPr>
          <w:p w:rsidR="002F326C" w:rsidRPr="00375027" w:rsidRDefault="002F326C" w:rsidP="002F326C">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31,29 €               </w:t>
            </w:r>
          </w:p>
        </w:tc>
        <w:tc>
          <w:tcPr>
            <w:tcW w:w="1984" w:type="dxa"/>
            <w:tcBorders>
              <w:top w:val="nil"/>
              <w:left w:val="nil"/>
              <w:bottom w:val="single" w:sz="4" w:space="0" w:color="auto"/>
              <w:right w:val="single" w:sz="8" w:space="0" w:color="auto"/>
            </w:tcBorders>
            <w:shd w:val="clear" w:color="auto" w:fill="auto"/>
            <w:vAlign w:val="center"/>
            <w:hideMark/>
          </w:tcPr>
          <w:p w:rsidR="002F326C" w:rsidRPr="00375027" w:rsidRDefault="002F326C" w:rsidP="00752D35">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    € </w:t>
            </w:r>
          </w:p>
        </w:tc>
      </w:tr>
      <w:tr w:rsidR="002F326C" w:rsidRPr="007A25F5" w:rsidTr="00752D35">
        <w:trPr>
          <w:trHeight w:val="525"/>
        </w:trPr>
        <w:tc>
          <w:tcPr>
            <w:tcW w:w="560" w:type="dxa"/>
            <w:tcBorders>
              <w:top w:val="nil"/>
              <w:left w:val="single" w:sz="8" w:space="0" w:color="auto"/>
              <w:bottom w:val="single" w:sz="4" w:space="0" w:color="auto"/>
              <w:right w:val="single" w:sz="4" w:space="0" w:color="auto"/>
            </w:tcBorders>
            <w:shd w:val="clear" w:color="auto" w:fill="auto"/>
            <w:hideMark/>
          </w:tcPr>
          <w:p w:rsidR="002F326C" w:rsidRPr="00375027" w:rsidRDefault="002F326C" w:rsidP="002F326C">
            <w:pPr>
              <w:spacing w:after="0" w:line="240" w:lineRule="auto"/>
              <w:jc w:val="center"/>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w:t>
            </w:r>
          </w:p>
        </w:tc>
        <w:tc>
          <w:tcPr>
            <w:tcW w:w="1000" w:type="dxa"/>
            <w:tcBorders>
              <w:top w:val="nil"/>
              <w:left w:val="nil"/>
              <w:bottom w:val="single" w:sz="4" w:space="0" w:color="auto"/>
              <w:right w:val="single" w:sz="4" w:space="0" w:color="auto"/>
            </w:tcBorders>
            <w:shd w:val="clear" w:color="auto" w:fill="auto"/>
            <w:vAlign w:val="center"/>
            <w:hideMark/>
          </w:tcPr>
          <w:p w:rsidR="002F326C" w:rsidRPr="00375027" w:rsidRDefault="002F326C" w:rsidP="002F326C">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44122</w:t>
            </w:r>
          </w:p>
        </w:tc>
        <w:tc>
          <w:tcPr>
            <w:tcW w:w="3118" w:type="dxa"/>
            <w:tcBorders>
              <w:top w:val="nil"/>
              <w:left w:val="nil"/>
              <w:bottom w:val="single" w:sz="4" w:space="0" w:color="auto"/>
              <w:right w:val="single" w:sz="4" w:space="0" w:color="auto"/>
            </w:tcBorders>
            <w:shd w:val="clear" w:color="auto" w:fill="auto"/>
            <w:vAlign w:val="center"/>
            <w:hideMark/>
          </w:tcPr>
          <w:p w:rsidR="002F326C" w:rsidRPr="00375027" w:rsidRDefault="002F326C" w:rsidP="002F326C">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Ostali kapitalni izdaci za lokalnu infrastrukturu</w:t>
            </w:r>
          </w:p>
        </w:tc>
        <w:tc>
          <w:tcPr>
            <w:tcW w:w="1701" w:type="dxa"/>
            <w:tcBorders>
              <w:top w:val="nil"/>
              <w:left w:val="nil"/>
              <w:bottom w:val="single" w:sz="4" w:space="0" w:color="auto"/>
              <w:right w:val="single" w:sz="4" w:space="0" w:color="auto"/>
            </w:tcBorders>
            <w:shd w:val="clear" w:color="auto" w:fill="auto"/>
            <w:vAlign w:val="center"/>
            <w:hideMark/>
          </w:tcPr>
          <w:p w:rsidR="002F326C" w:rsidRPr="00375027" w:rsidRDefault="002F326C" w:rsidP="002F326C">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4.698.000,00 €       </w:t>
            </w:r>
          </w:p>
        </w:tc>
        <w:tc>
          <w:tcPr>
            <w:tcW w:w="1559" w:type="dxa"/>
            <w:tcBorders>
              <w:top w:val="nil"/>
              <w:left w:val="nil"/>
              <w:bottom w:val="single" w:sz="4" w:space="0" w:color="auto"/>
              <w:right w:val="single" w:sz="4" w:space="0" w:color="auto"/>
            </w:tcBorders>
            <w:shd w:val="clear" w:color="auto" w:fill="auto"/>
            <w:vAlign w:val="center"/>
            <w:hideMark/>
          </w:tcPr>
          <w:p w:rsidR="002F326C" w:rsidRPr="00375027" w:rsidRDefault="002F326C" w:rsidP="002F326C">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0,00 €                 </w:t>
            </w:r>
          </w:p>
        </w:tc>
        <w:tc>
          <w:tcPr>
            <w:tcW w:w="1560" w:type="dxa"/>
            <w:tcBorders>
              <w:top w:val="nil"/>
              <w:left w:val="nil"/>
              <w:bottom w:val="single" w:sz="4" w:space="0" w:color="auto"/>
              <w:right w:val="single" w:sz="4" w:space="0" w:color="auto"/>
            </w:tcBorders>
            <w:shd w:val="clear" w:color="auto" w:fill="auto"/>
            <w:vAlign w:val="center"/>
            <w:hideMark/>
          </w:tcPr>
          <w:p w:rsidR="002F326C" w:rsidRPr="00375027" w:rsidRDefault="002F326C" w:rsidP="002F326C">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4.698.000,00 €     </w:t>
            </w:r>
          </w:p>
        </w:tc>
        <w:tc>
          <w:tcPr>
            <w:tcW w:w="1984" w:type="dxa"/>
            <w:tcBorders>
              <w:top w:val="nil"/>
              <w:left w:val="nil"/>
              <w:bottom w:val="single" w:sz="4" w:space="0" w:color="auto"/>
              <w:right w:val="single" w:sz="8" w:space="0" w:color="auto"/>
            </w:tcBorders>
            <w:shd w:val="clear" w:color="auto" w:fill="auto"/>
            <w:vAlign w:val="center"/>
            <w:hideMark/>
          </w:tcPr>
          <w:p w:rsidR="002F326C" w:rsidRPr="00375027" w:rsidRDefault="002F326C" w:rsidP="00752D35">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    € </w:t>
            </w:r>
          </w:p>
        </w:tc>
      </w:tr>
      <w:tr w:rsidR="002F326C" w:rsidRPr="007A25F5" w:rsidTr="00752D35">
        <w:trPr>
          <w:trHeight w:val="270"/>
        </w:trPr>
        <w:tc>
          <w:tcPr>
            <w:tcW w:w="560" w:type="dxa"/>
            <w:tcBorders>
              <w:top w:val="nil"/>
              <w:left w:val="single" w:sz="8" w:space="0" w:color="auto"/>
              <w:bottom w:val="single" w:sz="4" w:space="0" w:color="auto"/>
              <w:right w:val="single" w:sz="4" w:space="0" w:color="auto"/>
            </w:tcBorders>
            <w:shd w:val="clear" w:color="auto" w:fill="auto"/>
            <w:hideMark/>
          </w:tcPr>
          <w:p w:rsidR="002F326C" w:rsidRPr="00375027" w:rsidRDefault="002F326C" w:rsidP="002F326C">
            <w:pPr>
              <w:spacing w:after="0" w:line="240" w:lineRule="auto"/>
              <w:jc w:val="center"/>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w:t>
            </w:r>
          </w:p>
        </w:tc>
        <w:tc>
          <w:tcPr>
            <w:tcW w:w="1000" w:type="dxa"/>
            <w:tcBorders>
              <w:top w:val="nil"/>
              <w:left w:val="nil"/>
              <w:bottom w:val="single" w:sz="4" w:space="0" w:color="auto"/>
              <w:right w:val="single" w:sz="4" w:space="0" w:color="auto"/>
            </w:tcBorders>
            <w:shd w:val="clear" w:color="auto" w:fill="auto"/>
            <w:vAlign w:val="center"/>
            <w:hideMark/>
          </w:tcPr>
          <w:p w:rsidR="002F326C" w:rsidRPr="00375027" w:rsidRDefault="002F326C" w:rsidP="002F326C">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4413</w:t>
            </w:r>
          </w:p>
        </w:tc>
        <w:tc>
          <w:tcPr>
            <w:tcW w:w="3118" w:type="dxa"/>
            <w:tcBorders>
              <w:top w:val="nil"/>
              <w:left w:val="nil"/>
              <w:bottom w:val="single" w:sz="4" w:space="0" w:color="auto"/>
              <w:right w:val="single" w:sz="4" w:space="0" w:color="auto"/>
            </w:tcBorders>
            <w:shd w:val="clear" w:color="auto" w:fill="auto"/>
            <w:vAlign w:val="center"/>
            <w:hideMark/>
          </w:tcPr>
          <w:p w:rsidR="002F326C" w:rsidRPr="00375027" w:rsidRDefault="002F326C" w:rsidP="002F326C">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Izdaci za gradevinske objekte</w:t>
            </w:r>
          </w:p>
        </w:tc>
        <w:tc>
          <w:tcPr>
            <w:tcW w:w="1701" w:type="dxa"/>
            <w:tcBorders>
              <w:top w:val="nil"/>
              <w:left w:val="nil"/>
              <w:bottom w:val="single" w:sz="4" w:space="0" w:color="auto"/>
              <w:right w:val="single" w:sz="4" w:space="0" w:color="auto"/>
            </w:tcBorders>
            <w:shd w:val="clear" w:color="auto" w:fill="auto"/>
            <w:vAlign w:val="center"/>
            <w:hideMark/>
          </w:tcPr>
          <w:p w:rsidR="002F326C" w:rsidRPr="00375027" w:rsidRDefault="002F326C" w:rsidP="002F326C">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945.000,00 €          </w:t>
            </w:r>
          </w:p>
        </w:tc>
        <w:tc>
          <w:tcPr>
            <w:tcW w:w="1559" w:type="dxa"/>
            <w:tcBorders>
              <w:top w:val="nil"/>
              <w:left w:val="nil"/>
              <w:bottom w:val="single" w:sz="4" w:space="0" w:color="auto"/>
              <w:right w:val="single" w:sz="4" w:space="0" w:color="auto"/>
            </w:tcBorders>
            <w:shd w:val="clear" w:color="auto" w:fill="auto"/>
            <w:vAlign w:val="center"/>
            <w:hideMark/>
          </w:tcPr>
          <w:p w:rsidR="002F326C" w:rsidRPr="00375027" w:rsidRDefault="002F326C" w:rsidP="002F326C">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0,00 €                 </w:t>
            </w:r>
          </w:p>
        </w:tc>
        <w:tc>
          <w:tcPr>
            <w:tcW w:w="1560" w:type="dxa"/>
            <w:tcBorders>
              <w:top w:val="nil"/>
              <w:left w:val="nil"/>
              <w:bottom w:val="single" w:sz="4" w:space="0" w:color="auto"/>
              <w:right w:val="single" w:sz="4" w:space="0" w:color="auto"/>
            </w:tcBorders>
            <w:shd w:val="clear" w:color="auto" w:fill="auto"/>
            <w:vAlign w:val="center"/>
            <w:hideMark/>
          </w:tcPr>
          <w:p w:rsidR="002F326C" w:rsidRPr="00375027" w:rsidRDefault="002F326C" w:rsidP="002F326C">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945.000,00 €       </w:t>
            </w:r>
          </w:p>
        </w:tc>
        <w:tc>
          <w:tcPr>
            <w:tcW w:w="1984" w:type="dxa"/>
            <w:tcBorders>
              <w:top w:val="nil"/>
              <w:left w:val="nil"/>
              <w:bottom w:val="single" w:sz="4" w:space="0" w:color="auto"/>
              <w:right w:val="single" w:sz="8" w:space="0" w:color="auto"/>
            </w:tcBorders>
            <w:shd w:val="clear" w:color="auto" w:fill="auto"/>
            <w:vAlign w:val="center"/>
            <w:hideMark/>
          </w:tcPr>
          <w:p w:rsidR="002F326C" w:rsidRPr="00375027" w:rsidRDefault="002F326C" w:rsidP="00752D35">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    € </w:t>
            </w:r>
          </w:p>
        </w:tc>
      </w:tr>
      <w:tr w:rsidR="002F326C" w:rsidRPr="007A25F5" w:rsidTr="00752D35">
        <w:trPr>
          <w:trHeight w:val="270"/>
        </w:trPr>
        <w:tc>
          <w:tcPr>
            <w:tcW w:w="560" w:type="dxa"/>
            <w:tcBorders>
              <w:top w:val="nil"/>
              <w:left w:val="single" w:sz="8" w:space="0" w:color="auto"/>
              <w:bottom w:val="single" w:sz="4" w:space="0" w:color="auto"/>
              <w:right w:val="single" w:sz="4" w:space="0" w:color="auto"/>
            </w:tcBorders>
            <w:shd w:val="clear" w:color="auto" w:fill="auto"/>
            <w:hideMark/>
          </w:tcPr>
          <w:p w:rsidR="002F326C" w:rsidRPr="00375027" w:rsidRDefault="002F326C" w:rsidP="002F326C">
            <w:pPr>
              <w:spacing w:after="0" w:line="240" w:lineRule="auto"/>
              <w:jc w:val="center"/>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w:t>
            </w:r>
          </w:p>
        </w:tc>
        <w:tc>
          <w:tcPr>
            <w:tcW w:w="1000" w:type="dxa"/>
            <w:tcBorders>
              <w:top w:val="nil"/>
              <w:left w:val="nil"/>
              <w:bottom w:val="single" w:sz="4" w:space="0" w:color="auto"/>
              <w:right w:val="single" w:sz="4" w:space="0" w:color="auto"/>
            </w:tcBorders>
            <w:shd w:val="clear" w:color="auto" w:fill="auto"/>
            <w:vAlign w:val="center"/>
            <w:hideMark/>
          </w:tcPr>
          <w:p w:rsidR="002F326C" w:rsidRPr="00375027" w:rsidRDefault="002F326C" w:rsidP="002F326C">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4414</w:t>
            </w:r>
          </w:p>
        </w:tc>
        <w:tc>
          <w:tcPr>
            <w:tcW w:w="3118" w:type="dxa"/>
            <w:tcBorders>
              <w:top w:val="nil"/>
              <w:left w:val="nil"/>
              <w:bottom w:val="single" w:sz="4" w:space="0" w:color="auto"/>
              <w:right w:val="single" w:sz="4" w:space="0" w:color="auto"/>
            </w:tcBorders>
            <w:shd w:val="clear" w:color="auto" w:fill="auto"/>
            <w:vAlign w:val="center"/>
            <w:hideMark/>
          </w:tcPr>
          <w:p w:rsidR="002F326C" w:rsidRPr="00375027" w:rsidRDefault="002F326C" w:rsidP="002F326C">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Izdaci za uredenje zemljišta</w:t>
            </w:r>
          </w:p>
        </w:tc>
        <w:tc>
          <w:tcPr>
            <w:tcW w:w="1701" w:type="dxa"/>
            <w:tcBorders>
              <w:top w:val="nil"/>
              <w:left w:val="nil"/>
              <w:bottom w:val="single" w:sz="4" w:space="0" w:color="auto"/>
              <w:right w:val="single" w:sz="4" w:space="0" w:color="auto"/>
            </w:tcBorders>
            <w:shd w:val="clear" w:color="auto" w:fill="auto"/>
            <w:vAlign w:val="center"/>
            <w:hideMark/>
          </w:tcPr>
          <w:p w:rsidR="002F326C" w:rsidRPr="00375027" w:rsidRDefault="002F326C" w:rsidP="002F326C">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2.916.100,00 €       </w:t>
            </w:r>
          </w:p>
        </w:tc>
        <w:tc>
          <w:tcPr>
            <w:tcW w:w="1559" w:type="dxa"/>
            <w:tcBorders>
              <w:top w:val="nil"/>
              <w:left w:val="nil"/>
              <w:bottom w:val="single" w:sz="4" w:space="0" w:color="auto"/>
              <w:right w:val="single" w:sz="4" w:space="0" w:color="auto"/>
            </w:tcBorders>
            <w:shd w:val="clear" w:color="auto" w:fill="auto"/>
            <w:vAlign w:val="center"/>
            <w:hideMark/>
          </w:tcPr>
          <w:p w:rsidR="002F326C" w:rsidRPr="00375027" w:rsidRDefault="002F326C" w:rsidP="002F326C">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1.438.632,18 €     </w:t>
            </w:r>
          </w:p>
        </w:tc>
        <w:tc>
          <w:tcPr>
            <w:tcW w:w="1560" w:type="dxa"/>
            <w:tcBorders>
              <w:top w:val="nil"/>
              <w:left w:val="nil"/>
              <w:bottom w:val="single" w:sz="4" w:space="0" w:color="auto"/>
              <w:right w:val="single" w:sz="4" w:space="0" w:color="auto"/>
            </w:tcBorders>
            <w:shd w:val="clear" w:color="auto" w:fill="auto"/>
            <w:vAlign w:val="center"/>
            <w:hideMark/>
          </w:tcPr>
          <w:p w:rsidR="002F326C" w:rsidRPr="00375027" w:rsidRDefault="002F326C" w:rsidP="002F326C">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1.477.467,82 €     </w:t>
            </w:r>
          </w:p>
        </w:tc>
        <w:tc>
          <w:tcPr>
            <w:tcW w:w="1984" w:type="dxa"/>
            <w:tcBorders>
              <w:top w:val="nil"/>
              <w:left w:val="nil"/>
              <w:bottom w:val="single" w:sz="4" w:space="0" w:color="auto"/>
              <w:right w:val="single" w:sz="8" w:space="0" w:color="auto"/>
            </w:tcBorders>
            <w:shd w:val="clear" w:color="auto" w:fill="auto"/>
            <w:vAlign w:val="center"/>
            <w:hideMark/>
          </w:tcPr>
          <w:p w:rsidR="002F326C" w:rsidRPr="00375027" w:rsidRDefault="002F326C" w:rsidP="00752D35">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3.460.000,00  € </w:t>
            </w:r>
          </w:p>
        </w:tc>
      </w:tr>
      <w:tr w:rsidR="002F326C" w:rsidRPr="007A25F5" w:rsidTr="00752D35">
        <w:trPr>
          <w:trHeight w:val="270"/>
        </w:trPr>
        <w:tc>
          <w:tcPr>
            <w:tcW w:w="560" w:type="dxa"/>
            <w:tcBorders>
              <w:top w:val="nil"/>
              <w:left w:val="single" w:sz="8" w:space="0" w:color="auto"/>
              <w:bottom w:val="single" w:sz="4" w:space="0" w:color="auto"/>
              <w:right w:val="single" w:sz="4" w:space="0" w:color="auto"/>
            </w:tcBorders>
            <w:shd w:val="clear" w:color="auto" w:fill="auto"/>
            <w:hideMark/>
          </w:tcPr>
          <w:p w:rsidR="002F326C" w:rsidRPr="00375027" w:rsidRDefault="002F326C" w:rsidP="002F326C">
            <w:pPr>
              <w:spacing w:after="0" w:line="240" w:lineRule="auto"/>
              <w:jc w:val="center"/>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w:t>
            </w:r>
          </w:p>
        </w:tc>
        <w:tc>
          <w:tcPr>
            <w:tcW w:w="1000" w:type="dxa"/>
            <w:tcBorders>
              <w:top w:val="nil"/>
              <w:left w:val="nil"/>
              <w:bottom w:val="single" w:sz="4" w:space="0" w:color="auto"/>
              <w:right w:val="single" w:sz="4" w:space="0" w:color="auto"/>
            </w:tcBorders>
            <w:shd w:val="clear" w:color="auto" w:fill="auto"/>
            <w:vAlign w:val="center"/>
            <w:hideMark/>
          </w:tcPr>
          <w:p w:rsidR="002F326C" w:rsidRPr="00375027" w:rsidRDefault="002F326C" w:rsidP="002F326C">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44151</w:t>
            </w:r>
          </w:p>
        </w:tc>
        <w:tc>
          <w:tcPr>
            <w:tcW w:w="3118" w:type="dxa"/>
            <w:tcBorders>
              <w:top w:val="nil"/>
              <w:left w:val="nil"/>
              <w:bottom w:val="single" w:sz="4" w:space="0" w:color="auto"/>
              <w:right w:val="single" w:sz="4" w:space="0" w:color="auto"/>
            </w:tcBorders>
            <w:shd w:val="clear" w:color="auto" w:fill="auto"/>
            <w:vAlign w:val="center"/>
            <w:hideMark/>
          </w:tcPr>
          <w:p w:rsidR="002F326C" w:rsidRPr="00375027" w:rsidRDefault="002F326C" w:rsidP="002F326C">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Sredstva transporta</w:t>
            </w:r>
          </w:p>
        </w:tc>
        <w:tc>
          <w:tcPr>
            <w:tcW w:w="1701" w:type="dxa"/>
            <w:tcBorders>
              <w:top w:val="nil"/>
              <w:left w:val="nil"/>
              <w:bottom w:val="single" w:sz="4" w:space="0" w:color="auto"/>
              <w:right w:val="single" w:sz="4" w:space="0" w:color="auto"/>
            </w:tcBorders>
            <w:shd w:val="clear" w:color="auto" w:fill="auto"/>
            <w:vAlign w:val="center"/>
            <w:hideMark/>
          </w:tcPr>
          <w:p w:rsidR="002F326C" w:rsidRPr="00375027" w:rsidRDefault="002F326C" w:rsidP="002F326C">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15.000,00 €           </w:t>
            </w:r>
          </w:p>
        </w:tc>
        <w:tc>
          <w:tcPr>
            <w:tcW w:w="1559" w:type="dxa"/>
            <w:tcBorders>
              <w:top w:val="nil"/>
              <w:left w:val="nil"/>
              <w:bottom w:val="single" w:sz="4" w:space="0" w:color="auto"/>
              <w:right w:val="single" w:sz="4" w:space="0" w:color="auto"/>
            </w:tcBorders>
            <w:shd w:val="clear" w:color="auto" w:fill="auto"/>
            <w:vAlign w:val="center"/>
            <w:hideMark/>
          </w:tcPr>
          <w:p w:rsidR="002F326C" w:rsidRPr="00375027" w:rsidRDefault="002F326C" w:rsidP="002F326C">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0,00 €                 </w:t>
            </w:r>
          </w:p>
        </w:tc>
        <w:tc>
          <w:tcPr>
            <w:tcW w:w="1560" w:type="dxa"/>
            <w:tcBorders>
              <w:top w:val="nil"/>
              <w:left w:val="nil"/>
              <w:bottom w:val="single" w:sz="4" w:space="0" w:color="auto"/>
              <w:right w:val="single" w:sz="4" w:space="0" w:color="auto"/>
            </w:tcBorders>
            <w:shd w:val="clear" w:color="auto" w:fill="auto"/>
            <w:vAlign w:val="center"/>
            <w:hideMark/>
          </w:tcPr>
          <w:p w:rsidR="002F326C" w:rsidRPr="00375027" w:rsidRDefault="002F326C" w:rsidP="002F326C">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15.000,00 €         </w:t>
            </w:r>
          </w:p>
        </w:tc>
        <w:tc>
          <w:tcPr>
            <w:tcW w:w="1984" w:type="dxa"/>
            <w:tcBorders>
              <w:top w:val="nil"/>
              <w:left w:val="nil"/>
              <w:bottom w:val="single" w:sz="4" w:space="0" w:color="auto"/>
              <w:right w:val="single" w:sz="8" w:space="0" w:color="auto"/>
            </w:tcBorders>
            <w:shd w:val="clear" w:color="auto" w:fill="auto"/>
            <w:vAlign w:val="center"/>
            <w:hideMark/>
          </w:tcPr>
          <w:p w:rsidR="002F326C" w:rsidRPr="00375027" w:rsidRDefault="002F326C" w:rsidP="00752D35">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    € </w:t>
            </w:r>
          </w:p>
        </w:tc>
      </w:tr>
      <w:tr w:rsidR="002F326C" w:rsidRPr="007A25F5" w:rsidTr="00752D35">
        <w:trPr>
          <w:trHeight w:val="270"/>
        </w:trPr>
        <w:tc>
          <w:tcPr>
            <w:tcW w:w="560" w:type="dxa"/>
            <w:tcBorders>
              <w:top w:val="nil"/>
              <w:left w:val="single" w:sz="8" w:space="0" w:color="auto"/>
              <w:bottom w:val="single" w:sz="4" w:space="0" w:color="auto"/>
              <w:right w:val="single" w:sz="4" w:space="0" w:color="auto"/>
            </w:tcBorders>
            <w:shd w:val="clear" w:color="auto" w:fill="auto"/>
            <w:hideMark/>
          </w:tcPr>
          <w:p w:rsidR="002F326C" w:rsidRPr="00375027" w:rsidRDefault="002F326C" w:rsidP="002F326C">
            <w:pPr>
              <w:spacing w:after="0" w:line="240" w:lineRule="auto"/>
              <w:jc w:val="center"/>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w:t>
            </w:r>
          </w:p>
        </w:tc>
        <w:tc>
          <w:tcPr>
            <w:tcW w:w="1000" w:type="dxa"/>
            <w:tcBorders>
              <w:top w:val="nil"/>
              <w:left w:val="nil"/>
              <w:bottom w:val="single" w:sz="4" w:space="0" w:color="auto"/>
              <w:right w:val="single" w:sz="4" w:space="0" w:color="auto"/>
            </w:tcBorders>
            <w:shd w:val="clear" w:color="auto" w:fill="auto"/>
            <w:vAlign w:val="center"/>
            <w:hideMark/>
          </w:tcPr>
          <w:p w:rsidR="002F326C" w:rsidRPr="00375027" w:rsidRDefault="002F326C" w:rsidP="002F326C">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44153</w:t>
            </w:r>
          </w:p>
        </w:tc>
        <w:tc>
          <w:tcPr>
            <w:tcW w:w="3118" w:type="dxa"/>
            <w:tcBorders>
              <w:top w:val="nil"/>
              <w:left w:val="nil"/>
              <w:bottom w:val="single" w:sz="4" w:space="0" w:color="auto"/>
              <w:right w:val="single" w:sz="4" w:space="0" w:color="auto"/>
            </w:tcBorders>
            <w:shd w:val="clear" w:color="auto" w:fill="auto"/>
            <w:vAlign w:val="center"/>
            <w:hideMark/>
          </w:tcPr>
          <w:p w:rsidR="002F326C" w:rsidRPr="00375027" w:rsidRDefault="002F326C" w:rsidP="002F326C">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Oprema za službu zaštite</w:t>
            </w:r>
          </w:p>
        </w:tc>
        <w:tc>
          <w:tcPr>
            <w:tcW w:w="1701" w:type="dxa"/>
            <w:tcBorders>
              <w:top w:val="nil"/>
              <w:left w:val="nil"/>
              <w:bottom w:val="single" w:sz="4" w:space="0" w:color="auto"/>
              <w:right w:val="single" w:sz="4" w:space="0" w:color="auto"/>
            </w:tcBorders>
            <w:shd w:val="clear" w:color="auto" w:fill="auto"/>
            <w:vAlign w:val="center"/>
            <w:hideMark/>
          </w:tcPr>
          <w:p w:rsidR="002F326C" w:rsidRPr="00375027" w:rsidRDefault="002F326C" w:rsidP="002F326C">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0,00 €                   </w:t>
            </w:r>
          </w:p>
        </w:tc>
        <w:tc>
          <w:tcPr>
            <w:tcW w:w="1559" w:type="dxa"/>
            <w:tcBorders>
              <w:top w:val="nil"/>
              <w:left w:val="nil"/>
              <w:bottom w:val="single" w:sz="4" w:space="0" w:color="auto"/>
              <w:right w:val="single" w:sz="4" w:space="0" w:color="auto"/>
            </w:tcBorders>
            <w:shd w:val="clear" w:color="auto" w:fill="auto"/>
            <w:vAlign w:val="center"/>
            <w:hideMark/>
          </w:tcPr>
          <w:p w:rsidR="002F326C" w:rsidRPr="00375027" w:rsidRDefault="002F326C" w:rsidP="002F326C">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0,00 €                 </w:t>
            </w:r>
          </w:p>
        </w:tc>
        <w:tc>
          <w:tcPr>
            <w:tcW w:w="1560" w:type="dxa"/>
            <w:tcBorders>
              <w:top w:val="nil"/>
              <w:left w:val="nil"/>
              <w:bottom w:val="single" w:sz="4" w:space="0" w:color="auto"/>
              <w:right w:val="single" w:sz="4" w:space="0" w:color="auto"/>
            </w:tcBorders>
            <w:shd w:val="clear" w:color="auto" w:fill="auto"/>
            <w:vAlign w:val="center"/>
            <w:hideMark/>
          </w:tcPr>
          <w:p w:rsidR="002F326C" w:rsidRPr="00375027" w:rsidRDefault="002F326C" w:rsidP="002F326C">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0,00 €                 </w:t>
            </w:r>
          </w:p>
        </w:tc>
        <w:tc>
          <w:tcPr>
            <w:tcW w:w="1984" w:type="dxa"/>
            <w:tcBorders>
              <w:top w:val="nil"/>
              <w:left w:val="nil"/>
              <w:bottom w:val="single" w:sz="4" w:space="0" w:color="auto"/>
              <w:right w:val="single" w:sz="8" w:space="0" w:color="auto"/>
            </w:tcBorders>
            <w:shd w:val="clear" w:color="auto" w:fill="auto"/>
            <w:vAlign w:val="center"/>
            <w:hideMark/>
          </w:tcPr>
          <w:p w:rsidR="002F326C" w:rsidRPr="00375027" w:rsidRDefault="002F326C" w:rsidP="00752D35">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7.000,00  € </w:t>
            </w:r>
          </w:p>
        </w:tc>
      </w:tr>
      <w:tr w:rsidR="002F326C" w:rsidRPr="007A25F5" w:rsidTr="00752D35">
        <w:trPr>
          <w:trHeight w:val="270"/>
        </w:trPr>
        <w:tc>
          <w:tcPr>
            <w:tcW w:w="560" w:type="dxa"/>
            <w:tcBorders>
              <w:top w:val="nil"/>
              <w:left w:val="single" w:sz="8" w:space="0" w:color="auto"/>
              <w:bottom w:val="single" w:sz="4" w:space="0" w:color="auto"/>
              <w:right w:val="single" w:sz="4" w:space="0" w:color="auto"/>
            </w:tcBorders>
            <w:shd w:val="clear" w:color="auto" w:fill="auto"/>
            <w:hideMark/>
          </w:tcPr>
          <w:p w:rsidR="002F326C" w:rsidRPr="00375027" w:rsidRDefault="002F326C" w:rsidP="002F326C">
            <w:pPr>
              <w:spacing w:after="0" w:line="240" w:lineRule="auto"/>
              <w:jc w:val="center"/>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w:t>
            </w:r>
          </w:p>
        </w:tc>
        <w:tc>
          <w:tcPr>
            <w:tcW w:w="1000" w:type="dxa"/>
            <w:tcBorders>
              <w:top w:val="nil"/>
              <w:left w:val="nil"/>
              <w:bottom w:val="single" w:sz="4" w:space="0" w:color="auto"/>
              <w:right w:val="single" w:sz="4" w:space="0" w:color="auto"/>
            </w:tcBorders>
            <w:shd w:val="clear" w:color="auto" w:fill="auto"/>
            <w:vAlign w:val="center"/>
            <w:hideMark/>
          </w:tcPr>
          <w:p w:rsidR="002F326C" w:rsidRPr="00375027" w:rsidRDefault="002F326C" w:rsidP="002F326C">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44155</w:t>
            </w:r>
          </w:p>
        </w:tc>
        <w:tc>
          <w:tcPr>
            <w:tcW w:w="3118" w:type="dxa"/>
            <w:tcBorders>
              <w:top w:val="nil"/>
              <w:left w:val="nil"/>
              <w:bottom w:val="single" w:sz="4" w:space="0" w:color="auto"/>
              <w:right w:val="single" w:sz="4" w:space="0" w:color="auto"/>
            </w:tcBorders>
            <w:shd w:val="clear" w:color="auto" w:fill="auto"/>
            <w:vAlign w:val="center"/>
            <w:hideMark/>
          </w:tcPr>
          <w:p w:rsidR="002F326C" w:rsidRPr="00375027" w:rsidRDefault="002F326C" w:rsidP="002F326C">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Kompjuterska oprema</w:t>
            </w:r>
          </w:p>
        </w:tc>
        <w:tc>
          <w:tcPr>
            <w:tcW w:w="1701" w:type="dxa"/>
            <w:tcBorders>
              <w:top w:val="nil"/>
              <w:left w:val="nil"/>
              <w:bottom w:val="single" w:sz="4" w:space="0" w:color="auto"/>
              <w:right w:val="single" w:sz="4" w:space="0" w:color="auto"/>
            </w:tcBorders>
            <w:shd w:val="clear" w:color="auto" w:fill="auto"/>
            <w:vAlign w:val="center"/>
            <w:hideMark/>
          </w:tcPr>
          <w:p w:rsidR="002F326C" w:rsidRPr="00375027" w:rsidRDefault="002F326C" w:rsidP="002F326C">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15.800,00 €           </w:t>
            </w:r>
          </w:p>
        </w:tc>
        <w:tc>
          <w:tcPr>
            <w:tcW w:w="1559" w:type="dxa"/>
            <w:tcBorders>
              <w:top w:val="nil"/>
              <w:left w:val="nil"/>
              <w:bottom w:val="single" w:sz="4" w:space="0" w:color="auto"/>
              <w:right w:val="single" w:sz="4" w:space="0" w:color="auto"/>
            </w:tcBorders>
            <w:shd w:val="clear" w:color="auto" w:fill="auto"/>
            <w:vAlign w:val="center"/>
            <w:hideMark/>
          </w:tcPr>
          <w:p w:rsidR="002F326C" w:rsidRPr="00375027" w:rsidRDefault="002F326C" w:rsidP="002F326C">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15.062,90 €         </w:t>
            </w:r>
          </w:p>
        </w:tc>
        <w:tc>
          <w:tcPr>
            <w:tcW w:w="1560" w:type="dxa"/>
            <w:tcBorders>
              <w:top w:val="nil"/>
              <w:left w:val="nil"/>
              <w:bottom w:val="single" w:sz="4" w:space="0" w:color="auto"/>
              <w:right w:val="single" w:sz="4" w:space="0" w:color="auto"/>
            </w:tcBorders>
            <w:shd w:val="clear" w:color="auto" w:fill="auto"/>
            <w:vAlign w:val="center"/>
            <w:hideMark/>
          </w:tcPr>
          <w:p w:rsidR="002F326C" w:rsidRPr="00375027" w:rsidRDefault="002F326C" w:rsidP="002F326C">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737,10 €              </w:t>
            </w:r>
          </w:p>
        </w:tc>
        <w:tc>
          <w:tcPr>
            <w:tcW w:w="1984" w:type="dxa"/>
            <w:tcBorders>
              <w:top w:val="nil"/>
              <w:left w:val="nil"/>
              <w:bottom w:val="single" w:sz="4" w:space="0" w:color="auto"/>
              <w:right w:val="single" w:sz="8" w:space="0" w:color="auto"/>
            </w:tcBorders>
            <w:shd w:val="clear" w:color="auto" w:fill="auto"/>
            <w:vAlign w:val="center"/>
            <w:hideMark/>
          </w:tcPr>
          <w:p w:rsidR="002F326C" w:rsidRPr="00375027" w:rsidRDefault="002F326C" w:rsidP="00752D35">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5.000,00  € </w:t>
            </w:r>
          </w:p>
        </w:tc>
      </w:tr>
      <w:tr w:rsidR="002F326C" w:rsidRPr="007A25F5" w:rsidTr="00752D35">
        <w:trPr>
          <w:trHeight w:val="270"/>
        </w:trPr>
        <w:tc>
          <w:tcPr>
            <w:tcW w:w="560" w:type="dxa"/>
            <w:tcBorders>
              <w:top w:val="nil"/>
              <w:left w:val="single" w:sz="8" w:space="0" w:color="auto"/>
              <w:bottom w:val="single" w:sz="4" w:space="0" w:color="auto"/>
              <w:right w:val="single" w:sz="4" w:space="0" w:color="auto"/>
            </w:tcBorders>
            <w:shd w:val="clear" w:color="auto" w:fill="auto"/>
            <w:hideMark/>
          </w:tcPr>
          <w:p w:rsidR="002F326C" w:rsidRPr="00375027" w:rsidRDefault="002F326C" w:rsidP="002F326C">
            <w:pPr>
              <w:spacing w:after="0" w:line="240" w:lineRule="auto"/>
              <w:jc w:val="center"/>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w:t>
            </w:r>
          </w:p>
        </w:tc>
        <w:tc>
          <w:tcPr>
            <w:tcW w:w="1000" w:type="dxa"/>
            <w:tcBorders>
              <w:top w:val="nil"/>
              <w:left w:val="nil"/>
              <w:bottom w:val="single" w:sz="4" w:space="0" w:color="auto"/>
              <w:right w:val="single" w:sz="4" w:space="0" w:color="auto"/>
            </w:tcBorders>
            <w:shd w:val="clear" w:color="auto" w:fill="auto"/>
            <w:vAlign w:val="center"/>
            <w:hideMark/>
          </w:tcPr>
          <w:p w:rsidR="002F326C" w:rsidRPr="00375027" w:rsidRDefault="002F326C" w:rsidP="002F326C">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4416</w:t>
            </w:r>
          </w:p>
        </w:tc>
        <w:tc>
          <w:tcPr>
            <w:tcW w:w="3118" w:type="dxa"/>
            <w:tcBorders>
              <w:top w:val="nil"/>
              <w:left w:val="nil"/>
              <w:bottom w:val="single" w:sz="4" w:space="0" w:color="auto"/>
              <w:right w:val="single" w:sz="4" w:space="0" w:color="auto"/>
            </w:tcBorders>
            <w:shd w:val="clear" w:color="auto" w:fill="auto"/>
            <w:vAlign w:val="center"/>
            <w:hideMark/>
          </w:tcPr>
          <w:p w:rsidR="002F326C" w:rsidRPr="00375027" w:rsidRDefault="002F326C" w:rsidP="002F326C">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Investiciono održavanje</w:t>
            </w:r>
          </w:p>
        </w:tc>
        <w:tc>
          <w:tcPr>
            <w:tcW w:w="1701" w:type="dxa"/>
            <w:tcBorders>
              <w:top w:val="nil"/>
              <w:left w:val="nil"/>
              <w:bottom w:val="single" w:sz="4" w:space="0" w:color="auto"/>
              <w:right w:val="single" w:sz="4" w:space="0" w:color="auto"/>
            </w:tcBorders>
            <w:shd w:val="clear" w:color="auto" w:fill="auto"/>
            <w:vAlign w:val="center"/>
            <w:hideMark/>
          </w:tcPr>
          <w:p w:rsidR="002F326C" w:rsidRPr="00375027" w:rsidRDefault="002F326C" w:rsidP="002F326C">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103.500,00 €          </w:t>
            </w:r>
          </w:p>
        </w:tc>
        <w:tc>
          <w:tcPr>
            <w:tcW w:w="1559" w:type="dxa"/>
            <w:tcBorders>
              <w:top w:val="nil"/>
              <w:left w:val="nil"/>
              <w:bottom w:val="single" w:sz="4" w:space="0" w:color="auto"/>
              <w:right w:val="single" w:sz="4" w:space="0" w:color="auto"/>
            </w:tcBorders>
            <w:shd w:val="clear" w:color="auto" w:fill="auto"/>
            <w:vAlign w:val="center"/>
            <w:hideMark/>
          </w:tcPr>
          <w:p w:rsidR="002F326C" w:rsidRPr="00375027" w:rsidRDefault="002F326C" w:rsidP="002F326C">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16.133,98 €         </w:t>
            </w:r>
          </w:p>
        </w:tc>
        <w:tc>
          <w:tcPr>
            <w:tcW w:w="1560" w:type="dxa"/>
            <w:tcBorders>
              <w:top w:val="nil"/>
              <w:left w:val="nil"/>
              <w:bottom w:val="single" w:sz="4" w:space="0" w:color="auto"/>
              <w:right w:val="single" w:sz="4" w:space="0" w:color="auto"/>
            </w:tcBorders>
            <w:shd w:val="clear" w:color="auto" w:fill="auto"/>
            <w:vAlign w:val="center"/>
            <w:hideMark/>
          </w:tcPr>
          <w:p w:rsidR="002F326C" w:rsidRPr="00375027" w:rsidRDefault="002F326C" w:rsidP="002F326C">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87.366,02 €         </w:t>
            </w:r>
          </w:p>
        </w:tc>
        <w:tc>
          <w:tcPr>
            <w:tcW w:w="1984" w:type="dxa"/>
            <w:tcBorders>
              <w:top w:val="nil"/>
              <w:left w:val="nil"/>
              <w:bottom w:val="single" w:sz="4" w:space="0" w:color="auto"/>
              <w:right w:val="single" w:sz="8" w:space="0" w:color="auto"/>
            </w:tcBorders>
            <w:shd w:val="clear" w:color="auto" w:fill="auto"/>
            <w:vAlign w:val="center"/>
            <w:hideMark/>
          </w:tcPr>
          <w:p w:rsidR="002F326C" w:rsidRPr="00375027" w:rsidRDefault="002F326C" w:rsidP="00752D35">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70.000,00  € </w:t>
            </w:r>
          </w:p>
        </w:tc>
      </w:tr>
      <w:tr w:rsidR="002F326C" w:rsidRPr="007A25F5" w:rsidTr="00752D35">
        <w:trPr>
          <w:trHeight w:val="270"/>
        </w:trPr>
        <w:tc>
          <w:tcPr>
            <w:tcW w:w="560" w:type="dxa"/>
            <w:tcBorders>
              <w:top w:val="nil"/>
              <w:left w:val="single" w:sz="8" w:space="0" w:color="auto"/>
              <w:bottom w:val="single" w:sz="4" w:space="0" w:color="auto"/>
              <w:right w:val="single" w:sz="4" w:space="0" w:color="auto"/>
            </w:tcBorders>
            <w:shd w:val="clear" w:color="auto" w:fill="auto"/>
            <w:hideMark/>
          </w:tcPr>
          <w:p w:rsidR="002F326C" w:rsidRPr="00375027" w:rsidRDefault="002F326C" w:rsidP="002F326C">
            <w:pPr>
              <w:spacing w:after="0" w:line="240" w:lineRule="auto"/>
              <w:jc w:val="center"/>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w:t>
            </w:r>
          </w:p>
        </w:tc>
        <w:tc>
          <w:tcPr>
            <w:tcW w:w="1000" w:type="dxa"/>
            <w:tcBorders>
              <w:top w:val="nil"/>
              <w:left w:val="nil"/>
              <w:bottom w:val="single" w:sz="4" w:space="0" w:color="auto"/>
              <w:right w:val="single" w:sz="4" w:space="0" w:color="auto"/>
            </w:tcBorders>
            <w:shd w:val="clear" w:color="auto" w:fill="auto"/>
            <w:vAlign w:val="center"/>
            <w:hideMark/>
          </w:tcPr>
          <w:p w:rsidR="002F326C" w:rsidRPr="00375027" w:rsidRDefault="002F326C" w:rsidP="002F326C">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4419</w:t>
            </w:r>
          </w:p>
        </w:tc>
        <w:tc>
          <w:tcPr>
            <w:tcW w:w="3118" w:type="dxa"/>
            <w:tcBorders>
              <w:top w:val="nil"/>
              <w:left w:val="nil"/>
              <w:bottom w:val="single" w:sz="4" w:space="0" w:color="auto"/>
              <w:right w:val="single" w:sz="4" w:space="0" w:color="auto"/>
            </w:tcBorders>
            <w:shd w:val="clear" w:color="auto" w:fill="auto"/>
            <w:vAlign w:val="center"/>
            <w:hideMark/>
          </w:tcPr>
          <w:p w:rsidR="002F326C" w:rsidRPr="00375027" w:rsidRDefault="002F326C" w:rsidP="002F326C">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Ostali kapitalni izdaci</w:t>
            </w:r>
          </w:p>
        </w:tc>
        <w:tc>
          <w:tcPr>
            <w:tcW w:w="1701" w:type="dxa"/>
            <w:tcBorders>
              <w:top w:val="nil"/>
              <w:left w:val="nil"/>
              <w:bottom w:val="single" w:sz="4" w:space="0" w:color="auto"/>
              <w:right w:val="single" w:sz="4" w:space="0" w:color="auto"/>
            </w:tcBorders>
            <w:shd w:val="clear" w:color="auto" w:fill="auto"/>
            <w:vAlign w:val="center"/>
            <w:hideMark/>
          </w:tcPr>
          <w:p w:rsidR="002F326C" w:rsidRPr="00375027" w:rsidRDefault="002F326C" w:rsidP="002F326C">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502.700,00 €          </w:t>
            </w:r>
          </w:p>
        </w:tc>
        <w:tc>
          <w:tcPr>
            <w:tcW w:w="1559" w:type="dxa"/>
            <w:tcBorders>
              <w:top w:val="nil"/>
              <w:left w:val="nil"/>
              <w:bottom w:val="single" w:sz="4" w:space="0" w:color="auto"/>
              <w:right w:val="single" w:sz="4" w:space="0" w:color="auto"/>
            </w:tcBorders>
            <w:shd w:val="clear" w:color="auto" w:fill="auto"/>
            <w:vAlign w:val="center"/>
            <w:hideMark/>
          </w:tcPr>
          <w:p w:rsidR="002F326C" w:rsidRPr="00375027" w:rsidRDefault="002F326C" w:rsidP="002F326C">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190.085,70 €       </w:t>
            </w:r>
          </w:p>
        </w:tc>
        <w:tc>
          <w:tcPr>
            <w:tcW w:w="1560" w:type="dxa"/>
            <w:tcBorders>
              <w:top w:val="nil"/>
              <w:left w:val="nil"/>
              <w:bottom w:val="single" w:sz="4" w:space="0" w:color="auto"/>
              <w:right w:val="single" w:sz="4" w:space="0" w:color="auto"/>
            </w:tcBorders>
            <w:shd w:val="clear" w:color="auto" w:fill="auto"/>
            <w:vAlign w:val="center"/>
            <w:hideMark/>
          </w:tcPr>
          <w:p w:rsidR="002F326C" w:rsidRPr="00375027" w:rsidRDefault="002F326C" w:rsidP="002F326C">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312.614,30 €       </w:t>
            </w:r>
          </w:p>
        </w:tc>
        <w:tc>
          <w:tcPr>
            <w:tcW w:w="1984" w:type="dxa"/>
            <w:tcBorders>
              <w:top w:val="nil"/>
              <w:left w:val="nil"/>
              <w:bottom w:val="single" w:sz="4" w:space="0" w:color="auto"/>
              <w:right w:val="single" w:sz="8" w:space="0" w:color="auto"/>
            </w:tcBorders>
            <w:shd w:val="clear" w:color="auto" w:fill="auto"/>
            <w:vAlign w:val="center"/>
            <w:hideMark/>
          </w:tcPr>
          <w:p w:rsidR="002F326C" w:rsidRPr="00375027" w:rsidRDefault="002F326C" w:rsidP="00752D35">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214.500,00  € </w:t>
            </w:r>
          </w:p>
        </w:tc>
      </w:tr>
      <w:tr w:rsidR="002F326C" w:rsidRPr="007A25F5" w:rsidTr="00752D35">
        <w:trPr>
          <w:trHeight w:val="540"/>
        </w:trPr>
        <w:tc>
          <w:tcPr>
            <w:tcW w:w="560" w:type="dxa"/>
            <w:tcBorders>
              <w:top w:val="nil"/>
              <w:left w:val="single" w:sz="8" w:space="0" w:color="auto"/>
              <w:bottom w:val="single" w:sz="4" w:space="0" w:color="auto"/>
              <w:right w:val="single" w:sz="4" w:space="0" w:color="auto"/>
            </w:tcBorders>
            <w:shd w:val="clear" w:color="auto" w:fill="auto"/>
            <w:hideMark/>
          </w:tcPr>
          <w:p w:rsidR="002F326C" w:rsidRPr="00375027" w:rsidRDefault="002F326C" w:rsidP="002F326C">
            <w:pPr>
              <w:spacing w:after="0" w:line="240" w:lineRule="auto"/>
              <w:jc w:val="center"/>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w:t>
            </w:r>
          </w:p>
        </w:tc>
        <w:tc>
          <w:tcPr>
            <w:tcW w:w="1000" w:type="dxa"/>
            <w:tcBorders>
              <w:top w:val="nil"/>
              <w:left w:val="nil"/>
              <w:bottom w:val="single" w:sz="4" w:space="0" w:color="auto"/>
              <w:right w:val="single" w:sz="4" w:space="0" w:color="auto"/>
            </w:tcBorders>
            <w:shd w:val="clear" w:color="auto" w:fill="auto"/>
            <w:vAlign w:val="center"/>
            <w:hideMark/>
          </w:tcPr>
          <w:p w:rsidR="002F326C" w:rsidRPr="00375027" w:rsidRDefault="002F326C" w:rsidP="002F326C">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44191</w:t>
            </w:r>
          </w:p>
        </w:tc>
        <w:tc>
          <w:tcPr>
            <w:tcW w:w="3118" w:type="dxa"/>
            <w:tcBorders>
              <w:top w:val="nil"/>
              <w:left w:val="nil"/>
              <w:bottom w:val="single" w:sz="4" w:space="0" w:color="auto"/>
              <w:right w:val="single" w:sz="4" w:space="0" w:color="auto"/>
            </w:tcBorders>
            <w:shd w:val="clear" w:color="auto" w:fill="auto"/>
            <w:vAlign w:val="center"/>
            <w:hideMark/>
          </w:tcPr>
          <w:p w:rsidR="002F326C" w:rsidRPr="00375027" w:rsidRDefault="002F326C" w:rsidP="002F326C">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Ostali kapitalni izdaci - ucesce u projektima</w:t>
            </w:r>
          </w:p>
        </w:tc>
        <w:tc>
          <w:tcPr>
            <w:tcW w:w="1701" w:type="dxa"/>
            <w:tcBorders>
              <w:top w:val="nil"/>
              <w:left w:val="nil"/>
              <w:bottom w:val="single" w:sz="4" w:space="0" w:color="auto"/>
              <w:right w:val="single" w:sz="4" w:space="0" w:color="auto"/>
            </w:tcBorders>
            <w:shd w:val="clear" w:color="auto" w:fill="auto"/>
            <w:vAlign w:val="center"/>
            <w:hideMark/>
          </w:tcPr>
          <w:p w:rsidR="002F326C" w:rsidRPr="00375027" w:rsidRDefault="002F326C" w:rsidP="002F326C">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90.000,00 €           </w:t>
            </w:r>
          </w:p>
        </w:tc>
        <w:tc>
          <w:tcPr>
            <w:tcW w:w="1559" w:type="dxa"/>
            <w:tcBorders>
              <w:top w:val="nil"/>
              <w:left w:val="nil"/>
              <w:bottom w:val="single" w:sz="4" w:space="0" w:color="auto"/>
              <w:right w:val="single" w:sz="4" w:space="0" w:color="auto"/>
            </w:tcBorders>
            <w:shd w:val="clear" w:color="auto" w:fill="auto"/>
            <w:vAlign w:val="center"/>
            <w:hideMark/>
          </w:tcPr>
          <w:p w:rsidR="002F326C" w:rsidRPr="00375027" w:rsidRDefault="002F326C" w:rsidP="002F326C">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0,00 €                 </w:t>
            </w:r>
          </w:p>
        </w:tc>
        <w:tc>
          <w:tcPr>
            <w:tcW w:w="1560" w:type="dxa"/>
            <w:tcBorders>
              <w:top w:val="nil"/>
              <w:left w:val="nil"/>
              <w:bottom w:val="single" w:sz="4" w:space="0" w:color="auto"/>
              <w:right w:val="single" w:sz="4" w:space="0" w:color="auto"/>
            </w:tcBorders>
            <w:shd w:val="clear" w:color="auto" w:fill="auto"/>
            <w:vAlign w:val="center"/>
            <w:hideMark/>
          </w:tcPr>
          <w:p w:rsidR="002F326C" w:rsidRPr="00375027" w:rsidRDefault="002F326C" w:rsidP="002F326C">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90.000,00 €         </w:t>
            </w:r>
          </w:p>
        </w:tc>
        <w:tc>
          <w:tcPr>
            <w:tcW w:w="1984" w:type="dxa"/>
            <w:tcBorders>
              <w:top w:val="nil"/>
              <w:left w:val="nil"/>
              <w:bottom w:val="single" w:sz="4" w:space="0" w:color="auto"/>
              <w:right w:val="single" w:sz="8" w:space="0" w:color="auto"/>
            </w:tcBorders>
            <w:shd w:val="clear" w:color="auto" w:fill="auto"/>
            <w:vAlign w:val="center"/>
            <w:hideMark/>
          </w:tcPr>
          <w:p w:rsidR="002F326C" w:rsidRPr="00375027" w:rsidRDefault="002F326C" w:rsidP="00752D35">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    € </w:t>
            </w:r>
          </w:p>
        </w:tc>
      </w:tr>
      <w:tr w:rsidR="002F326C" w:rsidRPr="007A25F5" w:rsidTr="00752D35">
        <w:trPr>
          <w:trHeight w:val="270"/>
        </w:trPr>
        <w:tc>
          <w:tcPr>
            <w:tcW w:w="560" w:type="dxa"/>
            <w:tcBorders>
              <w:top w:val="nil"/>
              <w:left w:val="single" w:sz="8" w:space="0" w:color="auto"/>
              <w:bottom w:val="single" w:sz="4" w:space="0" w:color="auto"/>
              <w:right w:val="single" w:sz="4" w:space="0" w:color="auto"/>
            </w:tcBorders>
            <w:shd w:val="clear" w:color="auto" w:fill="auto"/>
            <w:hideMark/>
          </w:tcPr>
          <w:p w:rsidR="002F326C" w:rsidRPr="00375027" w:rsidRDefault="002F326C" w:rsidP="002F326C">
            <w:pPr>
              <w:spacing w:after="0" w:line="240" w:lineRule="auto"/>
              <w:jc w:val="center"/>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w:t>
            </w:r>
          </w:p>
        </w:tc>
        <w:tc>
          <w:tcPr>
            <w:tcW w:w="1000" w:type="dxa"/>
            <w:tcBorders>
              <w:top w:val="nil"/>
              <w:left w:val="nil"/>
              <w:bottom w:val="single" w:sz="4" w:space="0" w:color="auto"/>
              <w:right w:val="single" w:sz="4" w:space="0" w:color="auto"/>
            </w:tcBorders>
            <w:shd w:val="clear" w:color="auto" w:fill="auto"/>
            <w:vAlign w:val="center"/>
            <w:hideMark/>
          </w:tcPr>
          <w:p w:rsidR="002F326C" w:rsidRPr="00375027" w:rsidRDefault="002F326C" w:rsidP="002F326C">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44192</w:t>
            </w:r>
          </w:p>
        </w:tc>
        <w:tc>
          <w:tcPr>
            <w:tcW w:w="3118" w:type="dxa"/>
            <w:tcBorders>
              <w:top w:val="nil"/>
              <w:left w:val="nil"/>
              <w:bottom w:val="single" w:sz="4" w:space="0" w:color="auto"/>
              <w:right w:val="single" w:sz="4" w:space="0" w:color="auto"/>
            </w:tcBorders>
            <w:shd w:val="clear" w:color="auto" w:fill="auto"/>
            <w:vAlign w:val="center"/>
            <w:hideMark/>
          </w:tcPr>
          <w:p w:rsidR="002F326C" w:rsidRPr="00375027" w:rsidRDefault="002F326C" w:rsidP="002F326C">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Izrada projektne dokumentacije</w:t>
            </w:r>
          </w:p>
        </w:tc>
        <w:tc>
          <w:tcPr>
            <w:tcW w:w="1701" w:type="dxa"/>
            <w:tcBorders>
              <w:top w:val="nil"/>
              <w:left w:val="nil"/>
              <w:bottom w:val="single" w:sz="4" w:space="0" w:color="auto"/>
              <w:right w:val="single" w:sz="4" w:space="0" w:color="auto"/>
            </w:tcBorders>
            <w:shd w:val="clear" w:color="auto" w:fill="auto"/>
            <w:vAlign w:val="center"/>
            <w:hideMark/>
          </w:tcPr>
          <w:p w:rsidR="002F326C" w:rsidRPr="00375027" w:rsidRDefault="002F326C" w:rsidP="002F326C">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108.000,00 €          </w:t>
            </w:r>
          </w:p>
        </w:tc>
        <w:tc>
          <w:tcPr>
            <w:tcW w:w="1559" w:type="dxa"/>
            <w:tcBorders>
              <w:top w:val="nil"/>
              <w:left w:val="nil"/>
              <w:bottom w:val="single" w:sz="4" w:space="0" w:color="auto"/>
              <w:right w:val="single" w:sz="4" w:space="0" w:color="auto"/>
            </w:tcBorders>
            <w:shd w:val="clear" w:color="auto" w:fill="auto"/>
            <w:vAlign w:val="center"/>
            <w:hideMark/>
          </w:tcPr>
          <w:p w:rsidR="002F326C" w:rsidRPr="00375027" w:rsidRDefault="002F326C" w:rsidP="002F326C">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107.426,12 €       </w:t>
            </w:r>
          </w:p>
        </w:tc>
        <w:tc>
          <w:tcPr>
            <w:tcW w:w="1560" w:type="dxa"/>
            <w:tcBorders>
              <w:top w:val="nil"/>
              <w:left w:val="nil"/>
              <w:bottom w:val="single" w:sz="4" w:space="0" w:color="auto"/>
              <w:right w:val="single" w:sz="4" w:space="0" w:color="auto"/>
            </w:tcBorders>
            <w:shd w:val="clear" w:color="auto" w:fill="auto"/>
            <w:vAlign w:val="center"/>
            <w:hideMark/>
          </w:tcPr>
          <w:p w:rsidR="002F326C" w:rsidRPr="00375027" w:rsidRDefault="002F326C" w:rsidP="002F326C">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573,88 €              </w:t>
            </w:r>
          </w:p>
        </w:tc>
        <w:tc>
          <w:tcPr>
            <w:tcW w:w="1984" w:type="dxa"/>
            <w:tcBorders>
              <w:top w:val="nil"/>
              <w:left w:val="nil"/>
              <w:bottom w:val="single" w:sz="4" w:space="0" w:color="auto"/>
              <w:right w:val="single" w:sz="8" w:space="0" w:color="auto"/>
            </w:tcBorders>
            <w:shd w:val="clear" w:color="auto" w:fill="auto"/>
            <w:vAlign w:val="center"/>
            <w:hideMark/>
          </w:tcPr>
          <w:p w:rsidR="002F326C" w:rsidRPr="00375027" w:rsidRDefault="002F326C" w:rsidP="00752D35">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100.000,00  € </w:t>
            </w:r>
          </w:p>
        </w:tc>
      </w:tr>
      <w:tr w:rsidR="002F326C" w:rsidRPr="007A25F5" w:rsidTr="00752D35">
        <w:trPr>
          <w:trHeight w:val="270"/>
        </w:trPr>
        <w:tc>
          <w:tcPr>
            <w:tcW w:w="560" w:type="dxa"/>
            <w:tcBorders>
              <w:top w:val="nil"/>
              <w:left w:val="single" w:sz="8" w:space="0" w:color="auto"/>
              <w:bottom w:val="single" w:sz="4" w:space="0" w:color="auto"/>
              <w:right w:val="single" w:sz="4" w:space="0" w:color="auto"/>
            </w:tcBorders>
            <w:shd w:val="clear" w:color="auto" w:fill="auto"/>
            <w:hideMark/>
          </w:tcPr>
          <w:p w:rsidR="002F326C" w:rsidRPr="00375027" w:rsidRDefault="002F326C" w:rsidP="002F326C">
            <w:pPr>
              <w:spacing w:after="0" w:line="240" w:lineRule="auto"/>
              <w:jc w:val="center"/>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w:t>
            </w:r>
          </w:p>
        </w:tc>
        <w:tc>
          <w:tcPr>
            <w:tcW w:w="1000" w:type="dxa"/>
            <w:tcBorders>
              <w:top w:val="nil"/>
              <w:left w:val="nil"/>
              <w:bottom w:val="single" w:sz="4" w:space="0" w:color="auto"/>
              <w:right w:val="single" w:sz="4" w:space="0" w:color="auto"/>
            </w:tcBorders>
            <w:shd w:val="clear" w:color="auto" w:fill="auto"/>
            <w:vAlign w:val="center"/>
            <w:hideMark/>
          </w:tcPr>
          <w:p w:rsidR="002F326C" w:rsidRPr="00375027" w:rsidRDefault="002F326C" w:rsidP="002F326C">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44193</w:t>
            </w:r>
          </w:p>
        </w:tc>
        <w:tc>
          <w:tcPr>
            <w:tcW w:w="3118" w:type="dxa"/>
            <w:tcBorders>
              <w:top w:val="nil"/>
              <w:left w:val="nil"/>
              <w:bottom w:val="single" w:sz="4" w:space="0" w:color="auto"/>
              <w:right w:val="single" w:sz="4" w:space="0" w:color="auto"/>
            </w:tcBorders>
            <w:shd w:val="clear" w:color="auto" w:fill="auto"/>
            <w:vAlign w:val="center"/>
            <w:hideMark/>
          </w:tcPr>
          <w:p w:rsidR="002F326C" w:rsidRPr="00375027" w:rsidRDefault="002F326C" w:rsidP="002F326C">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Kapitalni izdaci -KfW banka</w:t>
            </w:r>
          </w:p>
        </w:tc>
        <w:tc>
          <w:tcPr>
            <w:tcW w:w="1701" w:type="dxa"/>
            <w:tcBorders>
              <w:top w:val="nil"/>
              <w:left w:val="nil"/>
              <w:bottom w:val="single" w:sz="4" w:space="0" w:color="auto"/>
              <w:right w:val="single" w:sz="4" w:space="0" w:color="auto"/>
            </w:tcBorders>
            <w:shd w:val="clear" w:color="auto" w:fill="auto"/>
            <w:vAlign w:val="center"/>
            <w:hideMark/>
          </w:tcPr>
          <w:p w:rsidR="002F326C" w:rsidRPr="00375027" w:rsidRDefault="002F326C" w:rsidP="002F326C">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411.000,00 €          </w:t>
            </w:r>
          </w:p>
        </w:tc>
        <w:tc>
          <w:tcPr>
            <w:tcW w:w="1559" w:type="dxa"/>
            <w:tcBorders>
              <w:top w:val="nil"/>
              <w:left w:val="nil"/>
              <w:bottom w:val="single" w:sz="4" w:space="0" w:color="auto"/>
              <w:right w:val="single" w:sz="4" w:space="0" w:color="auto"/>
            </w:tcBorders>
            <w:shd w:val="clear" w:color="auto" w:fill="auto"/>
            <w:vAlign w:val="center"/>
            <w:hideMark/>
          </w:tcPr>
          <w:p w:rsidR="002F326C" w:rsidRPr="00375027" w:rsidRDefault="002F326C" w:rsidP="002F326C">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0,00 €                 </w:t>
            </w:r>
          </w:p>
        </w:tc>
        <w:tc>
          <w:tcPr>
            <w:tcW w:w="1560" w:type="dxa"/>
            <w:tcBorders>
              <w:top w:val="nil"/>
              <w:left w:val="nil"/>
              <w:bottom w:val="single" w:sz="4" w:space="0" w:color="auto"/>
              <w:right w:val="single" w:sz="4" w:space="0" w:color="auto"/>
            </w:tcBorders>
            <w:shd w:val="clear" w:color="auto" w:fill="auto"/>
            <w:vAlign w:val="center"/>
            <w:hideMark/>
          </w:tcPr>
          <w:p w:rsidR="002F326C" w:rsidRPr="00375027" w:rsidRDefault="002F326C" w:rsidP="002F326C">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411.000,00 €       </w:t>
            </w:r>
          </w:p>
        </w:tc>
        <w:tc>
          <w:tcPr>
            <w:tcW w:w="1984" w:type="dxa"/>
            <w:tcBorders>
              <w:top w:val="nil"/>
              <w:left w:val="nil"/>
              <w:bottom w:val="single" w:sz="4" w:space="0" w:color="auto"/>
              <w:right w:val="single" w:sz="8" w:space="0" w:color="auto"/>
            </w:tcBorders>
            <w:shd w:val="clear" w:color="auto" w:fill="auto"/>
            <w:vAlign w:val="center"/>
            <w:hideMark/>
          </w:tcPr>
          <w:p w:rsidR="002F326C" w:rsidRPr="00375027" w:rsidRDefault="002F326C" w:rsidP="00752D35">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1.125.000,00  € </w:t>
            </w:r>
          </w:p>
        </w:tc>
      </w:tr>
      <w:tr w:rsidR="002F326C" w:rsidRPr="007A25F5" w:rsidTr="00C177DF">
        <w:trPr>
          <w:trHeight w:val="270"/>
        </w:trPr>
        <w:tc>
          <w:tcPr>
            <w:tcW w:w="560" w:type="dxa"/>
            <w:tcBorders>
              <w:top w:val="nil"/>
              <w:left w:val="single" w:sz="8" w:space="0" w:color="auto"/>
              <w:bottom w:val="single" w:sz="4" w:space="0" w:color="auto"/>
              <w:right w:val="single" w:sz="4" w:space="0" w:color="auto"/>
            </w:tcBorders>
            <w:shd w:val="clear" w:color="auto" w:fill="auto"/>
            <w:hideMark/>
          </w:tcPr>
          <w:p w:rsidR="002F326C" w:rsidRPr="00375027" w:rsidRDefault="002F326C" w:rsidP="002F326C">
            <w:pPr>
              <w:spacing w:after="0" w:line="240" w:lineRule="auto"/>
              <w:jc w:val="center"/>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w:t>
            </w:r>
          </w:p>
        </w:tc>
        <w:tc>
          <w:tcPr>
            <w:tcW w:w="1000" w:type="dxa"/>
            <w:tcBorders>
              <w:top w:val="nil"/>
              <w:left w:val="nil"/>
              <w:bottom w:val="single" w:sz="4" w:space="0" w:color="auto"/>
              <w:right w:val="single" w:sz="4" w:space="0" w:color="auto"/>
            </w:tcBorders>
            <w:shd w:val="clear" w:color="auto" w:fill="auto"/>
            <w:vAlign w:val="center"/>
            <w:hideMark/>
          </w:tcPr>
          <w:p w:rsidR="002F326C" w:rsidRPr="00375027" w:rsidRDefault="002F326C" w:rsidP="002F326C">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w:t>
            </w:r>
          </w:p>
        </w:tc>
        <w:tc>
          <w:tcPr>
            <w:tcW w:w="3118" w:type="dxa"/>
            <w:tcBorders>
              <w:top w:val="nil"/>
              <w:left w:val="nil"/>
              <w:bottom w:val="single" w:sz="4" w:space="0" w:color="auto"/>
              <w:right w:val="single" w:sz="4" w:space="0" w:color="auto"/>
            </w:tcBorders>
            <w:shd w:val="clear" w:color="auto" w:fill="auto"/>
            <w:vAlign w:val="center"/>
            <w:hideMark/>
          </w:tcPr>
          <w:p w:rsidR="002F326C" w:rsidRPr="00375027" w:rsidRDefault="002F326C" w:rsidP="002F326C">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w:t>
            </w:r>
          </w:p>
        </w:tc>
        <w:tc>
          <w:tcPr>
            <w:tcW w:w="1701" w:type="dxa"/>
            <w:tcBorders>
              <w:top w:val="nil"/>
              <w:left w:val="nil"/>
              <w:bottom w:val="single" w:sz="4" w:space="0" w:color="auto"/>
              <w:right w:val="single" w:sz="4" w:space="0" w:color="auto"/>
            </w:tcBorders>
            <w:shd w:val="clear" w:color="auto" w:fill="auto"/>
            <w:vAlign w:val="center"/>
            <w:hideMark/>
          </w:tcPr>
          <w:p w:rsidR="002F326C" w:rsidRPr="00375027" w:rsidRDefault="002F326C" w:rsidP="002F326C">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w:t>
            </w:r>
          </w:p>
        </w:tc>
        <w:tc>
          <w:tcPr>
            <w:tcW w:w="1559" w:type="dxa"/>
            <w:tcBorders>
              <w:top w:val="nil"/>
              <w:left w:val="nil"/>
              <w:bottom w:val="single" w:sz="4" w:space="0" w:color="auto"/>
              <w:right w:val="single" w:sz="4" w:space="0" w:color="auto"/>
            </w:tcBorders>
            <w:shd w:val="clear" w:color="auto" w:fill="auto"/>
            <w:vAlign w:val="center"/>
            <w:hideMark/>
          </w:tcPr>
          <w:p w:rsidR="002F326C" w:rsidRPr="00375027" w:rsidRDefault="002F326C" w:rsidP="002F326C">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w:t>
            </w:r>
          </w:p>
        </w:tc>
        <w:tc>
          <w:tcPr>
            <w:tcW w:w="1560" w:type="dxa"/>
            <w:tcBorders>
              <w:top w:val="nil"/>
              <w:left w:val="nil"/>
              <w:bottom w:val="single" w:sz="4" w:space="0" w:color="auto"/>
              <w:right w:val="single" w:sz="4" w:space="0" w:color="auto"/>
            </w:tcBorders>
            <w:shd w:val="clear" w:color="auto" w:fill="auto"/>
            <w:vAlign w:val="center"/>
            <w:hideMark/>
          </w:tcPr>
          <w:p w:rsidR="002F326C" w:rsidRPr="00375027" w:rsidRDefault="002F326C" w:rsidP="002F326C">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w:t>
            </w:r>
          </w:p>
        </w:tc>
        <w:tc>
          <w:tcPr>
            <w:tcW w:w="1984" w:type="dxa"/>
            <w:tcBorders>
              <w:top w:val="nil"/>
              <w:left w:val="nil"/>
              <w:bottom w:val="single" w:sz="4" w:space="0" w:color="auto"/>
              <w:right w:val="single" w:sz="8" w:space="0" w:color="auto"/>
            </w:tcBorders>
            <w:shd w:val="clear" w:color="auto" w:fill="auto"/>
            <w:vAlign w:val="center"/>
            <w:hideMark/>
          </w:tcPr>
          <w:p w:rsidR="002F326C" w:rsidRPr="00375027" w:rsidRDefault="002F326C" w:rsidP="002F326C">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w:t>
            </w:r>
          </w:p>
        </w:tc>
      </w:tr>
      <w:tr w:rsidR="002F326C" w:rsidRPr="007A25F5" w:rsidTr="00752D35">
        <w:trPr>
          <w:trHeight w:val="270"/>
        </w:trPr>
        <w:tc>
          <w:tcPr>
            <w:tcW w:w="560" w:type="dxa"/>
            <w:vMerge w:val="restart"/>
            <w:tcBorders>
              <w:top w:val="nil"/>
              <w:left w:val="single" w:sz="8" w:space="0" w:color="auto"/>
              <w:bottom w:val="single" w:sz="4" w:space="0" w:color="auto"/>
              <w:right w:val="single" w:sz="4" w:space="0" w:color="auto"/>
            </w:tcBorders>
            <w:shd w:val="clear" w:color="000000" w:fill="F2DCDB"/>
            <w:hideMark/>
          </w:tcPr>
          <w:p w:rsidR="002F326C" w:rsidRPr="00375027" w:rsidRDefault="002F326C" w:rsidP="002F326C">
            <w:pPr>
              <w:spacing w:after="0" w:line="240" w:lineRule="auto"/>
              <w:jc w:val="center"/>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451</w:t>
            </w:r>
          </w:p>
        </w:tc>
        <w:tc>
          <w:tcPr>
            <w:tcW w:w="4118" w:type="dxa"/>
            <w:gridSpan w:val="2"/>
            <w:tcBorders>
              <w:top w:val="single" w:sz="4" w:space="0" w:color="auto"/>
              <w:left w:val="nil"/>
              <w:bottom w:val="single" w:sz="4" w:space="0" w:color="auto"/>
              <w:right w:val="single" w:sz="4" w:space="0" w:color="auto"/>
            </w:tcBorders>
            <w:shd w:val="clear" w:color="000000" w:fill="F2DCDB"/>
            <w:vAlign w:val="center"/>
            <w:hideMark/>
          </w:tcPr>
          <w:p w:rsidR="002F326C" w:rsidRPr="00375027" w:rsidRDefault="002F326C" w:rsidP="002F326C">
            <w:pPr>
              <w:spacing w:after="0" w:line="240" w:lineRule="auto"/>
              <w:jc w:val="center"/>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Pozajmice i krediti</w:t>
            </w:r>
          </w:p>
        </w:tc>
        <w:tc>
          <w:tcPr>
            <w:tcW w:w="1701" w:type="dxa"/>
            <w:tcBorders>
              <w:top w:val="nil"/>
              <w:left w:val="nil"/>
              <w:bottom w:val="single" w:sz="4" w:space="0" w:color="auto"/>
              <w:right w:val="single" w:sz="4" w:space="0" w:color="auto"/>
            </w:tcBorders>
            <w:shd w:val="clear" w:color="000000" w:fill="F2DCDB"/>
            <w:vAlign w:val="center"/>
            <w:hideMark/>
          </w:tcPr>
          <w:p w:rsidR="002F326C" w:rsidRPr="00375027" w:rsidRDefault="002F326C" w:rsidP="002F326C">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80.000,00 €           </w:t>
            </w:r>
          </w:p>
        </w:tc>
        <w:tc>
          <w:tcPr>
            <w:tcW w:w="1559" w:type="dxa"/>
            <w:tcBorders>
              <w:top w:val="nil"/>
              <w:left w:val="nil"/>
              <w:bottom w:val="single" w:sz="4" w:space="0" w:color="auto"/>
              <w:right w:val="single" w:sz="4" w:space="0" w:color="auto"/>
            </w:tcBorders>
            <w:shd w:val="clear" w:color="000000" w:fill="F2DCDB"/>
            <w:vAlign w:val="center"/>
            <w:hideMark/>
          </w:tcPr>
          <w:p w:rsidR="002F326C" w:rsidRPr="00375027" w:rsidRDefault="002F326C" w:rsidP="002F326C">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79.997,99 €         </w:t>
            </w:r>
          </w:p>
        </w:tc>
        <w:tc>
          <w:tcPr>
            <w:tcW w:w="1560" w:type="dxa"/>
            <w:tcBorders>
              <w:top w:val="nil"/>
              <w:left w:val="nil"/>
              <w:bottom w:val="single" w:sz="4" w:space="0" w:color="auto"/>
              <w:right w:val="single" w:sz="4" w:space="0" w:color="auto"/>
            </w:tcBorders>
            <w:shd w:val="clear" w:color="000000" w:fill="F2DCDB"/>
            <w:vAlign w:val="center"/>
            <w:hideMark/>
          </w:tcPr>
          <w:p w:rsidR="002F326C" w:rsidRPr="00375027" w:rsidRDefault="002F326C" w:rsidP="002F326C">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2,01 €                 </w:t>
            </w:r>
          </w:p>
        </w:tc>
        <w:tc>
          <w:tcPr>
            <w:tcW w:w="1984" w:type="dxa"/>
            <w:tcBorders>
              <w:top w:val="nil"/>
              <w:left w:val="nil"/>
              <w:bottom w:val="single" w:sz="4" w:space="0" w:color="auto"/>
              <w:right w:val="single" w:sz="8" w:space="0" w:color="auto"/>
            </w:tcBorders>
            <w:shd w:val="clear" w:color="000000" w:fill="F2DCDB"/>
            <w:vAlign w:val="center"/>
            <w:hideMark/>
          </w:tcPr>
          <w:p w:rsidR="002F326C" w:rsidRPr="00375027" w:rsidRDefault="002F326C" w:rsidP="00752D35">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0,00 €                           </w:t>
            </w:r>
          </w:p>
        </w:tc>
      </w:tr>
      <w:tr w:rsidR="002F326C" w:rsidRPr="007A25F5" w:rsidTr="00752D35">
        <w:trPr>
          <w:trHeight w:val="270"/>
        </w:trPr>
        <w:tc>
          <w:tcPr>
            <w:tcW w:w="560" w:type="dxa"/>
            <w:vMerge/>
            <w:tcBorders>
              <w:top w:val="nil"/>
              <w:left w:val="single" w:sz="8" w:space="0" w:color="auto"/>
              <w:bottom w:val="single" w:sz="4" w:space="0" w:color="auto"/>
              <w:right w:val="single" w:sz="4" w:space="0" w:color="auto"/>
            </w:tcBorders>
            <w:vAlign w:val="center"/>
            <w:hideMark/>
          </w:tcPr>
          <w:p w:rsidR="002F326C" w:rsidRPr="00375027" w:rsidRDefault="002F326C" w:rsidP="002F326C">
            <w:pPr>
              <w:spacing w:after="0" w:line="240" w:lineRule="auto"/>
              <w:rPr>
                <w:rFonts w:ascii="Arial" w:eastAsia="Times New Roman" w:hAnsi="Arial" w:cs="Arial"/>
                <w:b/>
                <w:bCs/>
                <w:color w:val="000000"/>
                <w:sz w:val="16"/>
                <w:szCs w:val="16"/>
                <w:lang w:val="sr-Latn-ME" w:eastAsia="sr-Latn-ME"/>
              </w:rPr>
            </w:pPr>
          </w:p>
        </w:tc>
        <w:tc>
          <w:tcPr>
            <w:tcW w:w="1000" w:type="dxa"/>
            <w:tcBorders>
              <w:top w:val="nil"/>
              <w:left w:val="nil"/>
              <w:bottom w:val="single" w:sz="4" w:space="0" w:color="auto"/>
              <w:right w:val="single" w:sz="4" w:space="0" w:color="auto"/>
            </w:tcBorders>
            <w:shd w:val="clear" w:color="auto" w:fill="auto"/>
            <w:vAlign w:val="center"/>
            <w:hideMark/>
          </w:tcPr>
          <w:p w:rsidR="002F326C" w:rsidRPr="00375027" w:rsidRDefault="002F326C" w:rsidP="002F326C">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4513</w:t>
            </w:r>
          </w:p>
        </w:tc>
        <w:tc>
          <w:tcPr>
            <w:tcW w:w="3118" w:type="dxa"/>
            <w:tcBorders>
              <w:top w:val="nil"/>
              <w:left w:val="nil"/>
              <w:bottom w:val="single" w:sz="4" w:space="0" w:color="auto"/>
              <w:right w:val="single" w:sz="4" w:space="0" w:color="auto"/>
            </w:tcBorders>
            <w:shd w:val="clear" w:color="auto" w:fill="auto"/>
            <w:vAlign w:val="center"/>
            <w:hideMark/>
          </w:tcPr>
          <w:p w:rsidR="002F326C" w:rsidRPr="00375027" w:rsidRDefault="002F326C" w:rsidP="002F326C">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Pozajmice i krediti pojedincima</w:t>
            </w:r>
          </w:p>
        </w:tc>
        <w:tc>
          <w:tcPr>
            <w:tcW w:w="1701" w:type="dxa"/>
            <w:tcBorders>
              <w:top w:val="nil"/>
              <w:left w:val="nil"/>
              <w:bottom w:val="single" w:sz="4" w:space="0" w:color="auto"/>
              <w:right w:val="single" w:sz="4" w:space="0" w:color="auto"/>
            </w:tcBorders>
            <w:shd w:val="clear" w:color="auto" w:fill="auto"/>
            <w:vAlign w:val="center"/>
            <w:hideMark/>
          </w:tcPr>
          <w:p w:rsidR="002F326C" w:rsidRPr="00375027" w:rsidRDefault="002F326C" w:rsidP="002F326C">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80.000,00 €           </w:t>
            </w:r>
          </w:p>
        </w:tc>
        <w:tc>
          <w:tcPr>
            <w:tcW w:w="1559" w:type="dxa"/>
            <w:tcBorders>
              <w:top w:val="nil"/>
              <w:left w:val="nil"/>
              <w:bottom w:val="single" w:sz="4" w:space="0" w:color="auto"/>
              <w:right w:val="single" w:sz="4" w:space="0" w:color="auto"/>
            </w:tcBorders>
            <w:shd w:val="clear" w:color="auto" w:fill="auto"/>
            <w:vAlign w:val="center"/>
            <w:hideMark/>
          </w:tcPr>
          <w:p w:rsidR="002F326C" w:rsidRPr="00375027" w:rsidRDefault="002F326C" w:rsidP="002F326C">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79.997,99 €         </w:t>
            </w:r>
          </w:p>
        </w:tc>
        <w:tc>
          <w:tcPr>
            <w:tcW w:w="1560" w:type="dxa"/>
            <w:tcBorders>
              <w:top w:val="nil"/>
              <w:left w:val="nil"/>
              <w:bottom w:val="single" w:sz="4" w:space="0" w:color="auto"/>
              <w:right w:val="single" w:sz="4" w:space="0" w:color="auto"/>
            </w:tcBorders>
            <w:shd w:val="clear" w:color="auto" w:fill="auto"/>
            <w:vAlign w:val="center"/>
            <w:hideMark/>
          </w:tcPr>
          <w:p w:rsidR="002F326C" w:rsidRPr="00375027" w:rsidRDefault="002F326C" w:rsidP="002F326C">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2,01 €                 </w:t>
            </w:r>
          </w:p>
        </w:tc>
        <w:tc>
          <w:tcPr>
            <w:tcW w:w="1984" w:type="dxa"/>
            <w:tcBorders>
              <w:top w:val="nil"/>
              <w:left w:val="nil"/>
              <w:bottom w:val="single" w:sz="4" w:space="0" w:color="auto"/>
              <w:right w:val="single" w:sz="8" w:space="0" w:color="auto"/>
            </w:tcBorders>
            <w:shd w:val="clear" w:color="auto" w:fill="auto"/>
            <w:vAlign w:val="center"/>
            <w:hideMark/>
          </w:tcPr>
          <w:p w:rsidR="002F326C" w:rsidRPr="00375027" w:rsidRDefault="002F326C" w:rsidP="00752D35">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    € </w:t>
            </w:r>
          </w:p>
        </w:tc>
      </w:tr>
      <w:tr w:rsidR="002F326C" w:rsidRPr="007A25F5" w:rsidTr="00C177DF">
        <w:trPr>
          <w:trHeight w:val="270"/>
        </w:trPr>
        <w:tc>
          <w:tcPr>
            <w:tcW w:w="11482" w:type="dxa"/>
            <w:gridSpan w:val="7"/>
            <w:tcBorders>
              <w:top w:val="single" w:sz="4" w:space="0" w:color="auto"/>
              <w:left w:val="single" w:sz="8" w:space="0" w:color="auto"/>
              <w:bottom w:val="single" w:sz="4" w:space="0" w:color="auto"/>
              <w:right w:val="single" w:sz="8" w:space="0" w:color="000000"/>
            </w:tcBorders>
            <w:shd w:val="clear" w:color="auto" w:fill="auto"/>
            <w:noWrap/>
            <w:hideMark/>
          </w:tcPr>
          <w:p w:rsidR="002F326C" w:rsidRPr="00375027" w:rsidRDefault="002F326C" w:rsidP="002F326C">
            <w:pPr>
              <w:spacing w:after="0" w:line="240" w:lineRule="auto"/>
              <w:jc w:val="center"/>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w:t>
            </w:r>
          </w:p>
        </w:tc>
      </w:tr>
      <w:tr w:rsidR="002F326C" w:rsidRPr="007A25F5" w:rsidTr="00752D35">
        <w:trPr>
          <w:trHeight w:val="270"/>
        </w:trPr>
        <w:tc>
          <w:tcPr>
            <w:tcW w:w="560" w:type="dxa"/>
            <w:vMerge w:val="restart"/>
            <w:tcBorders>
              <w:top w:val="nil"/>
              <w:left w:val="single" w:sz="8" w:space="0" w:color="auto"/>
              <w:bottom w:val="single" w:sz="4" w:space="0" w:color="auto"/>
              <w:right w:val="single" w:sz="4" w:space="0" w:color="auto"/>
            </w:tcBorders>
            <w:shd w:val="clear" w:color="000000" w:fill="F2DCDB"/>
            <w:hideMark/>
          </w:tcPr>
          <w:p w:rsidR="002F326C" w:rsidRPr="00375027" w:rsidRDefault="002F326C" w:rsidP="002F326C">
            <w:pPr>
              <w:spacing w:after="0" w:line="240" w:lineRule="auto"/>
              <w:jc w:val="center"/>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461</w:t>
            </w:r>
          </w:p>
        </w:tc>
        <w:tc>
          <w:tcPr>
            <w:tcW w:w="4118" w:type="dxa"/>
            <w:gridSpan w:val="2"/>
            <w:tcBorders>
              <w:top w:val="single" w:sz="4" w:space="0" w:color="auto"/>
              <w:left w:val="nil"/>
              <w:bottom w:val="single" w:sz="4" w:space="0" w:color="auto"/>
              <w:right w:val="single" w:sz="4" w:space="0" w:color="auto"/>
            </w:tcBorders>
            <w:shd w:val="clear" w:color="000000" w:fill="F2DCDB"/>
            <w:vAlign w:val="center"/>
            <w:hideMark/>
          </w:tcPr>
          <w:p w:rsidR="002F326C" w:rsidRPr="00375027" w:rsidRDefault="002F326C" w:rsidP="002F326C">
            <w:pPr>
              <w:spacing w:after="0" w:line="240" w:lineRule="auto"/>
              <w:jc w:val="center"/>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Otplata duga</w:t>
            </w:r>
          </w:p>
        </w:tc>
        <w:tc>
          <w:tcPr>
            <w:tcW w:w="1701" w:type="dxa"/>
            <w:tcBorders>
              <w:top w:val="nil"/>
              <w:left w:val="nil"/>
              <w:bottom w:val="single" w:sz="4" w:space="0" w:color="auto"/>
              <w:right w:val="single" w:sz="4" w:space="0" w:color="auto"/>
            </w:tcBorders>
            <w:shd w:val="clear" w:color="000000" w:fill="F2DCDB"/>
            <w:vAlign w:val="center"/>
            <w:hideMark/>
          </w:tcPr>
          <w:p w:rsidR="002F326C" w:rsidRPr="00375027" w:rsidRDefault="002F326C" w:rsidP="002F326C">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2.000.000,00 €       </w:t>
            </w:r>
          </w:p>
        </w:tc>
        <w:tc>
          <w:tcPr>
            <w:tcW w:w="1559" w:type="dxa"/>
            <w:tcBorders>
              <w:top w:val="nil"/>
              <w:left w:val="nil"/>
              <w:bottom w:val="single" w:sz="4" w:space="0" w:color="auto"/>
              <w:right w:val="single" w:sz="4" w:space="0" w:color="auto"/>
            </w:tcBorders>
            <w:shd w:val="clear" w:color="000000" w:fill="F2DCDB"/>
            <w:vAlign w:val="center"/>
            <w:hideMark/>
          </w:tcPr>
          <w:p w:rsidR="002F326C" w:rsidRPr="00375027" w:rsidRDefault="002F326C" w:rsidP="002F326C">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908.132,71 €       </w:t>
            </w:r>
          </w:p>
        </w:tc>
        <w:tc>
          <w:tcPr>
            <w:tcW w:w="1560" w:type="dxa"/>
            <w:tcBorders>
              <w:top w:val="nil"/>
              <w:left w:val="nil"/>
              <w:bottom w:val="single" w:sz="4" w:space="0" w:color="auto"/>
              <w:right w:val="single" w:sz="4" w:space="0" w:color="auto"/>
            </w:tcBorders>
            <w:shd w:val="clear" w:color="000000" w:fill="F2DCDB"/>
            <w:vAlign w:val="center"/>
            <w:hideMark/>
          </w:tcPr>
          <w:p w:rsidR="002F326C" w:rsidRPr="00375027" w:rsidRDefault="002F326C" w:rsidP="002F326C">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1.091.867,29 €     </w:t>
            </w:r>
          </w:p>
        </w:tc>
        <w:tc>
          <w:tcPr>
            <w:tcW w:w="1984" w:type="dxa"/>
            <w:tcBorders>
              <w:top w:val="nil"/>
              <w:left w:val="nil"/>
              <w:bottom w:val="single" w:sz="4" w:space="0" w:color="auto"/>
              <w:right w:val="single" w:sz="8" w:space="0" w:color="auto"/>
            </w:tcBorders>
            <w:shd w:val="clear" w:color="000000" w:fill="F2DCDB"/>
            <w:vAlign w:val="center"/>
            <w:hideMark/>
          </w:tcPr>
          <w:p w:rsidR="002F326C" w:rsidRPr="00375027" w:rsidRDefault="002F326C" w:rsidP="00752D35">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555.000,00 €                 </w:t>
            </w:r>
          </w:p>
        </w:tc>
      </w:tr>
      <w:tr w:rsidR="002F326C" w:rsidRPr="007A25F5" w:rsidTr="00752D35">
        <w:trPr>
          <w:trHeight w:val="510"/>
        </w:trPr>
        <w:tc>
          <w:tcPr>
            <w:tcW w:w="560" w:type="dxa"/>
            <w:vMerge/>
            <w:tcBorders>
              <w:top w:val="nil"/>
              <w:left w:val="single" w:sz="8" w:space="0" w:color="auto"/>
              <w:bottom w:val="single" w:sz="4" w:space="0" w:color="auto"/>
              <w:right w:val="single" w:sz="4" w:space="0" w:color="auto"/>
            </w:tcBorders>
            <w:vAlign w:val="center"/>
            <w:hideMark/>
          </w:tcPr>
          <w:p w:rsidR="002F326C" w:rsidRPr="00375027" w:rsidRDefault="002F326C" w:rsidP="002F326C">
            <w:pPr>
              <w:spacing w:after="0" w:line="240" w:lineRule="auto"/>
              <w:rPr>
                <w:rFonts w:ascii="Arial" w:eastAsia="Times New Roman" w:hAnsi="Arial" w:cs="Arial"/>
                <w:b/>
                <w:bCs/>
                <w:color w:val="000000"/>
                <w:sz w:val="16"/>
                <w:szCs w:val="16"/>
                <w:lang w:val="sr-Latn-ME" w:eastAsia="sr-Latn-ME"/>
              </w:rPr>
            </w:pPr>
          </w:p>
        </w:tc>
        <w:tc>
          <w:tcPr>
            <w:tcW w:w="1000" w:type="dxa"/>
            <w:tcBorders>
              <w:top w:val="nil"/>
              <w:left w:val="nil"/>
              <w:bottom w:val="single" w:sz="4" w:space="0" w:color="auto"/>
              <w:right w:val="single" w:sz="4" w:space="0" w:color="auto"/>
            </w:tcBorders>
            <w:shd w:val="clear" w:color="auto" w:fill="auto"/>
            <w:vAlign w:val="center"/>
            <w:hideMark/>
          </w:tcPr>
          <w:p w:rsidR="002F326C" w:rsidRPr="00375027" w:rsidRDefault="002F326C" w:rsidP="002F326C">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4611</w:t>
            </w:r>
          </w:p>
        </w:tc>
        <w:tc>
          <w:tcPr>
            <w:tcW w:w="3118" w:type="dxa"/>
            <w:tcBorders>
              <w:top w:val="nil"/>
              <w:left w:val="nil"/>
              <w:bottom w:val="single" w:sz="4" w:space="0" w:color="auto"/>
              <w:right w:val="single" w:sz="4" w:space="0" w:color="auto"/>
            </w:tcBorders>
            <w:shd w:val="clear" w:color="auto" w:fill="auto"/>
            <w:vAlign w:val="center"/>
            <w:hideMark/>
          </w:tcPr>
          <w:p w:rsidR="002F326C" w:rsidRPr="00375027" w:rsidRDefault="002F326C" w:rsidP="002F326C">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Otplata hartija od vrijednosti i kredita rezidentima</w:t>
            </w:r>
          </w:p>
        </w:tc>
        <w:tc>
          <w:tcPr>
            <w:tcW w:w="1701" w:type="dxa"/>
            <w:tcBorders>
              <w:top w:val="nil"/>
              <w:left w:val="nil"/>
              <w:bottom w:val="single" w:sz="4" w:space="0" w:color="auto"/>
              <w:right w:val="single" w:sz="4" w:space="0" w:color="auto"/>
            </w:tcBorders>
            <w:shd w:val="clear" w:color="auto" w:fill="auto"/>
            <w:vAlign w:val="center"/>
            <w:hideMark/>
          </w:tcPr>
          <w:p w:rsidR="002F326C" w:rsidRPr="00375027" w:rsidRDefault="002F326C" w:rsidP="002F326C">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2.000.000,00 €       </w:t>
            </w:r>
          </w:p>
        </w:tc>
        <w:tc>
          <w:tcPr>
            <w:tcW w:w="1559" w:type="dxa"/>
            <w:tcBorders>
              <w:top w:val="nil"/>
              <w:left w:val="nil"/>
              <w:bottom w:val="single" w:sz="4" w:space="0" w:color="auto"/>
              <w:right w:val="single" w:sz="4" w:space="0" w:color="auto"/>
            </w:tcBorders>
            <w:shd w:val="clear" w:color="auto" w:fill="auto"/>
            <w:vAlign w:val="center"/>
            <w:hideMark/>
          </w:tcPr>
          <w:p w:rsidR="002F326C" w:rsidRPr="00375027" w:rsidRDefault="002F326C" w:rsidP="002F326C">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908.132,71 €       </w:t>
            </w:r>
          </w:p>
        </w:tc>
        <w:tc>
          <w:tcPr>
            <w:tcW w:w="1560" w:type="dxa"/>
            <w:tcBorders>
              <w:top w:val="nil"/>
              <w:left w:val="nil"/>
              <w:bottom w:val="single" w:sz="4" w:space="0" w:color="auto"/>
              <w:right w:val="single" w:sz="4" w:space="0" w:color="auto"/>
            </w:tcBorders>
            <w:shd w:val="clear" w:color="auto" w:fill="auto"/>
            <w:vAlign w:val="center"/>
            <w:hideMark/>
          </w:tcPr>
          <w:p w:rsidR="002F326C" w:rsidRPr="00375027" w:rsidRDefault="002F326C" w:rsidP="002F326C">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1.091.867,29 €     </w:t>
            </w:r>
          </w:p>
        </w:tc>
        <w:tc>
          <w:tcPr>
            <w:tcW w:w="1984" w:type="dxa"/>
            <w:tcBorders>
              <w:top w:val="nil"/>
              <w:left w:val="nil"/>
              <w:bottom w:val="single" w:sz="4" w:space="0" w:color="auto"/>
              <w:right w:val="single" w:sz="8" w:space="0" w:color="auto"/>
            </w:tcBorders>
            <w:shd w:val="clear" w:color="auto" w:fill="auto"/>
            <w:vAlign w:val="center"/>
            <w:hideMark/>
          </w:tcPr>
          <w:p w:rsidR="002F326C" w:rsidRPr="00375027" w:rsidRDefault="002F326C" w:rsidP="00752D35">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555.000,00  € </w:t>
            </w:r>
          </w:p>
        </w:tc>
      </w:tr>
      <w:tr w:rsidR="002F326C" w:rsidRPr="007A25F5" w:rsidTr="00C177DF">
        <w:trPr>
          <w:trHeight w:val="270"/>
        </w:trPr>
        <w:tc>
          <w:tcPr>
            <w:tcW w:w="11482" w:type="dxa"/>
            <w:gridSpan w:val="7"/>
            <w:tcBorders>
              <w:top w:val="single" w:sz="4" w:space="0" w:color="auto"/>
              <w:left w:val="single" w:sz="8" w:space="0" w:color="auto"/>
              <w:bottom w:val="single" w:sz="4" w:space="0" w:color="auto"/>
              <w:right w:val="single" w:sz="8" w:space="0" w:color="000000"/>
            </w:tcBorders>
            <w:shd w:val="clear" w:color="auto" w:fill="auto"/>
            <w:noWrap/>
            <w:hideMark/>
          </w:tcPr>
          <w:p w:rsidR="002F326C" w:rsidRPr="00375027" w:rsidRDefault="002F326C" w:rsidP="002F326C">
            <w:pPr>
              <w:spacing w:after="0" w:line="240" w:lineRule="auto"/>
              <w:jc w:val="center"/>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w:t>
            </w:r>
          </w:p>
        </w:tc>
      </w:tr>
      <w:tr w:rsidR="002F326C" w:rsidRPr="007A25F5" w:rsidTr="00752D35">
        <w:trPr>
          <w:trHeight w:val="270"/>
        </w:trPr>
        <w:tc>
          <w:tcPr>
            <w:tcW w:w="560" w:type="dxa"/>
            <w:vMerge w:val="restart"/>
            <w:tcBorders>
              <w:top w:val="nil"/>
              <w:left w:val="single" w:sz="8" w:space="0" w:color="auto"/>
              <w:bottom w:val="single" w:sz="4" w:space="0" w:color="auto"/>
              <w:right w:val="single" w:sz="4" w:space="0" w:color="auto"/>
            </w:tcBorders>
            <w:shd w:val="clear" w:color="000000" w:fill="F2DCDB"/>
            <w:hideMark/>
          </w:tcPr>
          <w:p w:rsidR="002F326C" w:rsidRPr="00375027" w:rsidRDefault="002F326C" w:rsidP="002F326C">
            <w:pPr>
              <w:spacing w:after="0" w:line="240" w:lineRule="auto"/>
              <w:jc w:val="center"/>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463</w:t>
            </w:r>
          </w:p>
        </w:tc>
        <w:tc>
          <w:tcPr>
            <w:tcW w:w="4118" w:type="dxa"/>
            <w:gridSpan w:val="2"/>
            <w:tcBorders>
              <w:top w:val="single" w:sz="4" w:space="0" w:color="auto"/>
              <w:left w:val="nil"/>
              <w:bottom w:val="single" w:sz="4" w:space="0" w:color="auto"/>
              <w:right w:val="single" w:sz="4" w:space="0" w:color="auto"/>
            </w:tcBorders>
            <w:shd w:val="clear" w:color="000000" w:fill="F2DCDB"/>
            <w:vAlign w:val="center"/>
            <w:hideMark/>
          </w:tcPr>
          <w:p w:rsidR="002F326C" w:rsidRPr="00375027" w:rsidRDefault="002F326C" w:rsidP="002F326C">
            <w:pPr>
              <w:spacing w:after="0" w:line="240" w:lineRule="auto"/>
              <w:jc w:val="center"/>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Otplata obaveza iz prethodnog perioda</w:t>
            </w:r>
          </w:p>
        </w:tc>
        <w:tc>
          <w:tcPr>
            <w:tcW w:w="1701" w:type="dxa"/>
            <w:tcBorders>
              <w:top w:val="nil"/>
              <w:left w:val="nil"/>
              <w:bottom w:val="single" w:sz="4" w:space="0" w:color="auto"/>
              <w:right w:val="single" w:sz="4" w:space="0" w:color="auto"/>
            </w:tcBorders>
            <w:shd w:val="clear" w:color="000000" w:fill="F2DCDB"/>
            <w:vAlign w:val="center"/>
            <w:hideMark/>
          </w:tcPr>
          <w:p w:rsidR="002F326C" w:rsidRPr="00375027" w:rsidRDefault="002F326C" w:rsidP="002F326C">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211.000,00 €          </w:t>
            </w:r>
          </w:p>
        </w:tc>
        <w:tc>
          <w:tcPr>
            <w:tcW w:w="1559" w:type="dxa"/>
            <w:tcBorders>
              <w:top w:val="nil"/>
              <w:left w:val="nil"/>
              <w:bottom w:val="single" w:sz="4" w:space="0" w:color="auto"/>
              <w:right w:val="single" w:sz="4" w:space="0" w:color="auto"/>
            </w:tcBorders>
            <w:shd w:val="clear" w:color="000000" w:fill="F2DCDB"/>
            <w:vAlign w:val="center"/>
            <w:hideMark/>
          </w:tcPr>
          <w:p w:rsidR="002F326C" w:rsidRPr="00375027" w:rsidRDefault="002F326C" w:rsidP="002F326C">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189.417,07 €       </w:t>
            </w:r>
          </w:p>
        </w:tc>
        <w:tc>
          <w:tcPr>
            <w:tcW w:w="1560" w:type="dxa"/>
            <w:tcBorders>
              <w:top w:val="nil"/>
              <w:left w:val="nil"/>
              <w:bottom w:val="single" w:sz="4" w:space="0" w:color="auto"/>
              <w:right w:val="single" w:sz="4" w:space="0" w:color="auto"/>
            </w:tcBorders>
            <w:shd w:val="clear" w:color="000000" w:fill="F2DCDB"/>
            <w:vAlign w:val="center"/>
            <w:hideMark/>
          </w:tcPr>
          <w:p w:rsidR="002F326C" w:rsidRPr="00375027" w:rsidRDefault="002F326C" w:rsidP="002F326C">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21.582,93 €         </w:t>
            </w:r>
          </w:p>
        </w:tc>
        <w:tc>
          <w:tcPr>
            <w:tcW w:w="1984" w:type="dxa"/>
            <w:tcBorders>
              <w:top w:val="nil"/>
              <w:left w:val="nil"/>
              <w:bottom w:val="single" w:sz="4" w:space="0" w:color="auto"/>
              <w:right w:val="single" w:sz="8" w:space="0" w:color="auto"/>
            </w:tcBorders>
            <w:shd w:val="clear" w:color="000000" w:fill="F2DCDB"/>
            <w:vAlign w:val="center"/>
            <w:hideMark/>
          </w:tcPr>
          <w:p w:rsidR="002F326C" w:rsidRPr="00375027" w:rsidRDefault="002F326C" w:rsidP="00752D35">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648.000,00 €                 </w:t>
            </w:r>
          </w:p>
        </w:tc>
      </w:tr>
      <w:tr w:rsidR="002F326C" w:rsidRPr="007A25F5" w:rsidTr="00752D35">
        <w:trPr>
          <w:trHeight w:val="270"/>
        </w:trPr>
        <w:tc>
          <w:tcPr>
            <w:tcW w:w="560" w:type="dxa"/>
            <w:vMerge/>
            <w:tcBorders>
              <w:top w:val="nil"/>
              <w:left w:val="single" w:sz="8" w:space="0" w:color="auto"/>
              <w:bottom w:val="single" w:sz="4" w:space="0" w:color="auto"/>
              <w:right w:val="single" w:sz="4" w:space="0" w:color="auto"/>
            </w:tcBorders>
            <w:vAlign w:val="center"/>
            <w:hideMark/>
          </w:tcPr>
          <w:p w:rsidR="002F326C" w:rsidRPr="00375027" w:rsidRDefault="002F326C" w:rsidP="002F326C">
            <w:pPr>
              <w:spacing w:after="0" w:line="240" w:lineRule="auto"/>
              <w:rPr>
                <w:rFonts w:ascii="Arial" w:eastAsia="Times New Roman" w:hAnsi="Arial" w:cs="Arial"/>
                <w:b/>
                <w:bCs/>
                <w:color w:val="000000"/>
                <w:sz w:val="16"/>
                <w:szCs w:val="16"/>
                <w:lang w:val="sr-Latn-ME" w:eastAsia="sr-Latn-ME"/>
              </w:rPr>
            </w:pPr>
          </w:p>
        </w:tc>
        <w:tc>
          <w:tcPr>
            <w:tcW w:w="1000" w:type="dxa"/>
            <w:tcBorders>
              <w:top w:val="nil"/>
              <w:left w:val="nil"/>
              <w:bottom w:val="single" w:sz="4" w:space="0" w:color="auto"/>
              <w:right w:val="single" w:sz="4" w:space="0" w:color="auto"/>
            </w:tcBorders>
            <w:shd w:val="clear" w:color="auto" w:fill="auto"/>
            <w:vAlign w:val="center"/>
            <w:hideMark/>
          </w:tcPr>
          <w:p w:rsidR="002F326C" w:rsidRPr="00375027" w:rsidRDefault="002F326C" w:rsidP="002F326C">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4631</w:t>
            </w:r>
          </w:p>
        </w:tc>
        <w:tc>
          <w:tcPr>
            <w:tcW w:w="3118" w:type="dxa"/>
            <w:tcBorders>
              <w:top w:val="nil"/>
              <w:left w:val="nil"/>
              <w:bottom w:val="single" w:sz="4" w:space="0" w:color="auto"/>
              <w:right w:val="single" w:sz="4" w:space="0" w:color="auto"/>
            </w:tcBorders>
            <w:shd w:val="clear" w:color="auto" w:fill="auto"/>
            <w:vAlign w:val="center"/>
            <w:hideMark/>
          </w:tcPr>
          <w:p w:rsidR="002F326C" w:rsidRPr="00375027" w:rsidRDefault="002F326C" w:rsidP="002F326C">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Obaveze iz prethodnog perioda</w:t>
            </w:r>
          </w:p>
        </w:tc>
        <w:tc>
          <w:tcPr>
            <w:tcW w:w="1701" w:type="dxa"/>
            <w:tcBorders>
              <w:top w:val="nil"/>
              <w:left w:val="nil"/>
              <w:bottom w:val="single" w:sz="4" w:space="0" w:color="auto"/>
              <w:right w:val="single" w:sz="4" w:space="0" w:color="auto"/>
            </w:tcBorders>
            <w:shd w:val="clear" w:color="auto" w:fill="auto"/>
            <w:vAlign w:val="center"/>
            <w:hideMark/>
          </w:tcPr>
          <w:p w:rsidR="002F326C" w:rsidRPr="00375027" w:rsidRDefault="002F326C" w:rsidP="002F326C">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211.000,00 €          </w:t>
            </w:r>
          </w:p>
        </w:tc>
        <w:tc>
          <w:tcPr>
            <w:tcW w:w="1559" w:type="dxa"/>
            <w:tcBorders>
              <w:top w:val="nil"/>
              <w:left w:val="nil"/>
              <w:bottom w:val="single" w:sz="4" w:space="0" w:color="auto"/>
              <w:right w:val="single" w:sz="4" w:space="0" w:color="auto"/>
            </w:tcBorders>
            <w:shd w:val="clear" w:color="auto" w:fill="auto"/>
            <w:vAlign w:val="center"/>
            <w:hideMark/>
          </w:tcPr>
          <w:p w:rsidR="002F326C" w:rsidRPr="00375027" w:rsidRDefault="002F326C" w:rsidP="002F326C">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189.417,07 €       </w:t>
            </w:r>
          </w:p>
        </w:tc>
        <w:tc>
          <w:tcPr>
            <w:tcW w:w="1560" w:type="dxa"/>
            <w:tcBorders>
              <w:top w:val="nil"/>
              <w:left w:val="nil"/>
              <w:bottom w:val="single" w:sz="4" w:space="0" w:color="auto"/>
              <w:right w:val="single" w:sz="4" w:space="0" w:color="auto"/>
            </w:tcBorders>
            <w:shd w:val="clear" w:color="auto" w:fill="auto"/>
            <w:vAlign w:val="center"/>
            <w:hideMark/>
          </w:tcPr>
          <w:p w:rsidR="002F326C" w:rsidRPr="00375027" w:rsidRDefault="002F326C" w:rsidP="002F326C">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21.582,93 €         </w:t>
            </w:r>
          </w:p>
        </w:tc>
        <w:tc>
          <w:tcPr>
            <w:tcW w:w="1984" w:type="dxa"/>
            <w:tcBorders>
              <w:top w:val="nil"/>
              <w:left w:val="nil"/>
              <w:bottom w:val="single" w:sz="4" w:space="0" w:color="auto"/>
              <w:right w:val="single" w:sz="8" w:space="0" w:color="auto"/>
            </w:tcBorders>
            <w:shd w:val="clear" w:color="auto" w:fill="auto"/>
            <w:vAlign w:val="center"/>
            <w:hideMark/>
          </w:tcPr>
          <w:p w:rsidR="002F326C" w:rsidRPr="00375027" w:rsidRDefault="002F326C" w:rsidP="00752D35">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648.000,00  € </w:t>
            </w:r>
          </w:p>
        </w:tc>
      </w:tr>
      <w:tr w:rsidR="002F326C" w:rsidRPr="007A25F5" w:rsidTr="00C177DF">
        <w:trPr>
          <w:trHeight w:val="270"/>
        </w:trPr>
        <w:tc>
          <w:tcPr>
            <w:tcW w:w="11482" w:type="dxa"/>
            <w:gridSpan w:val="7"/>
            <w:tcBorders>
              <w:top w:val="single" w:sz="4" w:space="0" w:color="auto"/>
              <w:left w:val="single" w:sz="8" w:space="0" w:color="auto"/>
              <w:bottom w:val="single" w:sz="4" w:space="0" w:color="auto"/>
              <w:right w:val="single" w:sz="8" w:space="0" w:color="000000"/>
            </w:tcBorders>
            <w:shd w:val="clear" w:color="auto" w:fill="auto"/>
            <w:noWrap/>
            <w:hideMark/>
          </w:tcPr>
          <w:p w:rsidR="002F326C" w:rsidRPr="00375027" w:rsidRDefault="002F326C" w:rsidP="002F326C">
            <w:pPr>
              <w:spacing w:after="0" w:line="240" w:lineRule="auto"/>
              <w:jc w:val="center"/>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w:t>
            </w:r>
          </w:p>
        </w:tc>
      </w:tr>
      <w:tr w:rsidR="002F326C" w:rsidRPr="007A25F5" w:rsidTr="00752D35">
        <w:trPr>
          <w:trHeight w:val="270"/>
        </w:trPr>
        <w:tc>
          <w:tcPr>
            <w:tcW w:w="560" w:type="dxa"/>
            <w:vMerge w:val="restart"/>
            <w:tcBorders>
              <w:top w:val="nil"/>
              <w:left w:val="single" w:sz="8" w:space="0" w:color="auto"/>
              <w:bottom w:val="single" w:sz="4" w:space="0" w:color="auto"/>
              <w:right w:val="single" w:sz="4" w:space="0" w:color="auto"/>
            </w:tcBorders>
            <w:shd w:val="clear" w:color="000000" w:fill="F2DCDB"/>
            <w:hideMark/>
          </w:tcPr>
          <w:p w:rsidR="002F326C" w:rsidRPr="00375027" w:rsidRDefault="002F326C" w:rsidP="002F326C">
            <w:pPr>
              <w:spacing w:after="0" w:line="240" w:lineRule="auto"/>
              <w:jc w:val="center"/>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471</w:t>
            </w:r>
          </w:p>
        </w:tc>
        <w:tc>
          <w:tcPr>
            <w:tcW w:w="4118" w:type="dxa"/>
            <w:gridSpan w:val="2"/>
            <w:tcBorders>
              <w:top w:val="single" w:sz="4" w:space="0" w:color="auto"/>
              <w:left w:val="nil"/>
              <w:bottom w:val="single" w:sz="4" w:space="0" w:color="auto"/>
              <w:right w:val="single" w:sz="4" w:space="0" w:color="auto"/>
            </w:tcBorders>
            <w:shd w:val="clear" w:color="000000" w:fill="F2DCDB"/>
            <w:vAlign w:val="center"/>
            <w:hideMark/>
          </w:tcPr>
          <w:p w:rsidR="002F326C" w:rsidRPr="00375027" w:rsidRDefault="002F326C" w:rsidP="002F326C">
            <w:pPr>
              <w:spacing w:after="0" w:line="240" w:lineRule="auto"/>
              <w:jc w:val="center"/>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Tekuca budžetska rezerva</w:t>
            </w:r>
          </w:p>
        </w:tc>
        <w:tc>
          <w:tcPr>
            <w:tcW w:w="1701" w:type="dxa"/>
            <w:tcBorders>
              <w:top w:val="nil"/>
              <w:left w:val="nil"/>
              <w:bottom w:val="single" w:sz="4" w:space="0" w:color="auto"/>
              <w:right w:val="single" w:sz="4" w:space="0" w:color="auto"/>
            </w:tcBorders>
            <w:shd w:val="clear" w:color="000000" w:fill="F2DCDB"/>
            <w:vAlign w:val="center"/>
            <w:hideMark/>
          </w:tcPr>
          <w:p w:rsidR="002F326C" w:rsidRPr="00375027" w:rsidRDefault="002F326C" w:rsidP="002F326C">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122.500,00 €          </w:t>
            </w:r>
          </w:p>
        </w:tc>
        <w:tc>
          <w:tcPr>
            <w:tcW w:w="1559" w:type="dxa"/>
            <w:tcBorders>
              <w:top w:val="nil"/>
              <w:left w:val="nil"/>
              <w:bottom w:val="single" w:sz="4" w:space="0" w:color="auto"/>
              <w:right w:val="single" w:sz="4" w:space="0" w:color="auto"/>
            </w:tcBorders>
            <w:shd w:val="clear" w:color="000000" w:fill="F2DCDB"/>
            <w:vAlign w:val="center"/>
            <w:hideMark/>
          </w:tcPr>
          <w:p w:rsidR="002F326C" w:rsidRPr="00375027" w:rsidRDefault="002F326C" w:rsidP="002F326C">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103.549,05 €       </w:t>
            </w:r>
          </w:p>
        </w:tc>
        <w:tc>
          <w:tcPr>
            <w:tcW w:w="1560" w:type="dxa"/>
            <w:tcBorders>
              <w:top w:val="nil"/>
              <w:left w:val="nil"/>
              <w:bottom w:val="single" w:sz="4" w:space="0" w:color="auto"/>
              <w:right w:val="single" w:sz="4" w:space="0" w:color="auto"/>
            </w:tcBorders>
            <w:shd w:val="clear" w:color="000000" w:fill="F2DCDB"/>
            <w:vAlign w:val="center"/>
            <w:hideMark/>
          </w:tcPr>
          <w:p w:rsidR="002F326C" w:rsidRPr="00375027" w:rsidRDefault="002F326C" w:rsidP="002F326C">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18.950,95 €         </w:t>
            </w:r>
          </w:p>
        </w:tc>
        <w:tc>
          <w:tcPr>
            <w:tcW w:w="1984" w:type="dxa"/>
            <w:tcBorders>
              <w:top w:val="nil"/>
              <w:left w:val="nil"/>
              <w:bottom w:val="single" w:sz="4" w:space="0" w:color="auto"/>
              <w:right w:val="single" w:sz="8" w:space="0" w:color="auto"/>
            </w:tcBorders>
            <w:shd w:val="clear" w:color="000000" w:fill="F2DCDB"/>
            <w:vAlign w:val="center"/>
            <w:hideMark/>
          </w:tcPr>
          <w:p w:rsidR="002F326C" w:rsidRPr="00375027" w:rsidRDefault="002F326C" w:rsidP="00752D35">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150.000,00 €                 </w:t>
            </w:r>
          </w:p>
        </w:tc>
      </w:tr>
      <w:tr w:rsidR="002F326C" w:rsidRPr="007A25F5" w:rsidTr="00752D35">
        <w:trPr>
          <w:trHeight w:val="270"/>
        </w:trPr>
        <w:tc>
          <w:tcPr>
            <w:tcW w:w="560" w:type="dxa"/>
            <w:vMerge/>
            <w:tcBorders>
              <w:top w:val="nil"/>
              <w:left w:val="single" w:sz="8" w:space="0" w:color="auto"/>
              <w:bottom w:val="single" w:sz="4" w:space="0" w:color="auto"/>
              <w:right w:val="single" w:sz="4" w:space="0" w:color="auto"/>
            </w:tcBorders>
            <w:vAlign w:val="center"/>
            <w:hideMark/>
          </w:tcPr>
          <w:p w:rsidR="002F326C" w:rsidRPr="00375027" w:rsidRDefault="002F326C" w:rsidP="002F326C">
            <w:pPr>
              <w:spacing w:after="0" w:line="240" w:lineRule="auto"/>
              <w:rPr>
                <w:rFonts w:ascii="Arial" w:eastAsia="Times New Roman" w:hAnsi="Arial" w:cs="Arial"/>
                <w:b/>
                <w:bCs/>
                <w:color w:val="000000"/>
                <w:sz w:val="16"/>
                <w:szCs w:val="16"/>
                <w:lang w:val="sr-Latn-ME" w:eastAsia="sr-Latn-ME"/>
              </w:rPr>
            </w:pPr>
          </w:p>
        </w:tc>
        <w:tc>
          <w:tcPr>
            <w:tcW w:w="1000" w:type="dxa"/>
            <w:tcBorders>
              <w:top w:val="nil"/>
              <w:left w:val="nil"/>
              <w:bottom w:val="single" w:sz="4" w:space="0" w:color="auto"/>
              <w:right w:val="single" w:sz="4" w:space="0" w:color="auto"/>
            </w:tcBorders>
            <w:shd w:val="clear" w:color="auto" w:fill="auto"/>
            <w:vAlign w:val="center"/>
            <w:hideMark/>
          </w:tcPr>
          <w:p w:rsidR="002F326C" w:rsidRPr="00375027" w:rsidRDefault="002F326C" w:rsidP="002F326C">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47101</w:t>
            </w:r>
          </w:p>
        </w:tc>
        <w:tc>
          <w:tcPr>
            <w:tcW w:w="3118" w:type="dxa"/>
            <w:tcBorders>
              <w:top w:val="nil"/>
              <w:left w:val="nil"/>
              <w:bottom w:val="single" w:sz="4" w:space="0" w:color="auto"/>
              <w:right w:val="single" w:sz="4" w:space="0" w:color="auto"/>
            </w:tcBorders>
            <w:shd w:val="clear" w:color="auto" w:fill="auto"/>
            <w:vAlign w:val="center"/>
            <w:hideMark/>
          </w:tcPr>
          <w:p w:rsidR="002F326C" w:rsidRPr="00375027" w:rsidRDefault="002F326C" w:rsidP="002F326C">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Tekuca budžetska rezerva</w:t>
            </w:r>
          </w:p>
        </w:tc>
        <w:tc>
          <w:tcPr>
            <w:tcW w:w="1701" w:type="dxa"/>
            <w:tcBorders>
              <w:top w:val="nil"/>
              <w:left w:val="nil"/>
              <w:bottom w:val="single" w:sz="4" w:space="0" w:color="auto"/>
              <w:right w:val="single" w:sz="4" w:space="0" w:color="auto"/>
            </w:tcBorders>
            <w:shd w:val="clear" w:color="auto" w:fill="auto"/>
            <w:vAlign w:val="center"/>
            <w:hideMark/>
          </w:tcPr>
          <w:p w:rsidR="002F326C" w:rsidRPr="00375027" w:rsidRDefault="002F326C" w:rsidP="002F326C">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122.500,00 €          </w:t>
            </w:r>
          </w:p>
        </w:tc>
        <w:tc>
          <w:tcPr>
            <w:tcW w:w="1559" w:type="dxa"/>
            <w:tcBorders>
              <w:top w:val="nil"/>
              <w:left w:val="nil"/>
              <w:bottom w:val="single" w:sz="4" w:space="0" w:color="auto"/>
              <w:right w:val="single" w:sz="4" w:space="0" w:color="auto"/>
            </w:tcBorders>
            <w:shd w:val="clear" w:color="auto" w:fill="auto"/>
            <w:vAlign w:val="center"/>
            <w:hideMark/>
          </w:tcPr>
          <w:p w:rsidR="002F326C" w:rsidRPr="00375027" w:rsidRDefault="002F326C" w:rsidP="002F326C">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103.549,05 €       </w:t>
            </w:r>
          </w:p>
        </w:tc>
        <w:tc>
          <w:tcPr>
            <w:tcW w:w="1560" w:type="dxa"/>
            <w:tcBorders>
              <w:top w:val="nil"/>
              <w:left w:val="nil"/>
              <w:bottom w:val="single" w:sz="4" w:space="0" w:color="auto"/>
              <w:right w:val="single" w:sz="4" w:space="0" w:color="auto"/>
            </w:tcBorders>
            <w:shd w:val="clear" w:color="auto" w:fill="auto"/>
            <w:vAlign w:val="center"/>
            <w:hideMark/>
          </w:tcPr>
          <w:p w:rsidR="002F326C" w:rsidRPr="00375027" w:rsidRDefault="002F326C" w:rsidP="002F326C">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18.950,95 €         </w:t>
            </w:r>
          </w:p>
        </w:tc>
        <w:tc>
          <w:tcPr>
            <w:tcW w:w="1984" w:type="dxa"/>
            <w:tcBorders>
              <w:top w:val="nil"/>
              <w:left w:val="nil"/>
              <w:bottom w:val="single" w:sz="4" w:space="0" w:color="auto"/>
              <w:right w:val="single" w:sz="8" w:space="0" w:color="auto"/>
            </w:tcBorders>
            <w:shd w:val="clear" w:color="auto" w:fill="auto"/>
            <w:vAlign w:val="center"/>
            <w:hideMark/>
          </w:tcPr>
          <w:p w:rsidR="002F326C" w:rsidRPr="00375027" w:rsidRDefault="002F326C" w:rsidP="00752D35">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150.000,00  € </w:t>
            </w:r>
          </w:p>
        </w:tc>
      </w:tr>
      <w:tr w:rsidR="002F326C" w:rsidRPr="007A25F5" w:rsidTr="00752D35">
        <w:trPr>
          <w:trHeight w:val="270"/>
        </w:trPr>
        <w:tc>
          <w:tcPr>
            <w:tcW w:w="11482" w:type="dxa"/>
            <w:gridSpan w:val="7"/>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2F326C" w:rsidRPr="00375027" w:rsidRDefault="002F326C" w:rsidP="00752D35">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w:t>
            </w:r>
          </w:p>
        </w:tc>
      </w:tr>
      <w:tr w:rsidR="002F326C" w:rsidRPr="007A25F5" w:rsidTr="00752D35">
        <w:trPr>
          <w:trHeight w:val="270"/>
        </w:trPr>
        <w:tc>
          <w:tcPr>
            <w:tcW w:w="560" w:type="dxa"/>
            <w:vMerge w:val="restart"/>
            <w:tcBorders>
              <w:top w:val="nil"/>
              <w:left w:val="single" w:sz="8" w:space="0" w:color="auto"/>
              <w:bottom w:val="single" w:sz="4" w:space="0" w:color="auto"/>
              <w:right w:val="single" w:sz="4" w:space="0" w:color="auto"/>
            </w:tcBorders>
            <w:shd w:val="clear" w:color="000000" w:fill="F2DCDB"/>
            <w:hideMark/>
          </w:tcPr>
          <w:p w:rsidR="002F326C" w:rsidRPr="00375027" w:rsidRDefault="002F326C" w:rsidP="002F326C">
            <w:pPr>
              <w:spacing w:after="0" w:line="240" w:lineRule="auto"/>
              <w:jc w:val="center"/>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472</w:t>
            </w:r>
          </w:p>
        </w:tc>
        <w:tc>
          <w:tcPr>
            <w:tcW w:w="4118" w:type="dxa"/>
            <w:gridSpan w:val="2"/>
            <w:tcBorders>
              <w:top w:val="single" w:sz="4" w:space="0" w:color="auto"/>
              <w:left w:val="nil"/>
              <w:bottom w:val="single" w:sz="4" w:space="0" w:color="auto"/>
              <w:right w:val="single" w:sz="4" w:space="0" w:color="auto"/>
            </w:tcBorders>
            <w:shd w:val="clear" w:color="000000" w:fill="F2DCDB"/>
            <w:vAlign w:val="center"/>
            <w:hideMark/>
          </w:tcPr>
          <w:p w:rsidR="002F326C" w:rsidRPr="00375027" w:rsidRDefault="002F326C" w:rsidP="002F326C">
            <w:pPr>
              <w:spacing w:after="0" w:line="240" w:lineRule="auto"/>
              <w:jc w:val="center"/>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Stalna budžetska rezerva</w:t>
            </w:r>
          </w:p>
        </w:tc>
        <w:tc>
          <w:tcPr>
            <w:tcW w:w="1701" w:type="dxa"/>
            <w:tcBorders>
              <w:top w:val="nil"/>
              <w:left w:val="nil"/>
              <w:bottom w:val="single" w:sz="4" w:space="0" w:color="auto"/>
              <w:right w:val="single" w:sz="4" w:space="0" w:color="auto"/>
            </w:tcBorders>
            <w:shd w:val="clear" w:color="000000" w:fill="F2DCDB"/>
            <w:vAlign w:val="center"/>
            <w:hideMark/>
          </w:tcPr>
          <w:p w:rsidR="002F326C" w:rsidRPr="00375027" w:rsidRDefault="002F326C" w:rsidP="002F326C">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20.000,00 €           </w:t>
            </w:r>
          </w:p>
        </w:tc>
        <w:tc>
          <w:tcPr>
            <w:tcW w:w="1559" w:type="dxa"/>
            <w:tcBorders>
              <w:top w:val="nil"/>
              <w:left w:val="nil"/>
              <w:bottom w:val="single" w:sz="4" w:space="0" w:color="auto"/>
              <w:right w:val="single" w:sz="4" w:space="0" w:color="auto"/>
            </w:tcBorders>
            <w:shd w:val="clear" w:color="000000" w:fill="F2DCDB"/>
            <w:vAlign w:val="center"/>
            <w:hideMark/>
          </w:tcPr>
          <w:p w:rsidR="002F326C" w:rsidRPr="00375027" w:rsidRDefault="002F326C" w:rsidP="002F326C">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0,00 €                 </w:t>
            </w:r>
          </w:p>
        </w:tc>
        <w:tc>
          <w:tcPr>
            <w:tcW w:w="1560" w:type="dxa"/>
            <w:tcBorders>
              <w:top w:val="nil"/>
              <w:left w:val="nil"/>
              <w:bottom w:val="single" w:sz="4" w:space="0" w:color="auto"/>
              <w:right w:val="single" w:sz="4" w:space="0" w:color="auto"/>
            </w:tcBorders>
            <w:shd w:val="clear" w:color="000000" w:fill="F2DCDB"/>
            <w:vAlign w:val="center"/>
            <w:hideMark/>
          </w:tcPr>
          <w:p w:rsidR="002F326C" w:rsidRPr="00375027" w:rsidRDefault="002F326C" w:rsidP="002F326C">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20.000,00 €         </w:t>
            </w:r>
          </w:p>
        </w:tc>
        <w:tc>
          <w:tcPr>
            <w:tcW w:w="1984" w:type="dxa"/>
            <w:tcBorders>
              <w:top w:val="nil"/>
              <w:left w:val="nil"/>
              <w:bottom w:val="single" w:sz="4" w:space="0" w:color="auto"/>
              <w:right w:val="single" w:sz="8" w:space="0" w:color="auto"/>
            </w:tcBorders>
            <w:shd w:val="clear" w:color="000000" w:fill="F2DCDB"/>
            <w:vAlign w:val="center"/>
            <w:hideMark/>
          </w:tcPr>
          <w:p w:rsidR="002F326C" w:rsidRPr="00375027" w:rsidRDefault="002F326C" w:rsidP="00752D35">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10.000,00 €                   </w:t>
            </w:r>
          </w:p>
        </w:tc>
      </w:tr>
      <w:tr w:rsidR="002F326C" w:rsidRPr="007A25F5" w:rsidTr="00752D35">
        <w:trPr>
          <w:trHeight w:val="270"/>
        </w:trPr>
        <w:tc>
          <w:tcPr>
            <w:tcW w:w="560" w:type="dxa"/>
            <w:vMerge/>
            <w:tcBorders>
              <w:top w:val="nil"/>
              <w:left w:val="single" w:sz="8" w:space="0" w:color="auto"/>
              <w:bottom w:val="single" w:sz="4" w:space="0" w:color="auto"/>
              <w:right w:val="single" w:sz="4" w:space="0" w:color="auto"/>
            </w:tcBorders>
            <w:vAlign w:val="center"/>
            <w:hideMark/>
          </w:tcPr>
          <w:p w:rsidR="002F326C" w:rsidRPr="00375027" w:rsidRDefault="002F326C" w:rsidP="002F326C">
            <w:pPr>
              <w:spacing w:after="0" w:line="240" w:lineRule="auto"/>
              <w:rPr>
                <w:rFonts w:ascii="Arial" w:eastAsia="Times New Roman" w:hAnsi="Arial" w:cs="Arial"/>
                <w:b/>
                <w:bCs/>
                <w:color w:val="000000"/>
                <w:sz w:val="16"/>
                <w:szCs w:val="16"/>
                <w:lang w:val="sr-Latn-ME" w:eastAsia="sr-Latn-ME"/>
              </w:rPr>
            </w:pPr>
          </w:p>
        </w:tc>
        <w:tc>
          <w:tcPr>
            <w:tcW w:w="1000" w:type="dxa"/>
            <w:tcBorders>
              <w:top w:val="nil"/>
              <w:left w:val="nil"/>
              <w:bottom w:val="single" w:sz="4" w:space="0" w:color="auto"/>
              <w:right w:val="single" w:sz="4" w:space="0" w:color="auto"/>
            </w:tcBorders>
            <w:shd w:val="clear" w:color="auto" w:fill="auto"/>
            <w:vAlign w:val="center"/>
            <w:hideMark/>
          </w:tcPr>
          <w:p w:rsidR="002F326C" w:rsidRPr="00375027" w:rsidRDefault="002F326C" w:rsidP="002F326C">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47201</w:t>
            </w:r>
          </w:p>
        </w:tc>
        <w:tc>
          <w:tcPr>
            <w:tcW w:w="3118" w:type="dxa"/>
            <w:tcBorders>
              <w:top w:val="nil"/>
              <w:left w:val="nil"/>
              <w:bottom w:val="single" w:sz="4" w:space="0" w:color="auto"/>
              <w:right w:val="single" w:sz="4" w:space="0" w:color="auto"/>
            </w:tcBorders>
            <w:shd w:val="clear" w:color="auto" w:fill="auto"/>
            <w:vAlign w:val="center"/>
            <w:hideMark/>
          </w:tcPr>
          <w:p w:rsidR="002F326C" w:rsidRPr="00375027" w:rsidRDefault="002F326C" w:rsidP="002F326C">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Stalna budžetska rezerva</w:t>
            </w:r>
          </w:p>
        </w:tc>
        <w:tc>
          <w:tcPr>
            <w:tcW w:w="1701" w:type="dxa"/>
            <w:tcBorders>
              <w:top w:val="nil"/>
              <w:left w:val="nil"/>
              <w:bottom w:val="single" w:sz="4" w:space="0" w:color="auto"/>
              <w:right w:val="single" w:sz="4" w:space="0" w:color="auto"/>
            </w:tcBorders>
            <w:shd w:val="clear" w:color="auto" w:fill="auto"/>
            <w:vAlign w:val="center"/>
            <w:hideMark/>
          </w:tcPr>
          <w:p w:rsidR="002F326C" w:rsidRPr="00375027" w:rsidRDefault="002F326C" w:rsidP="002F326C">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20.000,00 €           </w:t>
            </w:r>
          </w:p>
        </w:tc>
        <w:tc>
          <w:tcPr>
            <w:tcW w:w="1559" w:type="dxa"/>
            <w:tcBorders>
              <w:top w:val="nil"/>
              <w:left w:val="nil"/>
              <w:bottom w:val="single" w:sz="4" w:space="0" w:color="auto"/>
              <w:right w:val="single" w:sz="4" w:space="0" w:color="auto"/>
            </w:tcBorders>
            <w:shd w:val="clear" w:color="auto" w:fill="auto"/>
            <w:vAlign w:val="center"/>
            <w:hideMark/>
          </w:tcPr>
          <w:p w:rsidR="002F326C" w:rsidRPr="00375027" w:rsidRDefault="002F326C" w:rsidP="002F326C">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0,00 €                 </w:t>
            </w:r>
          </w:p>
        </w:tc>
        <w:tc>
          <w:tcPr>
            <w:tcW w:w="1560" w:type="dxa"/>
            <w:tcBorders>
              <w:top w:val="nil"/>
              <w:left w:val="nil"/>
              <w:bottom w:val="single" w:sz="4" w:space="0" w:color="auto"/>
              <w:right w:val="single" w:sz="4" w:space="0" w:color="auto"/>
            </w:tcBorders>
            <w:shd w:val="clear" w:color="auto" w:fill="auto"/>
            <w:vAlign w:val="center"/>
            <w:hideMark/>
          </w:tcPr>
          <w:p w:rsidR="002F326C" w:rsidRPr="00375027" w:rsidRDefault="002F326C" w:rsidP="002F326C">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20.000,00 €         </w:t>
            </w:r>
          </w:p>
        </w:tc>
        <w:tc>
          <w:tcPr>
            <w:tcW w:w="1984" w:type="dxa"/>
            <w:tcBorders>
              <w:top w:val="nil"/>
              <w:left w:val="nil"/>
              <w:bottom w:val="single" w:sz="4" w:space="0" w:color="auto"/>
              <w:right w:val="single" w:sz="8" w:space="0" w:color="auto"/>
            </w:tcBorders>
            <w:shd w:val="clear" w:color="auto" w:fill="auto"/>
            <w:vAlign w:val="center"/>
            <w:hideMark/>
          </w:tcPr>
          <w:p w:rsidR="002F326C" w:rsidRPr="00375027" w:rsidRDefault="002F326C" w:rsidP="00752D35">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10.000,00  € </w:t>
            </w:r>
          </w:p>
        </w:tc>
      </w:tr>
      <w:tr w:rsidR="002F326C" w:rsidRPr="007A25F5" w:rsidTr="00C177DF">
        <w:trPr>
          <w:trHeight w:val="270"/>
        </w:trPr>
        <w:tc>
          <w:tcPr>
            <w:tcW w:w="11482" w:type="dxa"/>
            <w:gridSpan w:val="7"/>
            <w:tcBorders>
              <w:top w:val="single" w:sz="4" w:space="0" w:color="auto"/>
              <w:left w:val="single" w:sz="8" w:space="0" w:color="auto"/>
              <w:bottom w:val="single" w:sz="4" w:space="0" w:color="auto"/>
              <w:right w:val="single" w:sz="8" w:space="0" w:color="000000"/>
            </w:tcBorders>
            <w:shd w:val="clear" w:color="auto" w:fill="auto"/>
            <w:noWrap/>
            <w:hideMark/>
          </w:tcPr>
          <w:p w:rsidR="002F326C" w:rsidRPr="00375027" w:rsidRDefault="002F326C" w:rsidP="002F326C">
            <w:pPr>
              <w:spacing w:after="0" w:line="240" w:lineRule="auto"/>
              <w:jc w:val="center"/>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w:t>
            </w:r>
          </w:p>
        </w:tc>
      </w:tr>
      <w:tr w:rsidR="002F326C" w:rsidRPr="007A25F5" w:rsidTr="00752D35">
        <w:trPr>
          <w:trHeight w:val="270"/>
        </w:trPr>
        <w:tc>
          <w:tcPr>
            <w:tcW w:w="4678" w:type="dxa"/>
            <w:gridSpan w:val="3"/>
            <w:tcBorders>
              <w:top w:val="single" w:sz="4" w:space="0" w:color="auto"/>
              <w:left w:val="single" w:sz="8" w:space="0" w:color="auto"/>
              <w:bottom w:val="single" w:sz="8" w:space="0" w:color="auto"/>
              <w:right w:val="single" w:sz="4" w:space="0" w:color="auto"/>
            </w:tcBorders>
            <w:shd w:val="clear" w:color="000000" w:fill="DA9694"/>
            <w:vAlign w:val="center"/>
            <w:hideMark/>
          </w:tcPr>
          <w:p w:rsidR="002F326C" w:rsidRPr="00375027" w:rsidRDefault="002F326C" w:rsidP="002F326C">
            <w:pPr>
              <w:spacing w:after="0" w:line="240" w:lineRule="auto"/>
              <w:jc w:val="center"/>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UKUPNO:</w:t>
            </w:r>
          </w:p>
        </w:tc>
        <w:tc>
          <w:tcPr>
            <w:tcW w:w="1701" w:type="dxa"/>
            <w:tcBorders>
              <w:top w:val="nil"/>
              <w:left w:val="nil"/>
              <w:bottom w:val="single" w:sz="8" w:space="0" w:color="auto"/>
              <w:right w:val="single" w:sz="4" w:space="0" w:color="auto"/>
            </w:tcBorders>
            <w:shd w:val="clear" w:color="000000" w:fill="DA9694"/>
            <w:vAlign w:val="center"/>
            <w:hideMark/>
          </w:tcPr>
          <w:p w:rsidR="002F326C" w:rsidRPr="00375027" w:rsidRDefault="002F326C" w:rsidP="00752D35">
            <w:pPr>
              <w:spacing w:after="0" w:line="240" w:lineRule="auto"/>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23.556.400,00 €     </w:t>
            </w:r>
          </w:p>
        </w:tc>
        <w:tc>
          <w:tcPr>
            <w:tcW w:w="1559" w:type="dxa"/>
            <w:tcBorders>
              <w:top w:val="nil"/>
              <w:left w:val="nil"/>
              <w:bottom w:val="single" w:sz="8" w:space="0" w:color="auto"/>
              <w:right w:val="single" w:sz="4" w:space="0" w:color="auto"/>
            </w:tcBorders>
            <w:shd w:val="clear" w:color="000000" w:fill="DA9694"/>
            <w:vAlign w:val="center"/>
            <w:hideMark/>
          </w:tcPr>
          <w:p w:rsidR="002F326C" w:rsidRPr="00375027" w:rsidRDefault="002F326C" w:rsidP="00752D35">
            <w:pPr>
              <w:spacing w:after="0" w:line="240" w:lineRule="auto"/>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10.758.005,06 €   </w:t>
            </w:r>
          </w:p>
        </w:tc>
        <w:tc>
          <w:tcPr>
            <w:tcW w:w="1560" w:type="dxa"/>
            <w:tcBorders>
              <w:top w:val="nil"/>
              <w:left w:val="nil"/>
              <w:bottom w:val="single" w:sz="8" w:space="0" w:color="auto"/>
              <w:right w:val="single" w:sz="4" w:space="0" w:color="auto"/>
            </w:tcBorders>
            <w:shd w:val="clear" w:color="000000" w:fill="DA9694"/>
            <w:vAlign w:val="center"/>
            <w:hideMark/>
          </w:tcPr>
          <w:p w:rsidR="002F326C" w:rsidRPr="00375027" w:rsidRDefault="002F326C" w:rsidP="00752D35">
            <w:pPr>
              <w:spacing w:after="0" w:line="240" w:lineRule="auto"/>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12.798.394,94 €   </w:t>
            </w:r>
          </w:p>
        </w:tc>
        <w:tc>
          <w:tcPr>
            <w:tcW w:w="1984" w:type="dxa"/>
            <w:tcBorders>
              <w:top w:val="nil"/>
              <w:left w:val="nil"/>
              <w:bottom w:val="single" w:sz="8" w:space="0" w:color="auto"/>
              <w:right w:val="single" w:sz="8" w:space="0" w:color="auto"/>
            </w:tcBorders>
            <w:shd w:val="clear" w:color="000000" w:fill="DA9694"/>
            <w:vAlign w:val="center"/>
            <w:hideMark/>
          </w:tcPr>
          <w:p w:rsidR="002F326C" w:rsidRPr="00375027" w:rsidRDefault="002F326C" w:rsidP="00752D35">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16.945.200,00 €             </w:t>
            </w:r>
          </w:p>
        </w:tc>
      </w:tr>
    </w:tbl>
    <w:p w:rsidR="00FC3F3B" w:rsidRPr="007A25F5" w:rsidRDefault="00FC3F3B" w:rsidP="00D83F76">
      <w:pPr>
        <w:rPr>
          <w:rFonts w:ascii="Times New Roman" w:hAnsi="Times New Roman"/>
          <w:b/>
          <w:u w:val="single"/>
          <w:lang w:val="sr-Latn-ME"/>
        </w:rPr>
      </w:pPr>
    </w:p>
    <w:p w:rsidR="005175E5" w:rsidRPr="007A25F5" w:rsidRDefault="005175E5" w:rsidP="00D83F76">
      <w:pPr>
        <w:rPr>
          <w:rFonts w:ascii="Times New Roman" w:hAnsi="Times New Roman"/>
          <w:b/>
          <w:u w:val="single"/>
          <w:lang w:val="sr-Latn-ME"/>
        </w:rPr>
      </w:pPr>
    </w:p>
    <w:p w:rsidR="005175E5" w:rsidRPr="007A25F5" w:rsidRDefault="005175E5" w:rsidP="00D83F76">
      <w:pPr>
        <w:rPr>
          <w:rFonts w:ascii="Times New Roman" w:hAnsi="Times New Roman"/>
          <w:b/>
          <w:u w:val="single"/>
          <w:lang w:val="sr-Latn-ME"/>
        </w:rPr>
      </w:pPr>
    </w:p>
    <w:p w:rsidR="005175E5" w:rsidRPr="007A25F5" w:rsidRDefault="005175E5" w:rsidP="00D83F76">
      <w:pPr>
        <w:rPr>
          <w:rFonts w:ascii="Times New Roman" w:hAnsi="Times New Roman"/>
          <w:b/>
          <w:u w:val="single"/>
          <w:lang w:val="sr-Latn-ME"/>
        </w:rPr>
      </w:pPr>
    </w:p>
    <w:p w:rsidR="00651878" w:rsidRPr="007A25F5" w:rsidRDefault="00651878" w:rsidP="006C39A9">
      <w:pPr>
        <w:jc w:val="center"/>
        <w:rPr>
          <w:rFonts w:ascii="Times New Roman" w:hAnsi="Times New Roman"/>
          <w:b/>
          <w:lang w:val="sr-Latn-ME"/>
        </w:rPr>
      </w:pPr>
      <w:r w:rsidRPr="007A25F5">
        <w:rPr>
          <w:rFonts w:ascii="Times New Roman" w:hAnsi="Times New Roman"/>
          <w:b/>
          <w:lang w:val="sr-Latn-ME"/>
        </w:rPr>
        <w:t>Član 3</w:t>
      </w:r>
    </w:p>
    <w:p w:rsidR="00651878" w:rsidRPr="007A25F5" w:rsidRDefault="00651878" w:rsidP="00651878">
      <w:pPr>
        <w:jc w:val="both"/>
        <w:rPr>
          <w:rFonts w:ascii="Times New Roman" w:hAnsi="Times New Roman"/>
          <w:sz w:val="24"/>
          <w:szCs w:val="24"/>
          <w:lang w:val="sr-Latn-ME"/>
        </w:rPr>
      </w:pPr>
      <w:r w:rsidRPr="007A25F5">
        <w:rPr>
          <w:rFonts w:ascii="Times New Roman" w:hAnsi="Times New Roman"/>
          <w:sz w:val="24"/>
          <w:szCs w:val="24"/>
          <w:lang w:val="sr-Latn-ME"/>
        </w:rPr>
        <w:t>Za izvršenje budžeta u cjelini odgovoran je predsjednik Opštine Tivat</w:t>
      </w:r>
      <w:r w:rsidR="005B15C0" w:rsidRPr="007A25F5">
        <w:rPr>
          <w:rFonts w:ascii="Times New Roman" w:hAnsi="Times New Roman"/>
          <w:sz w:val="24"/>
          <w:szCs w:val="24"/>
          <w:lang w:val="sr-Latn-ME"/>
        </w:rPr>
        <w:t>, koji istovremeno vrši nadzor i naredbodavac je za izvršenje budžeta.</w:t>
      </w:r>
    </w:p>
    <w:p w:rsidR="005B15C0" w:rsidRPr="007A25F5" w:rsidRDefault="005B15C0" w:rsidP="005B15C0">
      <w:pPr>
        <w:jc w:val="center"/>
        <w:rPr>
          <w:rFonts w:ascii="Times New Roman" w:hAnsi="Times New Roman"/>
          <w:b/>
          <w:sz w:val="24"/>
          <w:szCs w:val="24"/>
          <w:lang w:val="sr-Latn-ME"/>
        </w:rPr>
      </w:pPr>
      <w:r w:rsidRPr="007A25F5">
        <w:rPr>
          <w:rFonts w:ascii="Times New Roman" w:hAnsi="Times New Roman"/>
          <w:b/>
          <w:sz w:val="24"/>
          <w:szCs w:val="24"/>
          <w:lang w:val="sr-Latn-ME"/>
        </w:rPr>
        <w:t>Član 4</w:t>
      </w:r>
    </w:p>
    <w:p w:rsidR="005B15C0" w:rsidRPr="007A25F5" w:rsidRDefault="005B15C0" w:rsidP="005B15C0">
      <w:pPr>
        <w:jc w:val="both"/>
        <w:rPr>
          <w:rFonts w:ascii="Times New Roman" w:hAnsi="Times New Roman"/>
          <w:sz w:val="24"/>
          <w:szCs w:val="24"/>
          <w:lang w:val="sr-Latn-ME"/>
        </w:rPr>
      </w:pPr>
      <w:r w:rsidRPr="007A25F5">
        <w:rPr>
          <w:rFonts w:ascii="Times New Roman" w:hAnsi="Times New Roman"/>
          <w:sz w:val="24"/>
          <w:szCs w:val="24"/>
          <w:lang w:val="sr-Latn-ME"/>
        </w:rPr>
        <w:t xml:space="preserve">Za </w:t>
      </w:r>
      <w:r w:rsidR="002210FC" w:rsidRPr="007A25F5">
        <w:rPr>
          <w:rFonts w:ascii="Times New Roman" w:hAnsi="Times New Roman"/>
          <w:sz w:val="24"/>
          <w:szCs w:val="24"/>
          <w:lang w:val="sr-Latn-ME"/>
        </w:rPr>
        <w:t>namjensko</w:t>
      </w:r>
      <w:r w:rsidRPr="007A25F5">
        <w:rPr>
          <w:rFonts w:ascii="Times New Roman" w:hAnsi="Times New Roman"/>
          <w:sz w:val="24"/>
          <w:szCs w:val="24"/>
          <w:lang w:val="sr-Latn-ME"/>
        </w:rPr>
        <w:t xml:space="preserve"> korišćenje</w:t>
      </w:r>
      <w:r w:rsidR="002210FC" w:rsidRPr="007A25F5">
        <w:rPr>
          <w:rFonts w:ascii="Times New Roman" w:hAnsi="Times New Roman"/>
          <w:sz w:val="24"/>
          <w:szCs w:val="24"/>
          <w:lang w:val="sr-Latn-ME"/>
        </w:rPr>
        <w:t xml:space="preserve"> budžetskih</w:t>
      </w:r>
      <w:r w:rsidRPr="007A25F5">
        <w:rPr>
          <w:rFonts w:ascii="Times New Roman" w:hAnsi="Times New Roman"/>
          <w:sz w:val="24"/>
          <w:szCs w:val="24"/>
          <w:lang w:val="sr-Latn-ME"/>
        </w:rPr>
        <w:t xml:space="preserve"> sredstava</w:t>
      </w:r>
      <w:r w:rsidR="002210FC" w:rsidRPr="007A25F5">
        <w:rPr>
          <w:rFonts w:ascii="Times New Roman" w:hAnsi="Times New Roman"/>
          <w:sz w:val="24"/>
          <w:szCs w:val="24"/>
          <w:lang w:val="sr-Latn-ME"/>
        </w:rPr>
        <w:t xml:space="preserve"> </w:t>
      </w:r>
      <w:r w:rsidRPr="007A25F5">
        <w:rPr>
          <w:rFonts w:ascii="Times New Roman" w:hAnsi="Times New Roman"/>
          <w:sz w:val="24"/>
          <w:szCs w:val="24"/>
          <w:lang w:val="sr-Latn-ME"/>
        </w:rPr>
        <w:t>odgovor</w:t>
      </w:r>
      <w:r w:rsidR="002210FC" w:rsidRPr="007A25F5">
        <w:rPr>
          <w:rFonts w:ascii="Times New Roman" w:hAnsi="Times New Roman"/>
          <w:sz w:val="24"/>
          <w:szCs w:val="24"/>
          <w:lang w:val="sr-Latn-ME"/>
        </w:rPr>
        <w:t>an</w:t>
      </w:r>
      <w:r w:rsidRPr="007A25F5">
        <w:rPr>
          <w:rFonts w:ascii="Times New Roman" w:hAnsi="Times New Roman"/>
          <w:sz w:val="24"/>
          <w:szCs w:val="24"/>
          <w:lang w:val="sr-Latn-ME"/>
        </w:rPr>
        <w:t xml:space="preserve"> </w:t>
      </w:r>
      <w:r w:rsidR="002210FC" w:rsidRPr="007A25F5">
        <w:rPr>
          <w:rFonts w:ascii="Times New Roman" w:hAnsi="Times New Roman"/>
          <w:sz w:val="24"/>
          <w:szCs w:val="24"/>
          <w:lang w:val="sr-Latn-ME"/>
        </w:rPr>
        <w:t>je</w:t>
      </w:r>
      <w:r w:rsidRPr="007A25F5">
        <w:rPr>
          <w:rFonts w:ascii="Times New Roman" w:hAnsi="Times New Roman"/>
          <w:sz w:val="24"/>
          <w:szCs w:val="24"/>
          <w:lang w:val="sr-Latn-ME"/>
        </w:rPr>
        <w:t xml:space="preserve"> </w:t>
      </w:r>
      <w:r w:rsidR="002210FC" w:rsidRPr="007A25F5">
        <w:rPr>
          <w:rFonts w:ascii="Times New Roman" w:hAnsi="Times New Roman"/>
          <w:sz w:val="24"/>
          <w:szCs w:val="24"/>
          <w:lang w:val="sr-Latn-ME"/>
        </w:rPr>
        <w:t>budžetski izvršilac</w:t>
      </w:r>
      <w:r w:rsidRPr="007A25F5">
        <w:rPr>
          <w:rFonts w:ascii="Times New Roman" w:hAnsi="Times New Roman"/>
          <w:sz w:val="24"/>
          <w:szCs w:val="24"/>
          <w:lang w:val="sr-Latn-ME"/>
        </w:rPr>
        <w:t xml:space="preserve">, u skladu sad članom </w:t>
      </w:r>
      <w:r w:rsidR="002210FC" w:rsidRPr="007A25F5">
        <w:rPr>
          <w:rFonts w:ascii="Times New Roman" w:hAnsi="Times New Roman"/>
          <w:sz w:val="24"/>
          <w:szCs w:val="24"/>
          <w:lang w:val="sr-Latn-ME"/>
        </w:rPr>
        <w:t>37, stav 2,</w:t>
      </w:r>
      <w:r w:rsidRPr="007A25F5">
        <w:rPr>
          <w:rFonts w:ascii="Times New Roman" w:hAnsi="Times New Roman"/>
          <w:sz w:val="24"/>
          <w:szCs w:val="24"/>
          <w:lang w:val="sr-Latn-ME"/>
        </w:rPr>
        <w:t xml:space="preserve"> Zakona o finansiranju lokalne samouprave</w:t>
      </w:r>
      <w:r w:rsidR="002210FC" w:rsidRPr="007A25F5">
        <w:rPr>
          <w:rFonts w:ascii="Times New Roman" w:hAnsi="Times New Roman"/>
          <w:sz w:val="24"/>
          <w:szCs w:val="24"/>
          <w:lang w:val="sr-Latn-ME"/>
        </w:rPr>
        <w:t>.</w:t>
      </w:r>
    </w:p>
    <w:p w:rsidR="00FC3F3B" w:rsidRPr="007A25F5" w:rsidRDefault="00FC3F3B" w:rsidP="00FC3F3B">
      <w:pPr>
        <w:jc w:val="center"/>
        <w:rPr>
          <w:rFonts w:ascii="Times New Roman" w:hAnsi="Times New Roman"/>
          <w:b/>
          <w:sz w:val="24"/>
          <w:szCs w:val="24"/>
          <w:lang w:val="sr-Latn-ME"/>
        </w:rPr>
      </w:pPr>
      <w:r w:rsidRPr="007A25F5">
        <w:rPr>
          <w:rFonts w:ascii="Times New Roman" w:hAnsi="Times New Roman"/>
          <w:b/>
          <w:sz w:val="24"/>
          <w:szCs w:val="24"/>
          <w:lang w:val="sr-Latn-ME"/>
        </w:rPr>
        <w:t>Član 5</w:t>
      </w:r>
    </w:p>
    <w:p w:rsidR="00FC3F3B" w:rsidRPr="007A25F5" w:rsidRDefault="00FC3F3B" w:rsidP="002210FC">
      <w:pPr>
        <w:autoSpaceDE w:val="0"/>
        <w:autoSpaceDN w:val="0"/>
        <w:adjustRightInd w:val="0"/>
        <w:jc w:val="both"/>
        <w:rPr>
          <w:rFonts w:ascii="Times New Roman" w:hAnsi="Times New Roman"/>
          <w:sz w:val="24"/>
          <w:szCs w:val="24"/>
          <w:lang w:val="sr-Latn-ME"/>
        </w:rPr>
      </w:pPr>
      <w:r w:rsidRPr="007A25F5">
        <w:rPr>
          <w:rFonts w:ascii="Times New Roman" w:hAnsi="Times New Roman"/>
          <w:sz w:val="24"/>
          <w:szCs w:val="24"/>
          <w:lang w:val="sr-Latn-ME"/>
        </w:rPr>
        <w:t>Korisnici sredstava Budžeta, koji su nosioci programskih aktivnosti (javna preduzeca), ostvaruju pravo na sredstva za realizaciju pojedinih programa, na osnovu operativnih planova, uz prethodnu saglasnost Predsjednika opštine.</w:t>
      </w:r>
    </w:p>
    <w:p w:rsidR="00FC3F3B" w:rsidRPr="007A25F5" w:rsidRDefault="00FC3F3B" w:rsidP="002210FC">
      <w:pPr>
        <w:autoSpaceDE w:val="0"/>
        <w:autoSpaceDN w:val="0"/>
        <w:adjustRightInd w:val="0"/>
        <w:jc w:val="both"/>
        <w:rPr>
          <w:rFonts w:ascii="Times New Roman" w:hAnsi="Times New Roman"/>
          <w:sz w:val="24"/>
          <w:szCs w:val="24"/>
          <w:lang w:val="sr-Latn-ME"/>
        </w:rPr>
      </w:pPr>
      <w:r w:rsidRPr="007A25F5">
        <w:rPr>
          <w:rFonts w:ascii="Times New Roman" w:hAnsi="Times New Roman"/>
          <w:sz w:val="24"/>
          <w:szCs w:val="24"/>
          <w:lang w:val="sr-Latn-ME"/>
        </w:rPr>
        <w:t>Nadležni Sekretarijat mjesečno prati realizaciju, vrši nadzor ostvarenja programa i planova i daje predlog za prenos sredstava, srazmjerno ostvarenim primicima Budžeta.</w:t>
      </w:r>
    </w:p>
    <w:p w:rsidR="00FC3F3B" w:rsidRPr="007A25F5" w:rsidRDefault="00FC3F3B" w:rsidP="00FC3F3B">
      <w:pPr>
        <w:autoSpaceDE w:val="0"/>
        <w:autoSpaceDN w:val="0"/>
        <w:adjustRightInd w:val="0"/>
        <w:jc w:val="center"/>
        <w:rPr>
          <w:rFonts w:ascii="Times New Roman" w:hAnsi="Times New Roman"/>
          <w:b/>
          <w:sz w:val="24"/>
          <w:szCs w:val="24"/>
          <w:lang w:val="sr-Latn-ME"/>
        </w:rPr>
      </w:pPr>
      <w:r w:rsidRPr="007A25F5">
        <w:rPr>
          <w:rFonts w:ascii="Times New Roman" w:hAnsi="Times New Roman"/>
          <w:b/>
          <w:sz w:val="24"/>
          <w:szCs w:val="24"/>
          <w:lang w:val="sr-Latn-ME"/>
        </w:rPr>
        <w:t>Član 6</w:t>
      </w:r>
    </w:p>
    <w:p w:rsidR="00FC3F3B" w:rsidRPr="007A25F5" w:rsidRDefault="00FC3F3B" w:rsidP="00FC3F3B">
      <w:pPr>
        <w:autoSpaceDE w:val="0"/>
        <w:autoSpaceDN w:val="0"/>
        <w:adjustRightInd w:val="0"/>
        <w:jc w:val="both"/>
        <w:rPr>
          <w:rFonts w:ascii="Times New Roman" w:hAnsi="Times New Roman"/>
          <w:sz w:val="24"/>
          <w:szCs w:val="24"/>
          <w:lang w:val="sr-Latn-ME"/>
        </w:rPr>
      </w:pPr>
      <w:r w:rsidRPr="007A25F5">
        <w:rPr>
          <w:rFonts w:ascii="Times New Roman" w:hAnsi="Times New Roman"/>
          <w:sz w:val="24"/>
          <w:szCs w:val="24"/>
          <w:lang w:val="sr-Latn-ME"/>
        </w:rPr>
        <w:t>Realizacija sredstava predviđenih za investicije ostvarivaće se na osnovu planiranih prioriteta, uz saglasnost predsjednika opštine.</w:t>
      </w:r>
      <w:r w:rsidR="00E761D0" w:rsidRPr="007A25F5">
        <w:rPr>
          <w:rFonts w:ascii="Times New Roman" w:hAnsi="Times New Roman"/>
          <w:sz w:val="24"/>
          <w:szCs w:val="24"/>
          <w:lang w:val="sr-Latn-ME"/>
        </w:rPr>
        <w:t xml:space="preserve"> </w:t>
      </w:r>
      <w:r w:rsidRPr="007A25F5">
        <w:rPr>
          <w:rFonts w:ascii="Times New Roman" w:hAnsi="Times New Roman"/>
          <w:sz w:val="24"/>
          <w:szCs w:val="24"/>
          <w:lang w:val="sr-Latn-ME"/>
        </w:rPr>
        <w:t>Nosioci poslova iz prethodnog stava dužni su da blagovremeno pripreme neophodnu dokumentaciju (projekte, ponude, ugovore i sl.), koja se odnosi na određene investicije.</w:t>
      </w:r>
    </w:p>
    <w:p w:rsidR="00FC3F3B" w:rsidRPr="007A25F5" w:rsidRDefault="00FC3F3B" w:rsidP="00FC3F3B">
      <w:pPr>
        <w:autoSpaceDE w:val="0"/>
        <w:autoSpaceDN w:val="0"/>
        <w:adjustRightInd w:val="0"/>
        <w:jc w:val="center"/>
        <w:rPr>
          <w:rFonts w:ascii="Times New Roman" w:hAnsi="Times New Roman"/>
          <w:b/>
          <w:sz w:val="24"/>
          <w:szCs w:val="24"/>
          <w:lang w:val="sr-Latn-ME"/>
        </w:rPr>
      </w:pPr>
      <w:r w:rsidRPr="007A25F5">
        <w:rPr>
          <w:rFonts w:ascii="Times New Roman" w:hAnsi="Times New Roman"/>
          <w:b/>
          <w:sz w:val="24"/>
          <w:szCs w:val="24"/>
          <w:lang w:val="sr-Latn-ME"/>
        </w:rPr>
        <w:t>Član 7</w:t>
      </w:r>
    </w:p>
    <w:p w:rsidR="00FC3F3B" w:rsidRPr="007A25F5" w:rsidRDefault="00FC3F3B" w:rsidP="002210FC">
      <w:pPr>
        <w:autoSpaceDE w:val="0"/>
        <w:autoSpaceDN w:val="0"/>
        <w:adjustRightInd w:val="0"/>
        <w:jc w:val="both"/>
        <w:rPr>
          <w:rFonts w:ascii="Times New Roman" w:hAnsi="Times New Roman"/>
          <w:sz w:val="24"/>
          <w:szCs w:val="24"/>
          <w:lang w:val="sr-Latn-ME"/>
        </w:rPr>
      </w:pPr>
      <w:r w:rsidRPr="007A25F5">
        <w:rPr>
          <w:rFonts w:ascii="Times New Roman" w:hAnsi="Times New Roman"/>
          <w:sz w:val="24"/>
          <w:szCs w:val="24"/>
          <w:lang w:val="sr-Latn-ME"/>
        </w:rPr>
        <w:t>Predsjednik opštine između potrošačkih jedinica  može  vršiti preusmjeravanje sredstava utvrđenih  odlukom o budžetu opštine do 10% ukupno planiranih sredstava potrošačke jedinice. Iznos od 10% se primjenjuje na ukupno planirane izdatke potrošačke jedinice čiji se odobreni iznos sredstava smanjuje.</w:t>
      </w:r>
    </w:p>
    <w:p w:rsidR="00FC3F3B" w:rsidRPr="007A25F5" w:rsidRDefault="00256BD1" w:rsidP="002210FC">
      <w:pPr>
        <w:autoSpaceDE w:val="0"/>
        <w:autoSpaceDN w:val="0"/>
        <w:adjustRightInd w:val="0"/>
        <w:jc w:val="both"/>
        <w:rPr>
          <w:rFonts w:ascii="Times New Roman" w:hAnsi="Times New Roman"/>
          <w:sz w:val="24"/>
          <w:szCs w:val="24"/>
          <w:lang w:val="sr-Latn-ME"/>
        </w:rPr>
      </w:pPr>
      <w:r w:rsidRPr="007A25F5">
        <w:rPr>
          <w:rFonts w:ascii="Times New Roman" w:hAnsi="Times New Roman"/>
          <w:sz w:val="24"/>
          <w:szCs w:val="24"/>
          <w:lang w:val="sr-Latn-ME"/>
        </w:rPr>
        <w:t>Potrošačke jedinice</w:t>
      </w:r>
      <w:r w:rsidR="00FC3F3B" w:rsidRPr="007A25F5">
        <w:rPr>
          <w:rFonts w:ascii="Times New Roman" w:hAnsi="Times New Roman"/>
          <w:sz w:val="24"/>
          <w:szCs w:val="24"/>
          <w:lang w:val="sr-Latn-ME"/>
        </w:rPr>
        <w:t>, uz o</w:t>
      </w:r>
      <w:r w:rsidRPr="007A25F5">
        <w:rPr>
          <w:rFonts w:ascii="Times New Roman" w:hAnsi="Times New Roman"/>
          <w:sz w:val="24"/>
          <w:szCs w:val="24"/>
          <w:lang w:val="sr-Latn-ME"/>
        </w:rPr>
        <w:t>dobrenje sekretara za finansije</w:t>
      </w:r>
      <w:r w:rsidR="00FC3F3B" w:rsidRPr="007A25F5">
        <w:rPr>
          <w:rFonts w:ascii="Times New Roman" w:hAnsi="Times New Roman"/>
          <w:sz w:val="24"/>
          <w:szCs w:val="24"/>
          <w:lang w:val="sr-Latn-ME"/>
        </w:rPr>
        <w:t xml:space="preserve">, mogu preusmjeriti odobrena sredstava po </w:t>
      </w:r>
      <w:r w:rsidRPr="007A25F5">
        <w:rPr>
          <w:rFonts w:ascii="Times New Roman" w:hAnsi="Times New Roman"/>
          <w:sz w:val="24"/>
          <w:szCs w:val="24"/>
          <w:lang w:val="sr-Latn-ME"/>
        </w:rPr>
        <w:t>programima i pojedinim izdacima</w:t>
      </w:r>
      <w:r w:rsidR="00FC3F3B" w:rsidRPr="007A25F5">
        <w:rPr>
          <w:rFonts w:ascii="Times New Roman" w:hAnsi="Times New Roman"/>
          <w:sz w:val="24"/>
          <w:szCs w:val="24"/>
          <w:lang w:val="sr-Latn-ME"/>
        </w:rPr>
        <w:t>, u visini od 10% od sredstava utvrđenih Odlukom o budžetu za programe i izdatke čiji iznos se smanjuje.</w:t>
      </w:r>
    </w:p>
    <w:p w:rsidR="00FC3F3B" w:rsidRPr="007A25F5" w:rsidRDefault="00FC3F3B" w:rsidP="00FC3F3B">
      <w:pPr>
        <w:autoSpaceDE w:val="0"/>
        <w:autoSpaceDN w:val="0"/>
        <w:adjustRightInd w:val="0"/>
        <w:jc w:val="center"/>
        <w:rPr>
          <w:rFonts w:ascii="Times New Roman" w:hAnsi="Times New Roman"/>
          <w:b/>
          <w:sz w:val="24"/>
          <w:szCs w:val="24"/>
          <w:lang w:val="sr-Latn-ME"/>
        </w:rPr>
      </w:pPr>
      <w:r w:rsidRPr="007A25F5">
        <w:rPr>
          <w:rFonts w:ascii="Times New Roman" w:hAnsi="Times New Roman"/>
          <w:b/>
          <w:sz w:val="24"/>
          <w:szCs w:val="24"/>
          <w:lang w:val="sr-Latn-ME"/>
        </w:rPr>
        <w:t>Član 8</w:t>
      </w:r>
    </w:p>
    <w:p w:rsidR="00FC3F3B" w:rsidRPr="007A25F5" w:rsidRDefault="00FC3F3B" w:rsidP="002210FC">
      <w:pPr>
        <w:jc w:val="both"/>
        <w:rPr>
          <w:rFonts w:ascii="Times New Roman" w:hAnsi="Times New Roman"/>
          <w:sz w:val="24"/>
          <w:szCs w:val="24"/>
          <w:lang w:val="sr-Latn-ME"/>
        </w:rPr>
      </w:pPr>
      <w:r w:rsidRPr="007A25F5">
        <w:rPr>
          <w:rFonts w:ascii="Times New Roman" w:hAnsi="Times New Roman"/>
          <w:sz w:val="24"/>
          <w:szCs w:val="24"/>
          <w:lang w:val="sr-Latn-ME"/>
        </w:rPr>
        <w:t>Korisnici budžeta su dužni dostaviti nadležnom organu mjesečni</w:t>
      </w:r>
      <w:r w:rsidR="00A84F89" w:rsidRPr="007A25F5">
        <w:rPr>
          <w:rFonts w:ascii="Times New Roman" w:hAnsi="Times New Roman"/>
          <w:sz w:val="24"/>
          <w:szCs w:val="24"/>
          <w:lang w:val="sr-Latn-ME"/>
        </w:rPr>
        <w:t xml:space="preserve"> </w:t>
      </w:r>
      <w:r w:rsidRPr="007A25F5">
        <w:rPr>
          <w:rFonts w:ascii="Times New Roman" w:hAnsi="Times New Roman"/>
          <w:sz w:val="24"/>
          <w:szCs w:val="24"/>
          <w:lang w:val="sr-Latn-ME"/>
        </w:rPr>
        <w:t>-</w:t>
      </w:r>
      <w:r w:rsidR="00A84F89" w:rsidRPr="007A25F5">
        <w:rPr>
          <w:rFonts w:ascii="Times New Roman" w:hAnsi="Times New Roman"/>
          <w:sz w:val="24"/>
          <w:szCs w:val="24"/>
          <w:lang w:val="sr-Latn-ME"/>
        </w:rPr>
        <w:t xml:space="preserve"> </w:t>
      </w:r>
      <w:r w:rsidRPr="007A25F5">
        <w:rPr>
          <w:rFonts w:ascii="Times New Roman" w:hAnsi="Times New Roman"/>
          <w:sz w:val="24"/>
          <w:szCs w:val="24"/>
          <w:lang w:val="sr-Latn-ME"/>
        </w:rPr>
        <w:t>tromjesečni plan potrošnje budžetom odobrenih sredstava,</w:t>
      </w:r>
      <w:r w:rsidR="00256BD1" w:rsidRPr="007A25F5">
        <w:rPr>
          <w:rFonts w:ascii="Times New Roman" w:hAnsi="Times New Roman"/>
          <w:sz w:val="24"/>
          <w:szCs w:val="24"/>
          <w:lang w:val="sr-Latn-ME"/>
        </w:rPr>
        <w:t xml:space="preserve"> </w:t>
      </w:r>
      <w:r w:rsidRPr="007A25F5">
        <w:rPr>
          <w:rFonts w:ascii="Times New Roman" w:hAnsi="Times New Roman"/>
          <w:sz w:val="24"/>
          <w:szCs w:val="24"/>
          <w:lang w:val="sr-Latn-ME"/>
        </w:rPr>
        <w:t>najkasnije 10 dana od usvajanja budžeta.</w:t>
      </w:r>
    </w:p>
    <w:p w:rsidR="00FC3F3B" w:rsidRPr="007A25F5" w:rsidRDefault="00FC3F3B" w:rsidP="002210FC">
      <w:pPr>
        <w:jc w:val="both"/>
        <w:rPr>
          <w:rFonts w:ascii="Times New Roman" w:hAnsi="Times New Roman"/>
          <w:sz w:val="24"/>
          <w:szCs w:val="24"/>
          <w:lang w:val="sr-Latn-ME"/>
        </w:rPr>
      </w:pPr>
      <w:r w:rsidRPr="007A25F5">
        <w:rPr>
          <w:rFonts w:ascii="Times New Roman" w:hAnsi="Times New Roman"/>
          <w:sz w:val="24"/>
          <w:szCs w:val="24"/>
          <w:lang w:val="sr-Latn-ME"/>
        </w:rPr>
        <w:t>Sredstva utvrđena budžetom korisnici budžeta koriste po dinamici utvrđenoj budžetskim planom potrošnje, koji odobrava predsjednik opštine.</w:t>
      </w:r>
    </w:p>
    <w:p w:rsidR="00FC3F3B" w:rsidRPr="007A25F5" w:rsidRDefault="00FC3F3B" w:rsidP="00FC3F3B">
      <w:pPr>
        <w:jc w:val="center"/>
        <w:rPr>
          <w:rFonts w:ascii="Times New Roman" w:hAnsi="Times New Roman"/>
          <w:b/>
          <w:sz w:val="24"/>
          <w:szCs w:val="24"/>
          <w:lang w:val="sr-Latn-ME"/>
        </w:rPr>
      </w:pPr>
      <w:r w:rsidRPr="007A25F5">
        <w:rPr>
          <w:rFonts w:ascii="Times New Roman" w:hAnsi="Times New Roman"/>
          <w:b/>
          <w:sz w:val="24"/>
          <w:szCs w:val="24"/>
          <w:lang w:val="sr-Latn-ME"/>
        </w:rPr>
        <w:t>Član 9</w:t>
      </w:r>
    </w:p>
    <w:p w:rsidR="00FC3F3B" w:rsidRPr="007A25F5" w:rsidRDefault="00FC3F3B" w:rsidP="002210FC">
      <w:pPr>
        <w:jc w:val="both"/>
        <w:rPr>
          <w:rFonts w:ascii="Times New Roman" w:hAnsi="Times New Roman"/>
          <w:sz w:val="24"/>
          <w:szCs w:val="24"/>
          <w:lang w:val="sr-Latn-ME"/>
        </w:rPr>
      </w:pPr>
      <w:r w:rsidRPr="007A25F5">
        <w:rPr>
          <w:rFonts w:ascii="Times New Roman" w:hAnsi="Times New Roman"/>
          <w:sz w:val="24"/>
          <w:szCs w:val="24"/>
          <w:lang w:val="sr-Latn-ME"/>
        </w:rPr>
        <w:t>Korisnici budžeta mogu ugovarati obaveze do iznosa sredstava koja su planom potrošnje odobrena od strane predsjednika opštine.</w:t>
      </w:r>
    </w:p>
    <w:p w:rsidR="00FC3F3B" w:rsidRPr="007A25F5" w:rsidRDefault="00FC3F3B" w:rsidP="00FC3F3B">
      <w:pPr>
        <w:jc w:val="center"/>
        <w:rPr>
          <w:rFonts w:ascii="Times New Roman" w:hAnsi="Times New Roman"/>
          <w:b/>
          <w:sz w:val="24"/>
          <w:szCs w:val="24"/>
          <w:lang w:val="sr-Latn-ME"/>
        </w:rPr>
      </w:pPr>
      <w:r w:rsidRPr="007A25F5">
        <w:rPr>
          <w:rFonts w:ascii="Times New Roman" w:hAnsi="Times New Roman"/>
          <w:b/>
          <w:sz w:val="24"/>
          <w:szCs w:val="24"/>
          <w:lang w:val="sr-Latn-ME"/>
        </w:rPr>
        <w:t>Član 10</w:t>
      </w:r>
    </w:p>
    <w:p w:rsidR="00FC3F3B" w:rsidRPr="007A25F5" w:rsidRDefault="00FC3F3B" w:rsidP="002210FC">
      <w:pPr>
        <w:jc w:val="both"/>
        <w:rPr>
          <w:rFonts w:ascii="Times New Roman" w:hAnsi="Times New Roman"/>
          <w:sz w:val="24"/>
          <w:szCs w:val="24"/>
          <w:lang w:val="sr-Latn-ME"/>
        </w:rPr>
      </w:pPr>
      <w:r w:rsidRPr="007A25F5">
        <w:rPr>
          <w:rFonts w:ascii="Times New Roman" w:hAnsi="Times New Roman"/>
          <w:sz w:val="24"/>
          <w:szCs w:val="24"/>
          <w:lang w:val="sr-Latn-ME"/>
        </w:rPr>
        <w:t>O korišćenju sredstava tekuće budžetske rezerve odlučuje predsjednik Opštine Tivat.</w:t>
      </w:r>
    </w:p>
    <w:p w:rsidR="00FC3F3B" w:rsidRPr="007A25F5" w:rsidRDefault="00FC3F3B" w:rsidP="00FC3F3B">
      <w:pPr>
        <w:jc w:val="center"/>
        <w:rPr>
          <w:rFonts w:ascii="Times New Roman" w:hAnsi="Times New Roman"/>
          <w:b/>
          <w:sz w:val="24"/>
          <w:szCs w:val="24"/>
          <w:lang w:val="sr-Latn-ME"/>
        </w:rPr>
      </w:pPr>
      <w:r w:rsidRPr="007A25F5">
        <w:rPr>
          <w:rFonts w:ascii="Times New Roman" w:hAnsi="Times New Roman"/>
          <w:b/>
          <w:sz w:val="24"/>
          <w:szCs w:val="24"/>
          <w:lang w:val="sr-Latn-ME"/>
        </w:rPr>
        <w:t>Član 11</w:t>
      </w:r>
    </w:p>
    <w:p w:rsidR="00FC3F3B" w:rsidRPr="007A25F5" w:rsidRDefault="00FC3F3B" w:rsidP="002210FC">
      <w:pPr>
        <w:jc w:val="both"/>
        <w:rPr>
          <w:rFonts w:ascii="Times New Roman" w:hAnsi="Times New Roman"/>
          <w:sz w:val="24"/>
          <w:szCs w:val="24"/>
          <w:lang w:val="sr-Latn-ME"/>
        </w:rPr>
      </w:pPr>
      <w:r w:rsidRPr="007A25F5">
        <w:rPr>
          <w:rFonts w:ascii="Times New Roman" w:hAnsi="Times New Roman"/>
          <w:sz w:val="24"/>
          <w:szCs w:val="24"/>
          <w:lang w:val="sr-Latn-ME"/>
        </w:rPr>
        <w:t>Od ukupno ostvarenih primitaka budžeta u 20</w:t>
      </w:r>
      <w:r w:rsidR="00041067" w:rsidRPr="007A25F5">
        <w:rPr>
          <w:rFonts w:ascii="Times New Roman" w:hAnsi="Times New Roman"/>
          <w:sz w:val="24"/>
          <w:szCs w:val="24"/>
          <w:lang w:val="sr-Latn-ME"/>
        </w:rPr>
        <w:t>20</w:t>
      </w:r>
      <w:r w:rsidRPr="007A25F5">
        <w:rPr>
          <w:rFonts w:ascii="Times New Roman" w:hAnsi="Times New Roman"/>
          <w:sz w:val="24"/>
          <w:szCs w:val="24"/>
          <w:lang w:val="sr-Latn-ME"/>
        </w:rPr>
        <w:t>. godini izdvaja se najviše do 2% u sta</w:t>
      </w:r>
      <w:r w:rsidR="002210FC" w:rsidRPr="007A25F5">
        <w:rPr>
          <w:rFonts w:ascii="Times New Roman" w:hAnsi="Times New Roman"/>
          <w:sz w:val="24"/>
          <w:szCs w:val="24"/>
          <w:lang w:val="sr-Latn-ME"/>
        </w:rPr>
        <w:t>lnu rezervu O</w:t>
      </w:r>
      <w:r w:rsidRPr="007A25F5">
        <w:rPr>
          <w:rFonts w:ascii="Times New Roman" w:hAnsi="Times New Roman"/>
          <w:sz w:val="24"/>
          <w:szCs w:val="24"/>
          <w:lang w:val="sr-Latn-ME"/>
        </w:rPr>
        <w:t>pštine Tivat,</w:t>
      </w:r>
      <w:r w:rsidR="00A84F89" w:rsidRPr="007A25F5">
        <w:rPr>
          <w:rFonts w:ascii="Times New Roman" w:hAnsi="Times New Roman"/>
          <w:sz w:val="24"/>
          <w:szCs w:val="24"/>
          <w:lang w:val="sr-Latn-ME"/>
        </w:rPr>
        <w:t xml:space="preserve"> </w:t>
      </w:r>
      <w:r w:rsidRPr="007A25F5">
        <w:rPr>
          <w:rFonts w:ascii="Times New Roman" w:hAnsi="Times New Roman"/>
          <w:sz w:val="24"/>
          <w:szCs w:val="24"/>
          <w:lang w:val="sr-Latn-ME"/>
        </w:rPr>
        <w:t>uzimajući u obzir prenesena neangažovana sredstva iz prethodne godine.</w:t>
      </w:r>
    </w:p>
    <w:p w:rsidR="00FC3F3B" w:rsidRPr="007A25F5" w:rsidRDefault="00FC3F3B" w:rsidP="00FC3F3B">
      <w:pPr>
        <w:jc w:val="center"/>
        <w:rPr>
          <w:rFonts w:ascii="Times New Roman" w:hAnsi="Times New Roman"/>
          <w:b/>
          <w:sz w:val="24"/>
          <w:szCs w:val="24"/>
          <w:lang w:val="sr-Latn-ME"/>
        </w:rPr>
      </w:pPr>
      <w:r w:rsidRPr="007A25F5">
        <w:rPr>
          <w:rFonts w:ascii="Times New Roman" w:hAnsi="Times New Roman"/>
          <w:b/>
          <w:sz w:val="24"/>
          <w:szCs w:val="24"/>
          <w:lang w:val="sr-Latn-ME"/>
        </w:rPr>
        <w:t>Član 12</w:t>
      </w:r>
    </w:p>
    <w:p w:rsidR="00FC3F3B" w:rsidRPr="007A25F5" w:rsidRDefault="00FC3F3B" w:rsidP="002210FC">
      <w:pPr>
        <w:jc w:val="both"/>
        <w:rPr>
          <w:rFonts w:ascii="Times New Roman" w:hAnsi="Times New Roman"/>
          <w:b/>
          <w:sz w:val="24"/>
          <w:szCs w:val="24"/>
          <w:lang w:val="sr-Latn-ME"/>
        </w:rPr>
      </w:pPr>
      <w:r w:rsidRPr="007A25F5">
        <w:rPr>
          <w:rFonts w:ascii="Times New Roman" w:hAnsi="Times New Roman"/>
          <w:sz w:val="24"/>
          <w:szCs w:val="24"/>
          <w:lang w:val="sr-Latn-ME"/>
        </w:rPr>
        <w:t xml:space="preserve">Raspored sredstava budžeta u iznosu od </w:t>
      </w:r>
      <w:r w:rsidR="00041067" w:rsidRPr="007A25F5">
        <w:rPr>
          <w:rFonts w:ascii="Times New Roman" w:hAnsi="Times New Roman"/>
          <w:b/>
          <w:sz w:val="24"/>
          <w:szCs w:val="24"/>
          <w:lang w:val="sr-Latn-ME"/>
        </w:rPr>
        <w:t>16.945.200,00</w:t>
      </w:r>
      <w:r w:rsidRPr="007A25F5">
        <w:rPr>
          <w:rFonts w:ascii="Times New Roman" w:hAnsi="Times New Roman"/>
          <w:b/>
          <w:sz w:val="24"/>
          <w:szCs w:val="24"/>
          <w:lang w:val="sr-Latn-ME"/>
        </w:rPr>
        <w:t xml:space="preserve"> </w:t>
      </w:r>
      <w:r w:rsidR="00EF6CC8" w:rsidRPr="007A25F5">
        <w:rPr>
          <w:rFonts w:ascii="Times New Roman" w:hAnsi="Times New Roman"/>
          <w:b/>
          <w:sz w:val="24"/>
          <w:szCs w:val="24"/>
          <w:lang w:val="sr-Latn-ME"/>
        </w:rPr>
        <w:t>€</w:t>
      </w:r>
      <w:r w:rsidR="00EF6CC8" w:rsidRPr="007A25F5">
        <w:rPr>
          <w:rFonts w:ascii="Times New Roman" w:hAnsi="Times New Roman"/>
          <w:sz w:val="24"/>
          <w:szCs w:val="24"/>
          <w:lang w:val="sr-Latn-ME"/>
        </w:rPr>
        <w:t xml:space="preserve"> </w:t>
      </w:r>
      <w:r w:rsidRPr="007A25F5">
        <w:rPr>
          <w:rFonts w:ascii="Times New Roman" w:hAnsi="Times New Roman"/>
          <w:sz w:val="24"/>
          <w:szCs w:val="24"/>
          <w:lang w:val="sr-Latn-ME"/>
        </w:rPr>
        <w:t>po nosiocima, korisnicima i bližim namjenama vrši se u posebnom dijelu,</w:t>
      </w:r>
      <w:r w:rsidR="00A84F89" w:rsidRPr="007A25F5">
        <w:rPr>
          <w:rFonts w:ascii="Times New Roman" w:hAnsi="Times New Roman"/>
          <w:sz w:val="24"/>
          <w:szCs w:val="24"/>
          <w:lang w:val="sr-Latn-ME"/>
        </w:rPr>
        <w:t xml:space="preserve"> </w:t>
      </w:r>
      <w:r w:rsidRPr="007A25F5">
        <w:rPr>
          <w:rFonts w:ascii="Times New Roman" w:hAnsi="Times New Roman"/>
          <w:sz w:val="24"/>
          <w:szCs w:val="24"/>
          <w:lang w:val="sr-Latn-ME"/>
        </w:rPr>
        <w:t>koji glasi:</w:t>
      </w:r>
    </w:p>
    <w:p w:rsidR="00FC3F3B" w:rsidRPr="007A25F5" w:rsidRDefault="00FC3F3B" w:rsidP="00FC3F3B">
      <w:pPr>
        <w:jc w:val="center"/>
        <w:rPr>
          <w:rFonts w:ascii="Times New Roman" w:hAnsi="Times New Roman"/>
          <w:b/>
          <w:sz w:val="24"/>
          <w:szCs w:val="24"/>
          <w:lang w:val="sr-Latn-ME"/>
        </w:rPr>
      </w:pPr>
    </w:p>
    <w:p w:rsidR="00FC3F3B" w:rsidRPr="007A25F5" w:rsidRDefault="00FC3F3B" w:rsidP="00FC3F3B">
      <w:pPr>
        <w:jc w:val="center"/>
        <w:rPr>
          <w:rFonts w:ascii="Times New Roman" w:hAnsi="Times New Roman"/>
          <w:b/>
          <w:u w:val="single"/>
          <w:lang w:val="sr-Latn-ME"/>
        </w:rPr>
      </w:pPr>
      <w:r w:rsidRPr="007A25F5">
        <w:rPr>
          <w:rFonts w:ascii="Times New Roman" w:hAnsi="Times New Roman"/>
          <w:b/>
          <w:sz w:val="24"/>
          <w:szCs w:val="24"/>
          <w:u w:val="single"/>
          <w:lang w:val="sr-Latn-ME"/>
        </w:rPr>
        <w:t>IZDACI-organizaciona klasifikacija</w:t>
      </w:r>
    </w:p>
    <w:p w:rsidR="00FF4F27" w:rsidRPr="007A25F5" w:rsidRDefault="00FF4F27" w:rsidP="006C39A9">
      <w:pPr>
        <w:jc w:val="center"/>
        <w:rPr>
          <w:rFonts w:ascii="Times New Roman" w:hAnsi="Times New Roman"/>
          <w:b/>
          <w:u w:val="single"/>
          <w:lang w:val="sr-Latn-ME"/>
        </w:rPr>
      </w:pPr>
    </w:p>
    <w:tbl>
      <w:tblPr>
        <w:tblW w:w="10916" w:type="dxa"/>
        <w:tblInd w:w="-34" w:type="dxa"/>
        <w:tblLayout w:type="fixed"/>
        <w:tblLook w:val="04A0" w:firstRow="1" w:lastRow="0" w:firstColumn="1" w:lastColumn="0" w:noHBand="0" w:noVBand="1"/>
      </w:tblPr>
      <w:tblGrid>
        <w:gridCol w:w="709"/>
        <w:gridCol w:w="884"/>
        <w:gridCol w:w="3510"/>
        <w:gridCol w:w="1418"/>
        <w:gridCol w:w="1418"/>
        <w:gridCol w:w="1417"/>
        <w:gridCol w:w="1560"/>
      </w:tblGrid>
      <w:tr w:rsidR="00B64C17" w:rsidRPr="007A25F5" w:rsidTr="00375027">
        <w:trPr>
          <w:trHeight w:val="765"/>
        </w:trPr>
        <w:tc>
          <w:tcPr>
            <w:tcW w:w="709"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Eko. šifra</w:t>
            </w:r>
          </w:p>
        </w:tc>
        <w:tc>
          <w:tcPr>
            <w:tcW w:w="884" w:type="dxa"/>
            <w:tcBorders>
              <w:top w:val="single" w:sz="8" w:space="0" w:color="auto"/>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w:t>
            </w:r>
          </w:p>
        </w:tc>
        <w:tc>
          <w:tcPr>
            <w:tcW w:w="3510" w:type="dxa"/>
            <w:tcBorders>
              <w:top w:val="single" w:sz="8" w:space="0" w:color="auto"/>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Opis</w:t>
            </w:r>
          </w:p>
        </w:tc>
        <w:tc>
          <w:tcPr>
            <w:tcW w:w="1418" w:type="dxa"/>
            <w:tcBorders>
              <w:top w:val="single" w:sz="8" w:space="0" w:color="auto"/>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Plan budžeta</w:t>
            </w:r>
          </w:p>
        </w:tc>
        <w:tc>
          <w:tcPr>
            <w:tcW w:w="1418" w:type="dxa"/>
            <w:tcBorders>
              <w:top w:val="single" w:sz="8" w:space="0" w:color="auto"/>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Ostvareni Budžet</w:t>
            </w:r>
          </w:p>
        </w:tc>
        <w:tc>
          <w:tcPr>
            <w:tcW w:w="1417" w:type="dxa"/>
            <w:tcBorders>
              <w:top w:val="single" w:sz="8" w:space="0" w:color="auto"/>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jc w:val="center"/>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 PLAN IZVRŠENJA DO 30.09.2020. </w:t>
            </w:r>
          </w:p>
        </w:tc>
        <w:tc>
          <w:tcPr>
            <w:tcW w:w="1560" w:type="dxa"/>
            <w:tcBorders>
              <w:top w:val="single" w:sz="8" w:space="0" w:color="auto"/>
              <w:left w:val="nil"/>
              <w:bottom w:val="single" w:sz="4" w:space="0" w:color="auto"/>
              <w:right w:val="single" w:sz="8" w:space="0" w:color="auto"/>
            </w:tcBorders>
            <w:shd w:val="clear" w:color="auto" w:fill="auto"/>
            <w:noWrap/>
            <w:vAlign w:val="center"/>
            <w:hideMark/>
          </w:tcPr>
          <w:p w:rsidR="00B64C17" w:rsidRPr="00375027" w:rsidRDefault="00B64C17" w:rsidP="00B64C17">
            <w:pPr>
              <w:spacing w:after="0" w:line="240" w:lineRule="auto"/>
              <w:jc w:val="center"/>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 PLAN 2021 </w:t>
            </w:r>
          </w:p>
        </w:tc>
      </w:tr>
      <w:tr w:rsidR="00B64C17" w:rsidRPr="007A25F5" w:rsidTr="00375027">
        <w:trPr>
          <w:trHeight w:val="255"/>
        </w:trPr>
        <w:tc>
          <w:tcPr>
            <w:tcW w:w="5103" w:type="dxa"/>
            <w:gridSpan w:val="3"/>
            <w:tcBorders>
              <w:top w:val="single" w:sz="4" w:space="0" w:color="auto"/>
              <w:left w:val="single" w:sz="8" w:space="0" w:color="auto"/>
              <w:bottom w:val="single" w:sz="4" w:space="0" w:color="auto"/>
              <w:right w:val="single" w:sz="4" w:space="0" w:color="auto"/>
            </w:tcBorders>
            <w:shd w:val="clear" w:color="000000" w:fill="D8E4BC"/>
            <w:vAlign w:val="center"/>
            <w:hideMark/>
          </w:tcPr>
          <w:p w:rsidR="00B64C17" w:rsidRPr="00375027" w:rsidRDefault="00B64C17" w:rsidP="00B64C17">
            <w:pPr>
              <w:spacing w:after="0" w:line="240" w:lineRule="auto"/>
              <w:jc w:val="center"/>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01 Služba predsjednika opštine</w:t>
            </w:r>
          </w:p>
        </w:tc>
        <w:tc>
          <w:tcPr>
            <w:tcW w:w="1418" w:type="dxa"/>
            <w:tcBorders>
              <w:top w:val="nil"/>
              <w:left w:val="nil"/>
              <w:bottom w:val="single" w:sz="4" w:space="0" w:color="auto"/>
              <w:right w:val="single" w:sz="4" w:space="0" w:color="auto"/>
            </w:tcBorders>
            <w:shd w:val="clear" w:color="000000" w:fill="D8E4BC"/>
            <w:vAlign w:val="center"/>
            <w:hideMark/>
          </w:tcPr>
          <w:p w:rsidR="00B64C17" w:rsidRPr="00375027" w:rsidRDefault="00B64C17" w:rsidP="009811C7">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723.609,00 €       </w:t>
            </w:r>
          </w:p>
        </w:tc>
        <w:tc>
          <w:tcPr>
            <w:tcW w:w="1418" w:type="dxa"/>
            <w:tcBorders>
              <w:top w:val="nil"/>
              <w:left w:val="nil"/>
              <w:bottom w:val="single" w:sz="4" w:space="0" w:color="auto"/>
              <w:right w:val="single" w:sz="4" w:space="0" w:color="auto"/>
            </w:tcBorders>
            <w:shd w:val="clear" w:color="000000" w:fill="D8E4BC"/>
            <w:vAlign w:val="center"/>
            <w:hideMark/>
          </w:tcPr>
          <w:p w:rsidR="00B64C17" w:rsidRPr="00375027" w:rsidRDefault="00B64C17" w:rsidP="009811C7">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509.634,16 €         </w:t>
            </w:r>
          </w:p>
        </w:tc>
        <w:tc>
          <w:tcPr>
            <w:tcW w:w="1417" w:type="dxa"/>
            <w:tcBorders>
              <w:top w:val="nil"/>
              <w:left w:val="nil"/>
              <w:bottom w:val="single" w:sz="4" w:space="0" w:color="auto"/>
              <w:right w:val="single" w:sz="4" w:space="0" w:color="auto"/>
            </w:tcBorders>
            <w:shd w:val="clear" w:color="000000" w:fill="D8E4BC"/>
            <w:noWrap/>
            <w:vAlign w:val="center"/>
            <w:hideMark/>
          </w:tcPr>
          <w:p w:rsidR="00B64C17" w:rsidRPr="00375027" w:rsidRDefault="00B64C17" w:rsidP="009811C7">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213.974,84  € </w:t>
            </w:r>
          </w:p>
        </w:tc>
        <w:tc>
          <w:tcPr>
            <w:tcW w:w="1560" w:type="dxa"/>
            <w:tcBorders>
              <w:top w:val="nil"/>
              <w:left w:val="nil"/>
              <w:bottom w:val="single" w:sz="4" w:space="0" w:color="auto"/>
              <w:right w:val="single" w:sz="8" w:space="0" w:color="auto"/>
            </w:tcBorders>
            <w:shd w:val="clear" w:color="000000" w:fill="D8E4BC"/>
            <w:noWrap/>
            <w:vAlign w:val="center"/>
            <w:hideMark/>
          </w:tcPr>
          <w:p w:rsidR="00B64C17" w:rsidRPr="00375027" w:rsidRDefault="00B64C17" w:rsidP="009811C7">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690.400,00  € </w:t>
            </w:r>
          </w:p>
        </w:tc>
      </w:tr>
      <w:tr w:rsidR="00B64C17" w:rsidRPr="007A25F5" w:rsidTr="00375027">
        <w:trPr>
          <w:trHeight w:val="255"/>
        </w:trPr>
        <w:tc>
          <w:tcPr>
            <w:tcW w:w="10916" w:type="dxa"/>
            <w:gridSpan w:val="7"/>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B64C17" w:rsidRPr="00375027" w:rsidRDefault="00B64C17" w:rsidP="009811C7">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w:t>
            </w:r>
          </w:p>
        </w:tc>
      </w:tr>
      <w:tr w:rsidR="00B64C17" w:rsidRPr="007A25F5" w:rsidTr="00375027">
        <w:trPr>
          <w:trHeight w:val="255"/>
        </w:trPr>
        <w:tc>
          <w:tcPr>
            <w:tcW w:w="709" w:type="dxa"/>
            <w:tcBorders>
              <w:top w:val="nil"/>
              <w:left w:val="single" w:sz="8" w:space="0" w:color="auto"/>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411</w:t>
            </w:r>
          </w:p>
        </w:tc>
        <w:tc>
          <w:tcPr>
            <w:tcW w:w="4394" w:type="dxa"/>
            <w:gridSpan w:val="2"/>
            <w:tcBorders>
              <w:top w:val="single" w:sz="4" w:space="0" w:color="auto"/>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jc w:val="center"/>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Bruto zarade i doprinosi na teret poslodavca</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9811C7">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265.209,00 €       </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9811C7">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168.614,29 €         </w:t>
            </w:r>
          </w:p>
        </w:tc>
        <w:tc>
          <w:tcPr>
            <w:tcW w:w="1417" w:type="dxa"/>
            <w:tcBorders>
              <w:top w:val="nil"/>
              <w:left w:val="nil"/>
              <w:bottom w:val="single" w:sz="4" w:space="0" w:color="auto"/>
              <w:right w:val="single" w:sz="4" w:space="0" w:color="auto"/>
            </w:tcBorders>
            <w:shd w:val="clear" w:color="auto" w:fill="auto"/>
            <w:noWrap/>
            <w:vAlign w:val="center"/>
            <w:hideMark/>
          </w:tcPr>
          <w:p w:rsidR="00B64C17" w:rsidRPr="00375027" w:rsidRDefault="00B64C17" w:rsidP="009811C7">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96.594,71  € </w:t>
            </w:r>
          </w:p>
        </w:tc>
        <w:tc>
          <w:tcPr>
            <w:tcW w:w="1560" w:type="dxa"/>
            <w:tcBorders>
              <w:top w:val="nil"/>
              <w:left w:val="nil"/>
              <w:bottom w:val="single" w:sz="4" w:space="0" w:color="auto"/>
              <w:right w:val="single" w:sz="8" w:space="0" w:color="auto"/>
            </w:tcBorders>
            <w:shd w:val="clear" w:color="auto" w:fill="auto"/>
            <w:noWrap/>
            <w:vAlign w:val="center"/>
            <w:hideMark/>
          </w:tcPr>
          <w:p w:rsidR="00B64C17" w:rsidRPr="00375027" w:rsidRDefault="00B64C17" w:rsidP="009811C7">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299.700,00  € </w:t>
            </w:r>
          </w:p>
        </w:tc>
      </w:tr>
      <w:tr w:rsidR="00B64C17" w:rsidRPr="007A25F5" w:rsidTr="00375027">
        <w:trPr>
          <w:trHeight w:val="255"/>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w:t>
            </w:r>
          </w:p>
        </w:tc>
        <w:tc>
          <w:tcPr>
            <w:tcW w:w="884"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4111</w:t>
            </w:r>
          </w:p>
        </w:tc>
        <w:tc>
          <w:tcPr>
            <w:tcW w:w="3510"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Neto zarade</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9811C7">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162.000,00 €       </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9811C7">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103.211,07 €         </w:t>
            </w:r>
          </w:p>
        </w:tc>
        <w:tc>
          <w:tcPr>
            <w:tcW w:w="1417" w:type="dxa"/>
            <w:tcBorders>
              <w:top w:val="nil"/>
              <w:left w:val="nil"/>
              <w:bottom w:val="single" w:sz="4" w:space="0" w:color="auto"/>
              <w:right w:val="single" w:sz="4" w:space="0" w:color="auto"/>
            </w:tcBorders>
            <w:shd w:val="clear" w:color="auto" w:fill="auto"/>
            <w:noWrap/>
            <w:vAlign w:val="center"/>
            <w:hideMark/>
          </w:tcPr>
          <w:p w:rsidR="00B64C17" w:rsidRPr="00375027" w:rsidRDefault="00B64C17" w:rsidP="009811C7">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58.788,93  € </w:t>
            </w:r>
          </w:p>
        </w:tc>
        <w:tc>
          <w:tcPr>
            <w:tcW w:w="1560" w:type="dxa"/>
            <w:tcBorders>
              <w:top w:val="nil"/>
              <w:left w:val="nil"/>
              <w:bottom w:val="single" w:sz="4" w:space="0" w:color="auto"/>
              <w:right w:val="single" w:sz="8" w:space="0" w:color="auto"/>
            </w:tcBorders>
            <w:shd w:val="clear" w:color="auto" w:fill="auto"/>
            <w:noWrap/>
            <w:vAlign w:val="center"/>
            <w:hideMark/>
          </w:tcPr>
          <w:p w:rsidR="00B64C17" w:rsidRPr="00375027" w:rsidRDefault="00B64C17" w:rsidP="009811C7">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182.000,00  € </w:t>
            </w:r>
          </w:p>
        </w:tc>
      </w:tr>
      <w:tr w:rsidR="00B64C17" w:rsidRPr="007A25F5" w:rsidTr="00375027">
        <w:trPr>
          <w:trHeight w:val="255"/>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w:t>
            </w:r>
          </w:p>
        </w:tc>
        <w:tc>
          <w:tcPr>
            <w:tcW w:w="884"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4112</w:t>
            </w:r>
          </w:p>
        </w:tc>
        <w:tc>
          <w:tcPr>
            <w:tcW w:w="3510"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Porez na zarade</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9811C7">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24.000,00 €         </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9811C7">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14.435,18 €           </w:t>
            </w:r>
          </w:p>
        </w:tc>
        <w:tc>
          <w:tcPr>
            <w:tcW w:w="1417" w:type="dxa"/>
            <w:tcBorders>
              <w:top w:val="nil"/>
              <w:left w:val="nil"/>
              <w:bottom w:val="single" w:sz="4" w:space="0" w:color="auto"/>
              <w:right w:val="single" w:sz="4" w:space="0" w:color="auto"/>
            </w:tcBorders>
            <w:shd w:val="clear" w:color="auto" w:fill="auto"/>
            <w:noWrap/>
            <w:vAlign w:val="center"/>
            <w:hideMark/>
          </w:tcPr>
          <w:p w:rsidR="00B64C17" w:rsidRPr="00375027" w:rsidRDefault="00B64C17" w:rsidP="009811C7">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9.564,82  € </w:t>
            </w:r>
          </w:p>
        </w:tc>
        <w:tc>
          <w:tcPr>
            <w:tcW w:w="1560" w:type="dxa"/>
            <w:tcBorders>
              <w:top w:val="nil"/>
              <w:left w:val="nil"/>
              <w:bottom w:val="single" w:sz="4" w:space="0" w:color="auto"/>
              <w:right w:val="single" w:sz="8" w:space="0" w:color="auto"/>
            </w:tcBorders>
            <w:shd w:val="clear" w:color="auto" w:fill="auto"/>
            <w:noWrap/>
            <w:vAlign w:val="center"/>
            <w:hideMark/>
          </w:tcPr>
          <w:p w:rsidR="00B64C17" w:rsidRPr="00375027" w:rsidRDefault="00B64C17" w:rsidP="009811C7">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25.000,00  € </w:t>
            </w:r>
          </w:p>
        </w:tc>
      </w:tr>
      <w:tr w:rsidR="00B64C17" w:rsidRPr="007A25F5" w:rsidTr="00375027">
        <w:trPr>
          <w:trHeight w:val="255"/>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w:t>
            </w:r>
          </w:p>
        </w:tc>
        <w:tc>
          <w:tcPr>
            <w:tcW w:w="884"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4113</w:t>
            </w:r>
          </w:p>
        </w:tc>
        <w:tc>
          <w:tcPr>
            <w:tcW w:w="3510"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Doprinosi na teret zaposlenog</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9811C7">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55.000,00 €         </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9811C7">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36.021,96 €           </w:t>
            </w:r>
          </w:p>
        </w:tc>
        <w:tc>
          <w:tcPr>
            <w:tcW w:w="1417" w:type="dxa"/>
            <w:tcBorders>
              <w:top w:val="nil"/>
              <w:left w:val="nil"/>
              <w:bottom w:val="single" w:sz="4" w:space="0" w:color="auto"/>
              <w:right w:val="single" w:sz="4" w:space="0" w:color="auto"/>
            </w:tcBorders>
            <w:shd w:val="clear" w:color="auto" w:fill="auto"/>
            <w:noWrap/>
            <w:vAlign w:val="center"/>
            <w:hideMark/>
          </w:tcPr>
          <w:p w:rsidR="00B64C17" w:rsidRPr="00375027" w:rsidRDefault="00B64C17" w:rsidP="009811C7">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18.978,04  € </w:t>
            </w:r>
          </w:p>
        </w:tc>
        <w:tc>
          <w:tcPr>
            <w:tcW w:w="1560" w:type="dxa"/>
            <w:tcBorders>
              <w:top w:val="nil"/>
              <w:left w:val="nil"/>
              <w:bottom w:val="single" w:sz="4" w:space="0" w:color="auto"/>
              <w:right w:val="single" w:sz="8" w:space="0" w:color="auto"/>
            </w:tcBorders>
            <w:shd w:val="clear" w:color="auto" w:fill="auto"/>
            <w:noWrap/>
            <w:vAlign w:val="center"/>
            <w:hideMark/>
          </w:tcPr>
          <w:p w:rsidR="00B64C17" w:rsidRPr="00375027" w:rsidRDefault="00B64C17" w:rsidP="009811C7">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65.500,00  € </w:t>
            </w:r>
          </w:p>
        </w:tc>
      </w:tr>
      <w:tr w:rsidR="00B64C17" w:rsidRPr="007A25F5" w:rsidTr="00375027">
        <w:trPr>
          <w:trHeight w:val="255"/>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w:t>
            </w:r>
          </w:p>
        </w:tc>
        <w:tc>
          <w:tcPr>
            <w:tcW w:w="884"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4114</w:t>
            </w:r>
          </w:p>
        </w:tc>
        <w:tc>
          <w:tcPr>
            <w:tcW w:w="3510"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Doprinosi na teret poslodavca</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9811C7">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20.709,00 €         </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9811C7">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13.069,31 €           </w:t>
            </w:r>
          </w:p>
        </w:tc>
        <w:tc>
          <w:tcPr>
            <w:tcW w:w="1417" w:type="dxa"/>
            <w:tcBorders>
              <w:top w:val="nil"/>
              <w:left w:val="nil"/>
              <w:bottom w:val="single" w:sz="4" w:space="0" w:color="auto"/>
              <w:right w:val="single" w:sz="4" w:space="0" w:color="auto"/>
            </w:tcBorders>
            <w:shd w:val="clear" w:color="auto" w:fill="auto"/>
            <w:noWrap/>
            <w:vAlign w:val="center"/>
            <w:hideMark/>
          </w:tcPr>
          <w:p w:rsidR="00B64C17" w:rsidRPr="00375027" w:rsidRDefault="00B64C17" w:rsidP="009811C7">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7.639,69  € </w:t>
            </w:r>
          </w:p>
        </w:tc>
        <w:tc>
          <w:tcPr>
            <w:tcW w:w="1560" w:type="dxa"/>
            <w:tcBorders>
              <w:top w:val="nil"/>
              <w:left w:val="nil"/>
              <w:bottom w:val="single" w:sz="4" w:space="0" w:color="auto"/>
              <w:right w:val="single" w:sz="8" w:space="0" w:color="auto"/>
            </w:tcBorders>
            <w:shd w:val="clear" w:color="auto" w:fill="auto"/>
            <w:noWrap/>
            <w:vAlign w:val="center"/>
            <w:hideMark/>
          </w:tcPr>
          <w:p w:rsidR="00B64C17" w:rsidRPr="00375027" w:rsidRDefault="00B64C17" w:rsidP="009811C7">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24.000,00  € </w:t>
            </w:r>
          </w:p>
        </w:tc>
      </w:tr>
      <w:tr w:rsidR="00B64C17" w:rsidRPr="007A25F5" w:rsidTr="00375027">
        <w:trPr>
          <w:trHeight w:val="255"/>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w:t>
            </w:r>
          </w:p>
        </w:tc>
        <w:tc>
          <w:tcPr>
            <w:tcW w:w="884"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4115</w:t>
            </w:r>
          </w:p>
        </w:tc>
        <w:tc>
          <w:tcPr>
            <w:tcW w:w="3510"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Opštinski prirez</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9811C7">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3.500,00 €           </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9811C7">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1.876,77 €             </w:t>
            </w:r>
          </w:p>
        </w:tc>
        <w:tc>
          <w:tcPr>
            <w:tcW w:w="1417" w:type="dxa"/>
            <w:tcBorders>
              <w:top w:val="nil"/>
              <w:left w:val="nil"/>
              <w:bottom w:val="single" w:sz="4" w:space="0" w:color="auto"/>
              <w:right w:val="single" w:sz="4" w:space="0" w:color="auto"/>
            </w:tcBorders>
            <w:shd w:val="clear" w:color="auto" w:fill="auto"/>
            <w:noWrap/>
            <w:vAlign w:val="center"/>
            <w:hideMark/>
          </w:tcPr>
          <w:p w:rsidR="00B64C17" w:rsidRPr="00375027" w:rsidRDefault="00B64C17" w:rsidP="009811C7">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1.623,23  € </w:t>
            </w:r>
          </w:p>
        </w:tc>
        <w:tc>
          <w:tcPr>
            <w:tcW w:w="1560" w:type="dxa"/>
            <w:tcBorders>
              <w:top w:val="nil"/>
              <w:left w:val="nil"/>
              <w:bottom w:val="single" w:sz="4" w:space="0" w:color="auto"/>
              <w:right w:val="single" w:sz="8" w:space="0" w:color="auto"/>
            </w:tcBorders>
            <w:shd w:val="clear" w:color="auto" w:fill="auto"/>
            <w:noWrap/>
            <w:vAlign w:val="center"/>
            <w:hideMark/>
          </w:tcPr>
          <w:p w:rsidR="00B64C17" w:rsidRPr="00375027" w:rsidRDefault="00B64C17" w:rsidP="009811C7">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3.200,00  € </w:t>
            </w:r>
          </w:p>
        </w:tc>
      </w:tr>
      <w:tr w:rsidR="00B64C17" w:rsidRPr="007A25F5" w:rsidTr="00375027">
        <w:trPr>
          <w:trHeight w:val="255"/>
        </w:trPr>
        <w:tc>
          <w:tcPr>
            <w:tcW w:w="709" w:type="dxa"/>
            <w:tcBorders>
              <w:top w:val="nil"/>
              <w:left w:val="single" w:sz="8" w:space="0" w:color="auto"/>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412</w:t>
            </w:r>
          </w:p>
        </w:tc>
        <w:tc>
          <w:tcPr>
            <w:tcW w:w="4394" w:type="dxa"/>
            <w:gridSpan w:val="2"/>
            <w:tcBorders>
              <w:top w:val="single" w:sz="4" w:space="0" w:color="auto"/>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jc w:val="center"/>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Ostala lična primanja</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9811C7">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0,00 €                 </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9811C7">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0,00 €                   </w:t>
            </w:r>
          </w:p>
        </w:tc>
        <w:tc>
          <w:tcPr>
            <w:tcW w:w="1417" w:type="dxa"/>
            <w:tcBorders>
              <w:top w:val="nil"/>
              <w:left w:val="nil"/>
              <w:bottom w:val="single" w:sz="4" w:space="0" w:color="auto"/>
              <w:right w:val="single" w:sz="4" w:space="0" w:color="auto"/>
            </w:tcBorders>
            <w:shd w:val="clear" w:color="auto" w:fill="auto"/>
            <w:noWrap/>
            <w:vAlign w:val="center"/>
            <w:hideMark/>
          </w:tcPr>
          <w:p w:rsidR="00B64C17" w:rsidRPr="00375027" w:rsidRDefault="00B64C17" w:rsidP="009811C7">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    € </w:t>
            </w:r>
          </w:p>
        </w:tc>
        <w:tc>
          <w:tcPr>
            <w:tcW w:w="1560" w:type="dxa"/>
            <w:tcBorders>
              <w:top w:val="nil"/>
              <w:left w:val="nil"/>
              <w:bottom w:val="single" w:sz="4" w:space="0" w:color="auto"/>
              <w:right w:val="single" w:sz="8" w:space="0" w:color="auto"/>
            </w:tcBorders>
            <w:shd w:val="clear" w:color="auto" w:fill="auto"/>
            <w:noWrap/>
            <w:vAlign w:val="center"/>
            <w:hideMark/>
          </w:tcPr>
          <w:p w:rsidR="00B64C17" w:rsidRPr="00375027" w:rsidRDefault="00B64C17" w:rsidP="009811C7">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1.600,00  € </w:t>
            </w:r>
          </w:p>
        </w:tc>
      </w:tr>
      <w:tr w:rsidR="00B64C17" w:rsidRPr="007A25F5" w:rsidTr="00375027">
        <w:trPr>
          <w:trHeight w:val="255"/>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w:t>
            </w:r>
          </w:p>
        </w:tc>
        <w:tc>
          <w:tcPr>
            <w:tcW w:w="884"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4123</w:t>
            </w:r>
          </w:p>
        </w:tc>
        <w:tc>
          <w:tcPr>
            <w:tcW w:w="3510"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Naknada za prevoz</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9811C7">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0,00 €                 </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9811C7">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0,00 €                   </w:t>
            </w:r>
          </w:p>
        </w:tc>
        <w:tc>
          <w:tcPr>
            <w:tcW w:w="1417" w:type="dxa"/>
            <w:tcBorders>
              <w:top w:val="nil"/>
              <w:left w:val="nil"/>
              <w:bottom w:val="single" w:sz="4" w:space="0" w:color="auto"/>
              <w:right w:val="single" w:sz="4" w:space="0" w:color="auto"/>
            </w:tcBorders>
            <w:shd w:val="clear" w:color="auto" w:fill="auto"/>
            <w:noWrap/>
            <w:vAlign w:val="center"/>
            <w:hideMark/>
          </w:tcPr>
          <w:p w:rsidR="00B64C17" w:rsidRPr="00375027" w:rsidRDefault="00B64C17" w:rsidP="009811C7">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    € </w:t>
            </w:r>
          </w:p>
        </w:tc>
        <w:tc>
          <w:tcPr>
            <w:tcW w:w="1560" w:type="dxa"/>
            <w:tcBorders>
              <w:top w:val="nil"/>
              <w:left w:val="nil"/>
              <w:bottom w:val="single" w:sz="4" w:space="0" w:color="auto"/>
              <w:right w:val="single" w:sz="8" w:space="0" w:color="auto"/>
            </w:tcBorders>
            <w:shd w:val="clear" w:color="auto" w:fill="auto"/>
            <w:noWrap/>
            <w:vAlign w:val="center"/>
            <w:hideMark/>
          </w:tcPr>
          <w:p w:rsidR="00B64C17" w:rsidRPr="00375027" w:rsidRDefault="00B64C17" w:rsidP="009811C7">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100,00  € </w:t>
            </w:r>
          </w:p>
        </w:tc>
      </w:tr>
      <w:tr w:rsidR="00B64C17" w:rsidRPr="007A25F5" w:rsidTr="00375027">
        <w:trPr>
          <w:trHeight w:val="255"/>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w:t>
            </w:r>
          </w:p>
        </w:tc>
        <w:tc>
          <w:tcPr>
            <w:tcW w:w="884"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4124</w:t>
            </w:r>
          </w:p>
        </w:tc>
        <w:tc>
          <w:tcPr>
            <w:tcW w:w="3510"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Jubilarne nagrade</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9811C7">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0,00 €                 </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9811C7">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0,00 €                   </w:t>
            </w:r>
          </w:p>
        </w:tc>
        <w:tc>
          <w:tcPr>
            <w:tcW w:w="1417" w:type="dxa"/>
            <w:tcBorders>
              <w:top w:val="nil"/>
              <w:left w:val="nil"/>
              <w:bottom w:val="single" w:sz="4" w:space="0" w:color="auto"/>
              <w:right w:val="single" w:sz="4" w:space="0" w:color="auto"/>
            </w:tcBorders>
            <w:shd w:val="clear" w:color="auto" w:fill="auto"/>
            <w:noWrap/>
            <w:vAlign w:val="center"/>
            <w:hideMark/>
          </w:tcPr>
          <w:p w:rsidR="00B64C17" w:rsidRPr="00375027" w:rsidRDefault="00B64C17" w:rsidP="009811C7">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    € </w:t>
            </w:r>
          </w:p>
        </w:tc>
        <w:tc>
          <w:tcPr>
            <w:tcW w:w="1560" w:type="dxa"/>
            <w:tcBorders>
              <w:top w:val="nil"/>
              <w:left w:val="nil"/>
              <w:bottom w:val="single" w:sz="4" w:space="0" w:color="auto"/>
              <w:right w:val="single" w:sz="8" w:space="0" w:color="auto"/>
            </w:tcBorders>
            <w:shd w:val="clear" w:color="000000" w:fill="FFFFFF"/>
            <w:noWrap/>
            <w:vAlign w:val="center"/>
            <w:hideMark/>
          </w:tcPr>
          <w:p w:rsidR="00B64C17" w:rsidRPr="00375027" w:rsidRDefault="00B64C17" w:rsidP="009811C7">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1.500,00  € </w:t>
            </w:r>
          </w:p>
        </w:tc>
      </w:tr>
      <w:tr w:rsidR="00B64C17" w:rsidRPr="007A25F5" w:rsidTr="00375027">
        <w:trPr>
          <w:trHeight w:val="255"/>
        </w:trPr>
        <w:tc>
          <w:tcPr>
            <w:tcW w:w="709" w:type="dxa"/>
            <w:tcBorders>
              <w:top w:val="nil"/>
              <w:left w:val="single" w:sz="8" w:space="0" w:color="auto"/>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413</w:t>
            </w:r>
          </w:p>
        </w:tc>
        <w:tc>
          <w:tcPr>
            <w:tcW w:w="4394" w:type="dxa"/>
            <w:gridSpan w:val="2"/>
            <w:tcBorders>
              <w:top w:val="single" w:sz="4" w:space="0" w:color="auto"/>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jc w:val="center"/>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Rashodi za materijal</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9811C7">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9.100,00 €           </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9811C7">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6.935,15 €             </w:t>
            </w:r>
          </w:p>
        </w:tc>
        <w:tc>
          <w:tcPr>
            <w:tcW w:w="1417" w:type="dxa"/>
            <w:tcBorders>
              <w:top w:val="nil"/>
              <w:left w:val="nil"/>
              <w:bottom w:val="single" w:sz="4" w:space="0" w:color="auto"/>
              <w:right w:val="single" w:sz="4" w:space="0" w:color="auto"/>
            </w:tcBorders>
            <w:shd w:val="clear" w:color="auto" w:fill="auto"/>
            <w:noWrap/>
            <w:vAlign w:val="center"/>
            <w:hideMark/>
          </w:tcPr>
          <w:p w:rsidR="00B64C17" w:rsidRPr="00375027" w:rsidRDefault="00B64C17" w:rsidP="009811C7">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2.164,85  € </w:t>
            </w:r>
          </w:p>
        </w:tc>
        <w:tc>
          <w:tcPr>
            <w:tcW w:w="1560" w:type="dxa"/>
            <w:tcBorders>
              <w:top w:val="nil"/>
              <w:left w:val="nil"/>
              <w:bottom w:val="single" w:sz="4" w:space="0" w:color="auto"/>
              <w:right w:val="single" w:sz="8" w:space="0" w:color="auto"/>
            </w:tcBorders>
            <w:shd w:val="clear" w:color="auto" w:fill="auto"/>
            <w:noWrap/>
            <w:vAlign w:val="center"/>
            <w:hideMark/>
          </w:tcPr>
          <w:p w:rsidR="00B64C17" w:rsidRPr="00375027" w:rsidRDefault="00B64C17" w:rsidP="009811C7">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7.100,00  € </w:t>
            </w:r>
          </w:p>
        </w:tc>
      </w:tr>
      <w:tr w:rsidR="00B64C17" w:rsidRPr="007A25F5" w:rsidTr="00375027">
        <w:trPr>
          <w:trHeight w:val="255"/>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w:t>
            </w:r>
          </w:p>
        </w:tc>
        <w:tc>
          <w:tcPr>
            <w:tcW w:w="884"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41311</w:t>
            </w:r>
          </w:p>
        </w:tc>
        <w:tc>
          <w:tcPr>
            <w:tcW w:w="3510"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Kancelarijski materijal</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9811C7">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1.500,00 €           </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9811C7">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561,10 €               </w:t>
            </w:r>
          </w:p>
        </w:tc>
        <w:tc>
          <w:tcPr>
            <w:tcW w:w="1417" w:type="dxa"/>
            <w:tcBorders>
              <w:top w:val="nil"/>
              <w:left w:val="nil"/>
              <w:bottom w:val="single" w:sz="4" w:space="0" w:color="auto"/>
              <w:right w:val="single" w:sz="4" w:space="0" w:color="auto"/>
            </w:tcBorders>
            <w:shd w:val="clear" w:color="auto" w:fill="auto"/>
            <w:noWrap/>
            <w:vAlign w:val="center"/>
            <w:hideMark/>
          </w:tcPr>
          <w:p w:rsidR="00B64C17" w:rsidRPr="00375027" w:rsidRDefault="00B64C17" w:rsidP="009811C7">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938,90  € </w:t>
            </w:r>
          </w:p>
        </w:tc>
        <w:tc>
          <w:tcPr>
            <w:tcW w:w="1560" w:type="dxa"/>
            <w:tcBorders>
              <w:top w:val="nil"/>
              <w:left w:val="nil"/>
              <w:bottom w:val="single" w:sz="4" w:space="0" w:color="auto"/>
              <w:right w:val="single" w:sz="8" w:space="0" w:color="auto"/>
            </w:tcBorders>
            <w:shd w:val="clear" w:color="000000" w:fill="FFFFFF"/>
            <w:noWrap/>
            <w:vAlign w:val="center"/>
            <w:hideMark/>
          </w:tcPr>
          <w:p w:rsidR="00B64C17" w:rsidRPr="00375027" w:rsidRDefault="00B64C17" w:rsidP="009811C7">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1.500,00  € </w:t>
            </w:r>
          </w:p>
        </w:tc>
      </w:tr>
      <w:tr w:rsidR="00B64C17" w:rsidRPr="007A25F5" w:rsidTr="00375027">
        <w:trPr>
          <w:trHeight w:val="255"/>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w:t>
            </w:r>
          </w:p>
        </w:tc>
        <w:tc>
          <w:tcPr>
            <w:tcW w:w="884"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41332</w:t>
            </w:r>
          </w:p>
        </w:tc>
        <w:tc>
          <w:tcPr>
            <w:tcW w:w="3510"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Publikacije, časopisi i glasila</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9811C7">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2.600,00 €           </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9811C7">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2.522,47 €             </w:t>
            </w:r>
          </w:p>
        </w:tc>
        <w:tc>
          <w:tcPr>
            <w:tcW w:w="1417" w:type="dxa"/>
            <w:tcBorders>
              <w:top w:val="nil"/>
              <w:left w:val="nil"/>
              <w:bottom w:val="single" w:sz="4" w:space="0" w:color="auto"/>
              <w:right w:val="single" w:sz="4" w:space="0" w:color="auto"/>
            </w:tcBorders>
            <w:shd w:val="clear" w:color="auto" w:fill="auto"/>
            <w:noWrap/>
            <w:vAlign w:val="center"/>
            <w:hideMark/>
          </w:tcPr>
          <w:p w:rsidR="00B64C17" w:rsidRPr="00375027" w:rsidRDefault="00B64C17" w:rsidP="009811C7">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77,53  € </w:t>
            </w:r>
          </w:p>
        </w:tc>
        <w:tc>
          <w:tcPr>
            <w:tcW w:w="1560" w:type="dxa"/>
            <w:tcBorders>
              <w:top w:val="nil"/>
              <w:left w:val="nil"/>
              <w:bottom w:val="single" w:sz="4" w:space="0" w:color="auto"/>
              <w:right w:val="single" w:sz="8" w:space="0" w:color="auto"/>
            </w:tcBorders>
            <w:shd w:val="clear" w:color="000000" w:fill="FFFFFF"/>
            <w:noWrap/>
            <w:vAlign w:val="center"/>
            <w:hideMark/>
          </w:tcPr>
          <w:p w:rsidR="00B64C17" w:rsidRPr="00375027" w:rsidRDefault="00B64C17" w:rsidP="009811C7">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2.600,00  € </w:t>
            </w:r>
          </w:p>
        </w:tc>
      </w:tr>
      <w:tr w:rsidR="00B64C17" w:rsidRPr="007A25F5" w:rsidTr="00375027">
        <w:trPr>
          <w:trHeight w:val="255"/>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w:t>
            </w:r>
          </w:p>
        </w:tc>
        <w:tc>
          <w:tcPr>
            <w:tcW w:w="884"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4135</w:t>
            </w:r>
          </w:p>
        </w:tc>
        <w:tc>
          <w:tcPr>
            <w:tcW w:w="3510"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Rashodi za gorivo</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9811C7">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5.000,00 €           </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9811C7">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3.851,58 €             </w:t>
            </w:r>
          </w:p>
        </w:tc>
        <w:tc>
          <w:tcPr>
            <w:tcW w:w="1417" w:type="dxa"/>
            <w:tcBorders>
              <w:top w:val="nil"/>
              <w:left w:val="nil"/>
              <w:bottom w:val="single" w:sz="4" w:space="0" w:color="auto"/>
              <w:right w:val="single" w:sz="4" w:space="0" w:color="auto"/>
            </w:tcBorders>
            <w:shd w:val="clear" w:color="auto" w:fill="auto"/>
            <w:noWrap/>
            <w:vAlign w:val="center"/>
            <w:hideMark/>
          </w:tcPr>
          <w:p w:rsidR="00B64C17" w:rsidRPr="00375027" w:rsidRDefault="00B64C17" w:rsidP="009811C7">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1.148,42  € </w:t>
            </w:r>
          </w:p>
        </w:tc>
        <w:tc>
          <w:tcPr>
            <w:tcW w:w="1560" w:type="dxa"/>
            <w:tcBorders>
              <w:top w:val="nil"/>
              <w:left w:val="nil"/>
              <w:bottom w:val="single" w:sz="4" w:space="0" w:color="auto"/>
              <w:right w:val="single" w:sz="8" w:space="0" w:color="auto"/>
            </w:tcBorders>
            <w:shd w:val="clear" w:color="000000" w:fill="FFFFFF"/>
            <w:noWrap/>
            <w:vAlign w:val="center"/>
            <w:hideMark/>
          </w:tcPr>
          <w:p w:rsidR="00B64C17" w:rsidRPr="00375027" w:rsidRDefault="00B64C17" w:rsidP="009811C7">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3.000,00  € </w:t>
            </w:r>
          </w:p>
        </w:tc>
      </w:tr>
      <w:tr w:rsidR="00B64C17" w:rsidRPr="007A25F5" w:rsidTr="00375027">
        <w:trPr>
          <w:trHeight w:val="255"/>
        </w:trPr>
        <w:tc>
          <w:tcPr>
            <w:tcW w:w="709" w:type="dxa"/>
            <w:tcBorders>
              <w:top w:val="nil"/>
              <w:left w:val="single" w:sz="8" w:space="0" w:color="auto"/>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414</w:t>
            </w:r>
          </w:p>
        </w:tc>
        <w:tc>
          <w:tcPr>
            <w:tcW w:w="4394" w:type="dxa"/>
            <w:gridSpan w:val="2"/>
            <w:tcBorders>
              <w:top w:val="single" w:sz="4" w:space="0" w:color="auto"/>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jc w:val="center"/>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Rashodi za usluge</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9811C7">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185.900,00 €       </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9811C7">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127.742,85 €         </w:t>
            </w:r>
          </w:p>
        </w:tc>
        <w:tc>
          <w:tcPr>
            <w:tcW w:w="1417" w:type="dxa"/>
            <w:tcBorders>
              <w:top w:val="nil"/>
              <w:left w:val="nil"/>
              <w:bottom w:val="single" w:sz="4" w:space="0" w:color="auto"/>
              <w:right w:val="single" w:sz="4" w:space="0" w:color="auto"/>
            </w:tcBorders>
            <w:shd w:val="clear" w:color="auto" w:fill="auto"/>
            <w:noWrap/>
            <w:vAlign w:val="center"/>
            <w:hideMark/>
          </w:tcPr>
          <w:p w:rsidR="00B64C17" w:rsidRPr="00375027" w:rsidRDefault="00B64C17" w:rsidP="009811C7">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58.157,15  € </w:t>
            </w:r>
          </w:p>
        </w:tc>
        <w:tc>
          <w:tcPr>
            <w:tcW w:w="1560" w:type="dxa"/>
            <w:tcBorders>
              <w:top w:val="nil"/>
              <w:left w:val="nil"/>
              <w:bottom w:val="single" w:sz="4" w:space="0" w:color="auto"/>
              <w:right w:val="single" w:sz="8" w:space="0" w:color="auto"/>
            </w:tcBorders>
            <w:shd w:val="clear" w:color="auto" w:fill="auto"/>
            <w:noWrap/>
            <w:vAlign w:val="center"/>
            <w:hideMark/>
          </w:tcPr>
          <w:p w:rsidR="00B64C17" w:rsidRPr="00375027" w:rsidRDefault="00B64C17" w:rsidP="009811C7">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102.000,00  € </w:t>
            </w:r>
          </w:p>
        </w:tc>
      </w:tr>
      <w:tr w:rsidR="00B64C17" w:rsidRPr="007A25F5" w:rsidTr="00375027">
        <w:trPr>
          <w:trHeight w:val="255"/>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w:t>
            </w:r>
          </w:p>
        </w:tc>
        <w:tc>
          <w:tcPr>
            <w:tcW w:w="884"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4141</w:t>
            </w:r>
          </w:p>
        </w:tc>
        <w:tc>
          <w:tcPr>
            <w:tcW w:w="3510"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Službena putovanja</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9811C7">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13.500,00 €         </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9811C7">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2.088,72 €             </w:t>
            </w:r>
          </w:p>
        </w:tc>
        <w:tc>
          <w:tcPr>
            <w:tcW w:w="1417" w:type="dxa"/>
            <w:tcBorders>
              <w:top w:val="nil"/>
              <w:left w:val="nil"/>
              <w:bottom w:val="single" w:sz="4" w:space="0" w:color="auto"/>
              <w:right w:val="single" w:sz="4" w:space="0" w:color="auto"/>
            </w:tcBorders>
            <w:shd w:val="clear" w:color="auto" w:fill="auto"/>
            <w:noWrap/>
            <w:vAlign w:val="center"/>
            <w:hideMark/>
          </w:tcPr>
          <w:p w:rsidR="00B64C17" w:rsidRPr="00375027" w:rsidRDefault="00B64C17" w:rsidP="009811C7">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11.411,28  € </w:t>
            </w:r>
          </w:p>
        </w:tc>
        <w:tc>
          <w:tcPr>
            <w:tcW w:w="1560" w:type="dxa"/>
            <w:tcBorders>
              <w:top w:val="nil"/>
              <w:left w:val="nil"/>
              <w:bottom w:val="single" w:sz="4" w:space="0" w:color="auto"/>
              <w:right w:val="single" w:sz="8" w:space="0" w:color="auto"/>
            </w:tcBorders>
            <w:shd w:val="clear" w:color="000000" w:fill="FFFFFF"/>
            <w:noWrap/>
            <w:vAlign w:val="center"/>
            <w:hideMark/>
          </w:tcPr>
          <w:p w:rsidR="00B64C17" w:rsidRPr="00375027" w:rsidRDefault="00B64C17" w:rsidP="009811C7">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10.000,00  € </w:t>
            </w:r>
          </w:p>
        </w:tc>
      </w:tr>
      <w:tr w:rsidR="00B64C17" w:rsidRPr="007A25F5" w:rsidTr="00375027">
        <w:trPr>
          <w:trHeight w:val="255"/>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w:t>
            </w:r>
          </w:p>
        </w:tc>
        <w:tc>
          <w:tcPr>
            <w:tcW w:w="884"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4142</w:t>
            </w:r>
          </w:p>
        </w:tc>
        <w:tc>
          <w:tcPr>
            <w:tcW w:w="3510"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Reprezentacija</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9811C7">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12.000,00 €         </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9811C7">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8.923,16 €             </w:t>
            </w:r>
          </w:p>
        </w:tc>
        <w:tc>
          <w:tcPr>
            <w:tcW w:w="1417" w:type="dxa"/>
            <w:tcBorders>
              <w:top w:val="nil"/>
              <w:left w:val="nil"/>
              <w:bottom w:val="single" w:sz="4" w:space="0" w:color="auto"/>
              <w:right w:val="single" w:sz="4" w:space="0" w:color="auto"/>
            </w:tcBorders>
            <w:shd w:val="clear" w:color="auto" w:fill="auto"/>
            <w:noWrap/>
            <w:vAlign w:val="center"/>
            <w:hideMark/>
          </w:tcPr>
          <w:p w:rsidR="00B64C17" w:rsidRPr="00375027" w:rsidRDefault="00B64C17" w:rsidP="009811C7">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3.076,84  € </w:t>
            </w:r>
          </w:p>
        </w:tc>
        <w:tc>
          <w:tcPr>
            <w:tcW w:w="1560" w:type="dxa"/>
            <w:tcBorders>
              <w:top w:val="nil"/>
              <w:left w:val="nil"/>
              <w:bottom w:val="single" w:sz="4" w:space="0" w:color="auto"/>
              <w:right w:val="single" w:sz="8" w:space="0" w:color="auto"/>
            </w:tcBorders>
            <w:shd w:val="clear" w:color="000000" w:fill="FFFFFF"/>
            <w:noWrap/>
            <w:vAlign w:val="center"/>
            <w:hideMark/>
          </w:tcPr>
          <w:p w:rsidR="00B64C17" w:rsidRPr="00375027" w:rsidRDefault="00B64C17" w:rsidP="009811C7">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10.000,00  € </w:t>
            </w:r>
          </w:p>
        </w:tc>
      </w:tr>
      <w:tr w:rsidR="00B64C17" w:rsidRPr="007A25F5" w:rsidTr="00375027">
        <w:trPr>
          <w:trHeight w:val="255"/>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w:t>
            </w:r>
          </w:p>
        </w:tc>
        <w:tc>
          <w:tcPr>
            <w:tcW w:w="884"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4143</w:t>
            </w:r>
          </w:p>
        </w:tc>
        <w:tc>
          <w:tcPr>
            <w:tcW w:w="3510"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Komunikacione usluge</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9811C7">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8.000,00 €           </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9811C7">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6.455,02 €             </w:t>
            </w:r>
          </w:p>
        </w:tc>
        <w:tc>
          <w:tcPr>
            <w:tcW w:w="1417" w:type="dxa"/>
            <w:tcBorders>
              <w:top w:val="nil"/>
              <w:left w:val="nil"/>
              <w:bottom w:val="single" w:sz="4" w:space="0" w:color="auto"/>
              <w:right w:val="single" w:sz="4" w:space="0" w:color="auto"/>
            </w:tcBorders>
            <w:shd w:val="clear" w:color="auto" w:fill="auto"/>
            <w:noWrap/>
            <w:vAlign w:val="center"/>
            <w:hideMark/>
          </w:tcPr>
          <w:p w:rsidR="00B64C17" w:rsidRPr="00375027" w:rsidRDefault="00B64C17" w:rsidP="009811C7">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1.544,98  € </w:t>
            </w:r>
          </w:p>
        </w:tc>
        <w:tc>
          <w:tcPr>
            <w:tcW w:w="1560" w:type="dxa"/>
            <w:tcBorders>
              <w:top w:val="nil"/>
              <w:left w:val="nil"/>
              <w:bottom w:val="single" w:sz="4" w:space="0" w:color="auto"/>
              <w:right w:val="single" w:sz="8" w:space="0" w:color="auto"/>
            </w:tcBorders>
            <w:shd w:val="clear" w:color="000000" w:fill="FFFFFF"/>
            <w:noWrap/>
            <w:vAlign w:val="center"/>
            <w:hideMark/>
          </w:tcPr>
          <w:p w:rsidR="00B64C17" w:rsidRPr="00375027" w:rsidRDefault="00B64C17" w:rsidP="009811C7">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5.000,00  € </w:t>
            </w:r>
          </w:p>
        </w:tc>
      </w:tr>
      <w:tr w:rsidR="00B64C17" w:rsidRPr="007A25F5" w:rsidTr="00375027">
        <w:trPr>
          <w:trHeight w:val="255"/>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w:t>
            </w:r>
          </w:p>
        </w:tc>
        <w:tc>
          <w:tcPr>
            <w:tcW w:w="884"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41496</w:t>
            </w:r>
          </w:p>
        </w:tc>
        <w:tc>
          <w:tcPr>
            <w:tcW w:w="3510"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Medijske usluge i promotivne aktivnosti</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9811C7">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97.000,00 €         </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9811C7">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59.036,15 €           </w:t>
            </w:r>
          </w:p>
        </w:tc>
        <w:tc>
          <w:tcPr>
            <w:tcW w:w="1417" w:type="dxa"/>
            <w:tcBorders>
              <w:top w:val="nil"/>
              <w:left w:val="nil"/>
              <w:bottom w:val="single" w:sz="4" w:space="0" w:color="auto"/>
              <w:right w:val="single" w:sz="4" w:space="0" w:color="auto"/>
            </w:tcBorders>
            <w:shd w:val="clear" w:color="auto" w:fill="auto"/>
            <w:noWrap/>
            <w:vAlign w:val="center"/>
            <w:hideMark/>
          </w:tcPr>
          <w:p w:rsidR="00B64C17" w:rsidRPr="00375027" w:rsidRDefault="00B64C17" w:rsidP="009811C7">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37.963,85  € </w:t>
            </w:r>
          </w:p>
        </w:tc>
        <w:tc>
          <w:tcPr>
            <w:tcW w:w="1560" w:type="dxa"/>
            <w:tcBorders>
              <w:top w:val="nil"/>
              <w:left w:val="nil"/>
              <w:bottom w:val="single" w:sz="4" w:space="0" w:color="auto"/>
              <w:right w:val="single" w:sz="8" w:space="0" w:color="auto"/>
            </w:tcBorders>
            <w:shd w:val="clear" w:color="000000" w:fill="FFFFFF"/>
            <w:noWrap/>
            <w:vAlign w:val="center"/>
            <w:hideMark/>
          </w:tcPr>
          <w:p w:rsidR="00B64C17" w:rsidRPr="00375027" w:rsidRDefault="00B64C17" w:rsidP="009811C7">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25.000,00  € </w:t>
            </w:r>
          </w:p>
        </w:tc>
      </w:tr>
      <w:tr w:rsidR="00B64C17" w:rsidRPr="007A25F5" w:rsidTr="00375027">
        <w:trPr>
          <w:trHeight w:val="255"/>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w:t>
            </w:r>
          </w:p>
        </w:tc>
        <w:tc>
          <w:tcPr>
            <w:tcW w:w="884"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41497</w:t>
            </w:r>
          </w:p>
        </w:tc>
        <w:tc>
          <w:tcPr>
            <w:tcW w:w="3510"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Promotivne aktivnosti - Brendiranje grada Tivta</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9811C7">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55.400,00 €         </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9811C7">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51.239,80 €           </w:t>
            </w:r>
          </w:p>
        </w:tc>
        <w:tc>
          <w:tcPr>
            <w:tcW w:w="1417" w:type="dxa"/>
            <w:tcBorders>
              <w:top w:val="nil"/>
              <w:left w:val="nil"/>
              <w:bottom w:val="single" w:sz="4" w:space="0" w:color="auto"/>
              <w:right w:val="single" w:sz="4" w:space="0" w:color="auto"/>
            </w:tcBorders>
            <w:shd w:val="clear" w:color="auto" w:fill="auto"/>
            <w:noWrap/>
            <w:vAlign w:val="center"/>
            <w:hideMark/>
          </w:tcPr>
          <w:p w:rsidR="00B64C17" w:rsidRPr="00375027" w:rsidRDefault="00B64C17" w:rsidP="009811C7">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4.160,20  € </w:t>
            </w:r>
          </w:p>
        </w:tc>
        <w:tc>
          <w:tcPr>
            <w:tcW w:w="1560" w:type="dxa"/>
            <w:tcBorders>
              <w:top w:val="nil"/>
              <w:left w:val="nil"/>
              <w:bottom w:val="single" w:sz="4" w:space="0" w:color="auto"/>
              <w:right w:val="single" w:sz="8" w:space="0" w:color="auto"/>
            </w:tcBorders>
            <w:shd w:val="clear" w:color="auto" w:fill="auto"/>
            <w:noWrap/>
            <w:vAlign w:val="center"/>
            <w:hideMark/>
          </w:tcPr>
          <w:p w:rsidR="00B64C17" w:rsidRPr="00375027" w:rsidRDefault="00B64C17" w:rsidP="009811C7">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52.000,00  € </w:t>
            </w:r>
          </w:p>
        </w:tc>
      </w:tr>
      <w:tr w:rsidR="00B64C17" w:rsidRPr="007A25F5" w:rsidTr="00375027">
        <w:trPr>
          <w:trHeight w:val="255"/>
        </w:trPr>
        <w:tc>
          <w:tcPr>
            <w:tcW w:w="709" w:type="dxa"/>
            <w:tcBorders>
              <w:top w:val="nil"/>
              <w:left w:val="single" w:sz="8" w:space="0" w:color="auto"/>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419</w:t>
            </w:r>
          </w:p>
        </w:tc>
        <w:tc>
          <w:tcPr>
            <w:tcW w:w="4394" w:type="dxa"/>
            <w:gridSpan w:val="2"/>
            <w:tcBorders>
              <w:top w:val="single" w:sz="4" w:space="0" w:color="auto"/>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jc w:val="center"/>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Ostali izdaci</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9811C7">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31.900,00 €         </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9811C7">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26.437,67 €           </w:t>
            </w:r>
          </w:p>
        </w:tc>
        <w:tc>
          <w:tcPr>
            <w:tcW w:w="1417" w:type="dxa"/>
            <w:tcBorders>
              <w:top w:val="nil"/>
              <w:left w:val="nil"/>
              <w:bottom w:val="single" w:sz="4" w:space="0" w:color="auto"/>
              <w:right w:val="single" w:sz="4" w:space="0" w:color="auto"/>
            </w:tcBorders>
            <w:shd w:val="clear" w:color="auto" w:fill="auto"/>
            <w:noWrap/>
            <w:vAlign w:val="center"/>
            <w:hideMark/>
          </w:tcPr>
          <w:p w:rsidR="00B64C17" w:rsidRPr="00375027" w:rsidRDefault="00B64C17" w:rsidP="009811C7">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5.462,33  € </w:t>
            </w:r>
          </w:p>
        </w:tc>
        <w:tc>
          <w:tcPr>
            <w:tcW w:w="1560" w:type="dxa"/>
            <w:tcBorders>
              <w:top w:val="nil"/>
              <w:left w:val="nil"/>
              <w:bottom w:val="single" w:sz="4" w:space="0" w:color="auto"/>
              <w:right w:val="single" w:sz="8" w:space="0" w:color="auto"/>
            </w:tcBorders>
            <w:shd w:val="clear" w:color="auto" w:fill="auto"/>
            <w:noWrap/>
            <w:vAlign w:val="center"/>
            <w:hideMark/>
          </w:tcPr>
          <w:p w:rsidR="00B64C17" w:rsidRPr="00375027" w:rsidRDefault="00B64C17" w:rsidP="009811C7">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60.000,00  € </w:t>
            </w:r>
          </w:p>
        </w:tc>
      </w:tr>
      <w:tr w:rsidR="00B64C17" w:rsidRPr="007A25F5" w:rsidTr="00375027">
        <w:trPr>
          <w:trHeight w:val="255"/>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w:t>
            </w:r>
          </w:p>
        </w:tc>
        <w:tc>
          <w:tcPr>
            <w:tcW w:w="884"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4191</w:t>
            </w:r>
          </w:p>
        </w:tc>
        <w:tc>
          <w:tcPr>
            <w:tcW w:w="3510"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Izdaci po osnovu ugovora o djelu</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9811C7">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26.400,00 €         </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9811C7">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21.617,64 €           </w:t>
            </w:r>
          </w:p>
        </w:tc>
        <w:tc>
          <w:tcPr>
            <w:tcW w:w="1417" w:type="dxa"/>
            <w:tcBorders>
              <w:top w:val="nil"/>
              <w:left w:val="nil"/>
              <w:bottom w:val="single" w:sz="4" w:space="0" w:color="auto"/>
              <w:right w:val="single" w:sz="4" w:space="0" w:color="auto"/>
            </w:tcBorders>
            <w:shd w:val="clear" w:color="auto" w:fill="auto"/>
            <w:noWrap/>
            <w:vAlign w:val="center"/>
            <w:hideMark/>
          </w:tcPr>
          <w:p w:rsidR="00B64C17" w:rsidRPr="00375027" w:rsidRDefault="00B64C17" w:rsidP="009811C7">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4.782,36  € </w:t>
            </w:r>
          </w:p>
        </w:tc>
        <w:tc>
          <w:tcPr>
            <w:tcW w:w="1560" w:type="dxa"/>
            <w:tcBorders>
              <w:top w:val="nil"/>
              <w:left w:val="nil"/>
              <w:bottom w:val="single" w:sz="4" w:space="0" w:color="auto"/>
              <w:right w:val="single" w:sz="8" w:space="0" w:color="auto"/>
            </w:tcBorders>
            <w:shd w:val="clear" w:color="000000" w:fill="FFFFFF"/>
            <w:noWrap/>
            <w:vAlign w:val="center"/>
            <w:hideMark/>
          </w:tcPr>
          <w:p w:rsidR="00B64C17" w:rsidRPr="00375027" w:rsidRDefault="00B64C17" w:rsidP="009811C7">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20.000,00  € </w:t>
            </w:r>
          </w:p>
        </w:tc>
      </w:tr>
      <w:tr w:rsidR="00B64C17" w:rsidRPr="007A25F5" w:rsidTr="00375027">
        <w:trPr>
          <w:trHeight w:val="255"/>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w:t>
            </w:r>
          </w:p>
        </w:tc>
        <w:tc>
          <w:tcPr>
            <w:tcW w:w="884"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41911</w:t>
            </w:r>
          </w:p>
        </w:tc>
        <w:tc>
          <w:tcPr>
            <w:tcW w:w="3510"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Komisije i savjeti</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9811C7">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5.500,00 €           </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9811C7">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4.820,03 €             </w:t>
            </w:r>
          </w:p>
        </w:tc>
        <w:tc>
          <w:tcPr>
            <w:tcW w:w="1417" w:type="dxa"/>
            <w:tcBorders>
              <w:top w:val="nil"/>
              <w:left w:val="nil"/>
              <w:bottom w:val="single" w:sz="4" w:space="0" w:color="auto"/>
              <w:right w:val="single" w:sz="4" w:space="0" w:color="auto"/>
            </w:tcBorders>
            <w:shd w:val="clear" w:color="auto" w:fill="auto"/>
            <w:noWrap/>
            <w:vAlign w:val="center"/>
            <w:hideMark/>
          </w:tcPr>
          <w:p w:rsidR="00B64C17" w:rsidRPr="00375027" w:rsidRDefault="00B64C17" w:rsidP="009811C7">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679,97  € </w:t>
            </w:r>
          </w:p>
        </w:tc>
        <w:tc>
          <w:tcPr>
            <w:tcW w:w="1560" w:type="dxa"/>
            <w:tcBorders>
              <w:top w:val="nil"/>
              <w:left w:val="nil"/>
              <w:bottom w:val="single" w:sz="4" w:space="0" w:color="auto"/>
              <w:right w:val="single" w:sz="8" w:space="0" w:color="auto"/>
            </w:tcBorders>
            <w:shd w:val="clear" w:color="000000" w:fill="FFFFFF"/>
            <w:noWrap/>
            <w:vAlign w:val="center"/>
            <w:hideMark/>
          </w:tcPr>
          <w:p w:rsidR="00B64C17" w:rsidRPr="00375027" w:rsidRDefault="00B64C17" w:rsidP="009811C7">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5.000,00  € </w:t>
            </w:r>
          </w:p>
        </w:tc>
      </w:tr>
      <w:tr w:rsidR="00B64C17" w:rsidRPr="007A25F5" w:rsidTr="00375027">
        <w:trPr>
          <w:trHeight w:val="255"/>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w:t>
            </w:r>
          </w:p>
        </w:tc>
        <w:tc>
          <w:tcPr>
            <w:tcW w:w="884"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41993</w:t>
            </w:r>
          </w:p>
        </w:tc>
        <w:tc>
          <w:tcPr>
            <w:tcW w:w="3510"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Prekogranična saradnja</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9811C7">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0,00 €                 </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9811C7">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0,00 €                   </w:t>
            </w:r>
          </w:p>
        </w:tc>
        <w:tc>
          <w:tcPr>
            <w:tcW w:w="1417" w:type="dxa"/>
            <w:tcBorders>
              <w:top w:val="nil"/>
              <w:left w:val="nil"/>
              <w:bottom w:val="single" w:sz="4" w:space="0" w:color="auto"/>
              <w:right w:val="single" w:sz="4" w:space="0" w:color="auto"/>
            </w:tcBorders>
            <w:shd w:val="clear" w:color="auto" w:fill="auto"/>
            <w:noWrap/>
            <w:vAlign w:val="center"/>
            <w:hideMark/>
          </w:tcPr>
          <w:p w:rsidR="00B64C17" w:rsidRPr="00375027" w:rsidRDefault="00B64C17" w:rsidP="009811C7">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                    -    € </w:t>
            </w:r>
          </w:p>
        </w:tc>
        <w:tc>
          <w:tcPr>
            <w:tcW w:w="1560" w:type="dxa"/>
            <w:tcBorders>
              <w:top w:val="nil"/>
              <w:left w:val="nil"/>
              <w:bottom w:val="single" w:sz="4" w:space="0" w:color="auto"/>
              <w:right w:val="single" w:sz="8" w:space="0" w:color="auto"/>
            </w:tcBorders>
            <w:shd w:val="clear" w:color="auto" w:fill="auto"/>
            <w:noWrap/>
            <w:vAlign w:val="center"/>
            <w:hideMark/>
          </w:tcPr>
          <w:p w:rsidR="00B64C17" w:rsidRPr="00375027" w:rsidRDefault="00B64C17" w:rsidP="009811C7">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3.000,00  € </w:t>
            </w:r>
          </w:p>
        </w:tc>
      </w:tr>
      <w:tr w:rsidR="00B64C17" w:rsidRPr="007A25F5" w:rsidTr="00375027">
        <w:trPr>
          <w:trHeight w:val="255"/>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w:t>
            </w:r>
          </w:p>
        </w:tc>
        <w:tc>
          <w:tcPr>
            <w:tcW w:w="884"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41997</w:t>
            </w:r>
          </w:p>
        </w:tc>
        <w:tc>
          <w:tcPr>
            <w:tcW w:w="3510"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Ostale usluge - IPA projekti i EU fondovi</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9811C7">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0,00 €                 </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9811C7">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0,00 €                   </w:t>
            </w:r>
          </w:p>
        </w:tc>
        <w:tc>
          <w:tcPr>
            <w:tcW w:w="1417" w:type="dxa"/>
            <w:tcBorders>
              <w:top w:val="nil"/>
              <w:left w:val="nil"/>
              <w:bottom w:val="single" w:sz="4" w:space="0" w:color="auto"/>
              <w:right w:val="single" w:sz="4" w:space="0" w:color="auto"/>
            </w:tcBorders>
            <w:shd w:val="clear" w:color="auto" w:fill="auto"/>
            <w:noWrap/>
            <w:vAlign w:val="center"/>
            <w:hideMark/>
          </w:tcPr>
          <w:p w:rsidR="00B64C17" w:rsidRPr="00375027" w:rsidRDefault="00B64C17" w:rsidP="009811C7">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                    -    € </w:t>
            </w:r>
          </w:p>
        </w:tc>
        <w:tc>
          <w:tcPr>
            <w:tcW w:w="1560" w:type="dxa"/>
            <w:tcBorders>
              <w:top w:val="nil"/>
              <w:left w:val="nil"/>
              <w:bottom w:val="single" w:sz="4" w:space="0" w:color="auto"/>
              <w:right w:val="single" w:sz="8" w:space="0" w:color="auto"/>
            </w:tcBorders>
            <w:shd w:val="clear" w:color="auto" w:fill="auto"/>
            <w:noWrap/>
            <w:vAlign w:val="center"/>
            <w:hideMark/>
          </w:tcPr>
          <w:p w:rsidR="00B64C17" w:rsidRPr="00375027" w:rsidRDefault="00B64C17" w:rsidP="009811C7">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32.000,00  € </w:t>
            </w:r>
          </w:p>
        </w:tc>
      </w:tr>
      <w:tr w:rsidR="00B64C17" w:rsidRPr="007A25F5" w:rsidTr="00375027">
        <w:trPr>
          <w:trHeight w:val="495"/>
        </w:trPr>
        <w:tc>
          <w:tcPr>
            <w:tcW w:w="709" w:type="dxa"/>
            <w:tcBorders>
              <w:top w:val="nil"/>
              <w:left w:val="single" w:sz="8" w:space="0" w:color="auto"/>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431</w:t>
            </w:r>
          </w:p>
        </w:tc>
        <w:tc>
          <w:tcPr>
            <w:tcW w:w="4394" w:type="dxa"/>
            <w:gridSpan w:val="2"/>
            <w:tcBorders>
              <w:top w:val="single" w:sz="4" w:space="0" w:color="auto"/>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jc w:val="center"/>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Transferi institucijama, pojedincima, nevladinom i javnom sektoru</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9811C7">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49.000,00 €         </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9811C7">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26.355,15 €           </w:t>
            </w:r>
          </w:p>
        </w:tc>
        <w:tc>
          <w:tcPr>
            <w:tcW w:w="1417" w:type="dxa"/>
            <w:tcBorders>
              <w:top w:val="nil"/>
              <w:left w:val="nil"/>
              <w:bottom w:val="single" w:sz="4" w:space="0" w:color="auto"/>
              <w:right w:val="single" w:sz="4" w:space="0" w:color="auto"/>
            </w:tcBorders>
            <w:shd w:val="clear" w:color="auto" w:fill="auto"/>
            <w:noWrap/>
            <w:vAlign w:val="center"/>
            <w:hideMark/>
          </w:tcPr>
          <w:p w:rsidR="00B64C17" w:rsidRPr="00375027" w:rsidRDefault="00B64C17" w:rsidP="009811C7">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22.644,85  € </w:t>
            </w:r>
          </w:p>
        </w:tc>
        <w:tc>
          <w:tcPr>
            <w:tcW w:w="1560" w:type="dxa"/>
            <w:tcBorders>
              <w:top w:val="nil"/>
              <w:left w:val="nil"/>
              <w:bottom w:val="single" w:sz="4" w:space="0" w:color="auto"/>
              <w:right w:val="single" w:sz="8" w:space="0" w:color="auto"/>
            </w:tcBorders>
            <w:shd w:val="clear" w:color="auto" w:fill="auto"/>
            <w:noWrap/>
            <w:vAlign w:val="center"/>
            <w:hideMark/>
          </w:tcPr>
          <w:p w:rsidR="00B64C17" w:rsidRPr="00375027" w:rsidRDefault="00B64C17" w:rsidP="009811C7">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70.000,00  € </w:t>
            </w:r>
          </w:p>
        </w:tc>
      </w:tr>
      <w:tr w:rsidR="00B64C17" w:rsidRPr="007A25F5" w:rsidTr="00375027">
        <w:trPr>
          <w:trHeight w:val="255"/>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w:t>
            </w:r>
          </w:p>
        </w:tc>
        <w:tc>
          <w:tcPr>
            <w:tcW w:w="884"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43194</w:t>
            </w:r>
          </w:p>
        </w:tc>
        <w:tc>
          <w:tcPr>
            <w:tcW w:w="3510"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Pomoć institucijama i organizacijama</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9811C7">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49.000,00 €         </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9811C7">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26.355,15 €           </w:t>
            </w:r>
          </w:p>
        </w:tc>
        <w:tc>
          <w:tcPr>
            <w:tcW w:w="1417" w:type="dxa"/>
            <w:tcBorders>
              <w:top w:val="nil"/>
              <w:left w:val="nil"/>
              <w:bottom w:val="single" w:sz="4" w:space="0" w:color="auto"/>
              <w:right w:val="single" w:sz="4" w:space="0" w:color="auto"/>
            </w:tcBorders>
            <w:shd w:val="clear" w:color="auto" w:fill="auto"/>
            <w:noWrap/>
            <w:vAlign w:val="center"/>
            <w:hideMark/>
          </w:tcPr>
          <w:p w:rsidR="00B64C17" w:rsidRPr="00375027" w:rsidRDefault="00B64C17" w:rsidP="009811C7">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22.644,85  € </w:t>
            </w:r>
          </w:p>
        </w:tc>
        <w:tc>
          <w:tcPr>
            <w:tcW w:w="1560" w:type="dxa"/>
            <w:tcBorders>
              <w:top w:val="nil"/>
              <w:left w:val="nil"/>
              <w:bottom w:val="single" w:sz="4" w:space="0" w:color="auto"/>
              <w:right w:val="single" w:sz="8" w:space="0" w:color="auto"/>
            </w:tcBorders>
            <w:shd w:val="clear" w:color="000000" w:fill="FFFFFF"/>
            <w:noWrap/>
            <w:vAlign w:val="center"/>
            <w:hideMark/>
          </w:tcPr>
          <w:p w:rsidR="00B64C17" w:rsidRPr="00375027" w:rsidRDefault="00B64C17" w:rsidP="009811C7">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70.000,00  € </w:t>
            </w:r>
          </w:p>
        </w:tc>
      </w:tr>
      <w:tr w:rsidR="00B64C17" w:rsidRPr="007A25F5" w:rsidTr="00375027">
        <w:trPr>
          <w:trHeight w:val="255"/>
        </w:trPr>
        <w:tc>
          <w:tcPr>
            <w:tcW w:w="709" w:type="dxa"/>
            <w:tcBorders>
              <w:top w:val="nil"/>
              <w:left w:val="single" w:sz="8" w:space="0" w:color="auto"/>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463</w:t>
            </w:r>
          </w:p>
        </w:tc>
        <w:tc>
          <w:tcPr>
            <w:tcW w:w="4394" w:type="dxa"/>
            <w:gridSpan w:val="2"/>
            <w:tcBorders>
              <w:top w:val="single" w:sz="4" w:space="0" w:color="auto"/>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jc w:val="center"/>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Otplata obaveza iz prethodnog perioda</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9811C7">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60.000,00 €         </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9811C7">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50.000,00 €           </w:t>
            </w:r>
          </w:p>
        </w:tc>
        <w:tc>
          <w:tcPr>
            <w:tcW w:w="1417" w:type="dxa"/>
            <w:tcBorders>
              <w:top w:val="nil"/>
              <w:left w:val="nil"/>
              <w:bottom w:val="single" w:sz="4" w:space="0" w:color="auto"/>
              <w:right w:val="single" w:sz="4" w:space="0" w:color="auto"/>
            </w:tcBorders>
            <w:shd w:val="clear" w:color="auto" w:fill="auto"/>
            <w:noWrap/>
            <w:vAlign w:val="center"/>
            <w:hideMark/>
          </w:tcPr>
          <w:p w:rsidR="00B64C17" w:rsidRPr="00375027" w:rsidRDefault="00B64C17" w:rsidP="009811C7">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10.000,00  € </w:t>
            </w:r>
          </w:p>
        </w:tc>
        <w:tc>
          <w:tcPr>
            <w:tcW w:w="1560" w:type="dxa"/>
            <w:tcBorders>
              <w:top w:val="nil"/>
              <w:left w:val="nil"/>
              <w:bottom w:val="single" w:sz="4" w:space="0" w:color="auto"/>
              <w:right w:val="single" w:sz="8" w:space="0" w:color="auto"/>
            </w:tcBorders>
            <w:shd w:val="clear" w:color="000000" w:fill="FFFFFF"/>
            <w:noWrap/>
            <w:vAlign w:val="center"/>
            <w:hideMark/>
          </w:tcPr>
          <w:p w:rsidR="00B64C17" w:rsidRPr="00375027" w:rsidRDefault="00B64C17" w:rsidP="009811C7">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    € </w:t>
            </w:r>
          </w:p>
        </w:tc>
      </w:tr>
      <w:tr w:rsidR="00B64C17" w:rsidRPr="007A25F5" w:rsidTr="00375027">
        <w:trPr>
          <w:trHeight w:val="255"/>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w:t>
            </w:r>
          </w:p>
        </w:tc>
        <w:tc>
          <w:tcPr>
            <w:tcW w:w="884"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4631</w:t>
            </w:r>
          </w:p>
        </w:tc>
        <w:tc>
          <w:tcPr>
            <w:tcW w:w="3510"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Obaveze iz prethodnog perioda</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9811C7">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60.000,00 €         </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9811C7">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50.000,00 €           </w:t>
            </w:r>
          </w:p>
        </w:tc>
        <w:tc>
          <w:tcPr>
            <w:tcW w:w="1417" w:type="dxa"/>
            <w:tcBorders>
              <w:top w:val="nil"/>
              <w:left w:val="nil"/>
              <w:bottom w:val="single" w:sz="4" w:space="0" w:color="auto"/>
              <w:right w:val="single" w:sz="4" w:space="0" w:color="auto"/>
            </w:tcBorders>
            <w:shd w:val="clear" w:color="auto" w:fill="auto"/>
            <w:noWrap/>
            <w:vAlign w:val="center"/>
            <w:hideMark/>
          </w:tcPr>
          <w:p w:rsidR="00B64C17" w:rsidRPr="00375027" w:rsidRDefault="00B64C17" w:rsidP="009811C7">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10.000,00  € </w:t>
            </w:r>
          </w:p>
        </w:tc>
        <w:tc>
          <w:tcPr>
            <w:tcW w:w="1560" w:type="dxa"/>
            <w:tcBorders>
              <w:top w:val="nil"/>
              <w:left w:val="nil"/>
              <w:bottom w:val="single" w:sz="4" w:space="0" w:color="auto"/>
              <w:right w:val="single" w:sz="8" w:space="0" w:color="auto"/>
            </w:tcBorders>
            <w:shd w:val="clear" w:color="000000" w:fill="FFFFFF"/>
            <w:noWrap/>
            <w:vAlign w:val="center"/>
            <w:hideMark/>
          </w:tcPr>
          <w:p w:rsidR="00B64C17" w:rsidRPr="00375027" w:rsidRDefault="000765AD" w:rsidP="009811C7">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w:t>
            </w:r>
            <w:r w:rsidR="00B64C17" w:rsidRPr="00375027">
              <w:rPr>
                <w:rFonts w:ascii="Arial" w:eastAsia="Times New Roman" w:hAnsi="Arial" w:cs="Arial"/>
                <w:color w:val="000000"/>
                <w:sz w:val="16"/>
                <w:szCs w:val="16"/>
                <w:lang w:val="sr-Latn-ME" w:eastAsia="sr-Latn-ME"/>
              </w:rPr>
              <w:t> </w:t>
            </w:r>
          </w:p>
        </w:tc>
      </w:tr>
      <w:tr w:rsidR="00B64C17" w:rsidRPr="007A25F5" w:rsidTr="00375027">
        <w:trPr>
          <w:trHeight w:val="255"/>
        </w:trPr>
        <w:tc>
          <w:tcPr>
            <w:tcW w:w="709" w:type="dxa"/>
            <w:tcBorders>
              <w:top w:val="nil"/>
              <w:left w:val="single" w:sz="8" w:space="0" w:color="auto"/>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471</w:t>
            </w:r>
          </w:p>
        </w:tc>
        <w:tc>
          <w:tcPr>
            <w:tcW w:w="4394" w:type="dxa"/>
            <w:gridSpan w:val="2"/>
            <w:tcBorders>
              <w:top w:val="single" w:sz="4" w:space="0" w:color="auto"/>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jc w:val="center"/>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Tekuca budžetska rezerva</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9811C7">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122.500,00 €       </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9811C7">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103.549,05 €         </w:t>
            </w:r>
          </w:p>
        </w:tc>
        <w:tc>
          <w:tcPr>
            <w:tcW w:w="1417" w:type="dxa"/>
            <w:tcBorders>
              <w:top w:val="nil"/>
              <w:left w:val="nil"/>
              <w:bottom w:val="single" w:sz="4" w:space="0" w:color="auto"/>
              <w:right w:val="single" w:sz="4" w:space="0" w:color="auto"/>
            </w:tcBorders>
            <w:shd w:val="clear" w:color="auto" w:fill="auto"/>
            <w:noWrap/>
            <w:vAlign w:val="center"/>
            <w:hideMark/>
          </w:tcPr>
          <w:p w:rsidR="00B64C17" w:rsidRPr="00375027" w:rsidRDefault="00B64C17" w:rsidP="009811C7">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18.950,95  € </w:t>
            </w:r>
          </w:p>
        </w:tc>
        <w:tc>
          <w:tcPr>
            <w:tcW w:w="1560" w:type="dxa"/>
            <w:tcBorders>
              <w:top w:val="nil"/>
              <w:left w:val="nil"/>
              <w:bottom w:val="single" w:sz="4" w:space="0" w:color="auto"/>
              <w:right w:val="single" w:sz="8" w:space="0" w:color="auto"/>
            </w:tcBorders>
            <w:shd w:val="clear" w:color="000000" w:fill="FFFFFF"/>
            <w:noWrap/>
            <w:vAlign w:val="center"/>
            <w:hideMark/>
          </w:tcPr>
          <w:p w:rsidR="00B64C17" w:rsidRPr="00375027" w:rsidRDefault="00B64C17" w:rsidP="009811C7">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150.000,00  € </w:t>
            </w:r>
          </w:p>
        </w:tc>
      </w:tr>
      <w:tr w:rsidR="00B64C17" w:rsidRPr="007A25F5" w:rsidTr="00375027">
        <w:trPr>
          <w:trHeight w:val="255"/>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w:t>
            </w:r>
          </w:p>
        </w:tc>
        <w:tc>
          <w:tcPr>
            <w:tcW w:w="884"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47101</w:t>
            </w:r>
          </w:p>
        </w:tc>
        <w:tc>
          <w:tcPr>
            <w:tcW w:w="3510"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Tekuća budžetska rezerva</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9811C7">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122.500,00 €       </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9811C7">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103.549,05 €         </w:t>
            </w:r>
          </w:p>
        </w:tc>
        <w:tc>
          <w:tcPr>
            <w:tcW w:w="1417" w:type="dxa"/>
            <w:tcBorders>
              <w:top w:val="nil"/>
              <w:left w:val="nil"/>
              <w:bottom w:val="single" w:sz="4" w:space="0" w:color="auto"/>
              <w:right w:val="single" w:sz="4" w:space="0" w:color="auto"/>
            </w:tcBorders>
            <w:shd w:val="clear" w:color="auto" w:fill="auto"/>
            <w:noWrap/>
            <w:vAlign w:val="center"/>
            <w:hideMark/>
          </w:tcPr>
          <w:p w:rsidR="00B64C17" w:rsidRPr="00375027" w:rsidRDefault="00B64C17" w:rsidP="009811C7">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18.950,95  € </w:t>
            </w:r>
          </w:p>
        </w:tc>
        <w:tc>
          <w:tcPr>
            <w:tcW w:w="1560" w:type="dxa"/>
            <w:tcBorders>
              <w:top w:val="nil"/>
              <w:left w:val="nil"/>
              <w:bottom w:val="single" w:sz="4" w:space="0" w:color="auto"/>
              <w:right w:val="single" w:sz="8" w:space="0" w:color="auto"/>
            </w:tcBorders>
            <w:shd w:val="clear" w:color="000000" w:fill="FFFFFF"/>
            <w:noWrap/>
            <w:vAlign w:val="center"/>
            <w:hideMark/>
          </w:tcPr>
          <w:p w:rsidR="00B64C17" w:rsidRPr="00375027" w:rsidRDefault="00B64C17" w:rsidP="009811C7">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150.000,00  € </w:t>
            </w:r>
          </w:p>
        </w:tc>
      </w:tr>
      <w:tr w:rsidR="00B64C17" w:rsidRPr="007A25F5" w:rsidTr="00375027">
        <w:trPr>
          <w:trHeight w:val="255"/>
        </w:trPr>
        <w:tc>
          <w:tcPr>
            <w:tcW w:w="10916" w:type="dxa"/>
            <w:gridSpan w:val="7"/>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B64C17" w:rsidRPr="00375027" w:rsidRDefault="00B64C17" w:rsidP="009811C7">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w:t>
            </w:r>
          </w:p>
        </w:tc>
      </w:tr>
      <w:tr w:rsidR="00B64C17" w:rsidRPr="007A25F5" w:rsidTr="00375027">
        <w:trPr>
          <w:trHeight w:val="255"/>
        </w:trPr>
        <w:tc>
          <w:tcPr>
            <w:tcW w:w="5103" w:type="dxa"/>
            <w:gridSpan w:val="3"/>
            <w:tcBorders>
              <w:top w:val="single" w:sz="4" w:space="0" w:color="auto"/>
              <w:left w:val="single" w:sz="8" w:space="0" w:color="auto"/>
              <w:bottom w:val="single" w:sz="4" w:space="0" w:color="auto"/>
              <w:right w:val="single" w:sz="4" w:space="0" w:color="auto"/>
            </w:tcBorders>
            <w:shd w:val="clear" w:color="000000" w:fill="D8E4BC"/>
            <w:vAlign w:val="center"/>
            <w:hideMark/>
          </w:tcPr>
          <w:p w:rsidR="00B64C17" w:rsidRPr="00375027" w:rsidRDefault="00B64C17" w:rsidP="00B64C17">
            <w:pPr>
              <w:spacing w:after="0" w:line="240" w:lineRule="auto"/>
              <w:jc w:val="center"/>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012 Služba glavnog administratora</w:t>
            </w:r>
          </w:p>
        </w:tc>
        <w:tc>
          <w:tcPr>
            <w:tcW w:w="1418" w:type="dxa"/>
            <w:tcBorders>
              <w:top w:val="nil"/>
              <w:left w:val="nil"/>
              <w:bottom w:val="single" w:sz="4" w:space="0" w:color="auto"/>
              <w:right w:val="single" w:sz="4" w:space="0" w:color="auto"/>
            </w:tcBorders>
            <w:shd w:val="clear" w:color="000000" w:fill="D8E4BC"/>
            <w:vAlign w:val="center"/>
            <w:hideMark/>
          </w:tcPr>
          <w:p w:rsidR="00B64C17" w:rsidRPr="00375027" w:rsidRDefault="00B64C17" w:rsidP="009811C7">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113.450,00 €       </w:t>
            </w:r>
          </w:p>
        </w:tc>
        <w:tc>
          <w:tcPr>
            <w:tcW w:w="1418" w:type="dxa"/>
            <w:tcBorders>
              <w:top w:val="nil"/>
              <w:left w:val="nil"/>
              <w:bottom w:val="single" w:sz="4" w:space="0" w:color="auto"/>
              <w:right w:val="single" w:sz="4" w:space="0" w:color="auto"/>
            </w:tcBorders>
            <w:shd w:val="clear" w:color="000000" w:fill="D8E4BC"/>
            <w:vAlign w:val="center"/>
            <w:hideMark/>
          </w:tcPr>
          <w:p w:rsidR="00B64C17" w:rsidRPr="00375027" w:rsidRDefault="00B64C17" w:rsidP="009811C7">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59.906,81 €           </w:t>
            </w:r>
          </w:p>
        </w:tc>
        <w:tc>
          <w:tcPr>
            <w:tcW w:w="1417" w:type="dxa"/>
            <w:tcBorders>
              <w:top w:val="nil"/>
              <w:left w:val="nil"/>
              <w:bottom w:val="single" w:sz="4" w:space="0" w:color="auto"/>
              <w:right w:val="single" w:sz="4" w:space="0" w:color="auto"/>
            </w:tcBorders>
            <w:shd w:val="clear" w:color="000000" w:fill="D8E4BC"/>
            <w:noWrap/>
            <w:vAlign w:val="center"/>
            <w:hideMark/>
          </w:tcPr>
          <w:p w:rsidR="00B64C17" w:rsidRPr="00375027" w:rsidRDefault="00B64C17" w:rsidP="009811C7">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53.543,19  € </w:t>
            </w:r>
          </w:p>
        </w:tc>
        <w:tc>
          <w:tcPr>
            <w:tcW w:w="1560" w:type="dxa"/>
            <w:tcBorders>
              <w:top w:val="nil"/>
              <w:left w:val="nil"/>
              <w:bottom w:val="single" w:sz="4" w:space="0" w:color="auto"/>
              <w:right w:val="single" w:sz="8" w:space="0" w:color="auto"/>
            </w:tcBorders>
            <w:shd w:val="clear" w:color="000000" w:fill="D8E4BC"/>
            <w:noWrap/>
            <w:vAlign w:val="center"/>
            <w:hideMark/>
          </w:tcPr>
          <w:p w:rsidR="00B64C17" w:rsidRPr="00375027" w:rsidRDefault="00B64C17" w:rsidP="009811C7">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75.750,00  € </w:t>
            </w:r>
          </w:p>
        </w:tc>
      </w:tr>
      <w:tr w:rsidR="00B64C17" w:rsidRPr="007A25F5" w:rsidTr="00375027">
        <w:trPr>
          <w:trHeight w:val="255"/>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w:t>
            </w:r>
          </w:p>
        </w:tc>
        <w:tc>
          <w:tcPr>
            <w:tcW w:w="884" w:type="dxa"/>
            <w:tcBorders>
              <w:top w:val="nil"/>
              <w:left w:val="nil"/>
              <w:bottom w:val="single" w:sz="4" w:space="0" w:color="auto"/>
              <w:right w:val="single" w:sz="4" w:space="0" w:color="auto"/>
            </w:tcBorders>
            <w:shd w:val="clear" w:color="auto" w:fill="auto"/>
            <w:noWrap/>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w:t>
            </w:r>
          </w:p>
        </w:tc>
        <w:tc>
          <w:tcPr>
            <w:tcW w:w="3510" w:type="dxa"/>
            <w:tcBorders>
              <w:top w:val="nil"/>
              <w:left w:val="nil"/>
              <w:bottom w:val="single" w:sz="4" w:space="0" w:color="auto"/>
              <w:right w:val="single" w:sz="4" w:space="0" w:color="auto"/>
            </w:tcBorders>
            <w:shd w:val="clear" w:color="auto" w:fill="auto"/>
            <w:noWrap/>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w:t>
            </w:r>
          </w:p>
        </w:tc>
        <w:tc>
          <w:tcPr>
            <w:tcW w:w="1418" w:type="dxa"/>
            <w:tcBorders>
              <w:top w:val="nil"/>
              <w:left w:val="nil"/>
              <w:bottom w:val="single" w:sz="4" w:space="0" w:color="auto"/>
              <w:right w:val="single" w:sz="4" w:space="0" w:color="auto"/>
            </w:tcBorders>
            <w:shd w:val="clear" w:color="auto" w:fill="auto"/>
            <w:noWrap/>
            <w:vAlign w:val="center"/>
            <w:hideMark/>
          </w:tcPr>
          <w:p w:rsidR="00B64C17" w:rsidRPr="00375027" w:rsidRDefault="00B64C17" w:rsidP="009811C7">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w:t>
            </w:r>
          </w:p>
        </w:tc>
        <w:tc>
          <w:tcPr>
            <w:tcW w:w="1418" w:type="dxa"/>
            <w:tcBorders>
              <w:top w:val="nil"/>
              <w:left w:val="nil"/>
              <w:bottom w:val="single" w:sz="4" w:space="0" w:color="auto"/>
              <w:right w:val="single" w:sz="4" w:space="0" w:color="auto"/>
            </w:tcBorders>
            <w:shd w:val="clear" w:color="auto" w:fill="auto"/>
            <w:noWrap/>
            <w:vAlign w:val="center"/>
            <w:hideMark/>
          </w:tcPr>
          <w:p w:rsidR="00B64C17" w:rsidRPr="00375027" w:rsidRDefault="00B64C17" w:rsidP="009811C7">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w:t>
            </w:r>
          </w:p>
        </w:tc>
        <w:tc>
          <w:tcPr>
            <w:tcW w:w="1417" w:type="dxa"/>
            <w:tcBorders>
              <w:top w:val="nil"/>
              <w:left w:val="nil"/>
              <w:bottom w:val="single" w:sz="4" w:space="0" w:color="auto"/>
              <w:right w:val="single" w:sz="4" w:space="0" w:color="auto"/>
            </w:tcBorders>
            <w:shd w:val="clear" w:color="auto" w:fill="auto"/>
            <w:noWrap/>
            <w:vAlign w:val="center"/>
            <w:hideMark/>
          </w:tcPr>
          <w:p w:rsidR="00B64C17" w:rsidRPr="00375027" w:rsidRDefault="00B64C17" w:rsidP="009811C7">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w:t>
            </w:r>
          </w:p>
        </w:tc>
        <w:tc>
          <w:tcPr>
            <w:tcW w:w="1560" w:type="dxa"/>
            <w:tcBorders>
              <w:top w:val="nil"/>
              <w:left w:val="nil"/>
              <w:bottom w:val="single" w:sz="4" w:space="0" w:color="auto"/>
              <w:right w:val="single" w:sz="8" w:space="0" w:color="auto"/>
            </w:tcBorders>
            <w:shd w:val="clear" w:color="auto" w:fill="auto"/>
            <w:noWrap/>
            <w:vAlign w:val="center"/>
            <w:hideMark/>
          </w:tcPr>
          <w:p w:rsidR="00B64C17" w:rsidRPr="00375027" w:rsidRDefault="00B64C17" w:rsidP="009811C7">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w:t>
            </w:r>
          </w:p>
        </w:tc>
      </w:tr>
      <w:tr w:rsidR="00B64C17" w:rsidRPr="007A25F5" w:rsidTr="00375027">
        <w:trPr>
          <w:trHeight w:val="255"/>
        </w:trPr>
        <w:tc>
          <w:tcPr>
            <w:tcW w:w="709" w:type="dxa"/>
            <w:tcBorders>
              <w:top w:val="nil"/>
              <w:left w:val="single" w:sz="8" w:space="0" w:color="auto"/>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411</w:t>
            </w:r>
          </w:p>
        </w:tc>
        <w:tc>
          <w:tcPr>
            <w:tcW w:w="4394" w:type="dxa"/>
            <w:gridSpan w:val="2"/>
            <w:tcBorders>
              <w:top w:val="single" w:sz="4" w:space="0" w:color="auto"/>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jc w:val="center"/>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Bruto zarade i doprinosi na teret poslodavca</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9811C7">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79.000,00 €         </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9811C7">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52.729,82 €           </w:t>
            </w:r>
          </w:p>
        </w:tc>
        <w:tc>
          <w:tcPr>
            <w:tcW w:w="1417" w:type="dxa"/>
            <w:tcBorders>
              <w:top w:val="nil"/>
              <w:left w:val="nil"/>
              <w:bottom w:val="single" w:sz="4" w:space="0" w:color="auto"/>
              <w:right w:val="single" w:sz="4" w:space="0" w:color="auto"/>
            </w:tcBorders>
            <w:shd w:val="clear" w:color="auto" w:fill="auto"/>
            <w:noWrap/>
            <w:vAlign w:val="center"/>
            <w:hideMark/>
          </w:tcPr>
          <w:p w:rsidR="00B64C17" w:rsidRPr="00375027" w:rsidRDefault="00B64C17" w:rsidP="009811C7">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26.270,18  € </w:t>
            </w:r>
          </w:p>
        </w:tc>
        <w:tc>
          <w:tcPr>
            <w:tcW w:w="1560" w:type="dxa"/>
            <w:tcBorders>
              <w:top w:val="nil"/>
              <w:left w:val="nil"/>
              <w:bottom w:val="single" w:sz="4" w:space="0" w:color="auto"/>
              <w:right w:val="single" w:sz="8" w:space="0" w:color="auto"/>
            </w:tcBorders>
            <w:shd w:val="clear" w:color="auto" w:fill="auto"/>
            <w:noWrap/>
            <w:vAlign w:val="center"/>
            <w:hideMark/>
          </w:tcPr>
          <w:p w:rsidR="00B64C17" w:rsidRPr="00375027" w:rsidRDefault="00B64C17" w:rsidP="009811C7">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70.050,00  € </w:t>
            </w:r>
          </w:p>
        </w:tc>
      </w:tr>
      <w:tr w:rsidR="00B64C17" w:rsidRPr="007A25F5" w:rsidTr="00375027">
        <w:trPr>
          <w:trHeight w:val="255"/>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w:t>
            </w:r>
          </w:p>
        </w:tc>
        <w:tc>
          <w:tcPr>
            <w:tcW w:w="884"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4111</w:t>
            </w:r>
          </w:p>
        </w:tc>
        <w:tc>
          <w:tcPr>
            <w:tcW w:w="3510"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Neto zarade</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9811C7">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48.000,00 €         </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9811C7">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32.249,67 €           </w:t>
            </w:r>
          </w:p>
        </w:tc>
        <w:tc>
          <w:tcPr>
            <w:tcW w:w="1417" w:type="dxa"/>
            <w:tcBorders>
              <w:top w:val="nil"/>
              <w:left w:val="nil"/>
              <w:bottom w:val="single" w:sz="4" w:space="0" w:color="auto"/>
              <w:right w:val="single" w:sz="4" w:space="0" w:color="auto"/>
            </w:tcBorders>
            <w:shd w:val="clear" w:color="auto" w:fill="auto"/>
            <w:noWrap/>
            <w:vAlign w:val="center"/>
            <w:hideMark/>
          </w:tcPr>
          <w:p w:rsidR="00B64C17" w:rsidRPr="00375027" w:rsidRDefault="00B64C17" w:rsidP="009811C7">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15.750,33  € </w:t>
            </w:r>
          </w:p>
        </w:tc>
        <w:tc>
          <w:tcPr>
            <w:tcW w:w="1560" w:type="dxa"/>
            <w:tcBorders>
              <w:top w:val="nil"/>
              <w:left w:val="nil"/>
              <w:bottom w:val="single" w:sz="4" w:space="0" w:color="auto"/>
              <w:right w:val="single" w:sz="8" w:space="0" w:color="auto"/>
            </w:tcBorders>
            <w:shd w:val="clear" w:color="auto" w:fill="auto"/>
            <w:noWrap/>
            <w:vAlign w:val="center"/>
            <w:hideMark/>
          </w:tcPr>
          <w:p w:rsidR="00B64C17" w:rsidRPr="00375027" w:rsidRDefault="00B64C17" w:rsidP="009811C7">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42.600,00  € </w:t>
            </w:r>
          </w:p>
        </w:tc>
      </w:tr>
      <w:tr w:rsidR="00B64C17" w:rsidRPr="007A25F5" w:rsidTr="00375027">
        <w:trPr>
          <w:trHeight w:val="255"/>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w:t>
            </w:r>
          </w:p>
        </w:tc>
        <w:tc>
          <w:tcPr>
            <w:tcW w:w="884"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4112</w:t>
            </w:r>
          </w:p>
        </w:tc>
        <w:tc>
          <w:tcPr>
            <w:tcW w:w="3510"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Porez na zarade</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9811C7">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6.500,00 €           </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9811C7">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4.404,58 €             </w:t>
            </w:r>
          </w:p>
        </w:tc>
        <w:tc>
          <w:tcPr>
            <w:tcW w:w="1417" w:type="dxa"/>
            <w:tcBorders>
              <w:top w:val="nil"/>
              <w:left w:val="nil"/>
              <w:bottom w:val="single" w:sz="4" w:space="0" w:color="auto"/>
              <w:right w:val="single" w:sz="4" w:space="0" w:color="auto"/>
            </w:tcBorders>
            <w:shd w:val="clear" w:color="auto" w:fill="auto"/>
            <w:noWrap/>
            <w:vAlign w:val="center"/>
            <w:hideMark/>
          </w:tcPr>
          <w:p w:rsidR="00B64C17" w:rsidRPr="00375027" w:rsidRDefault="00B64C17" w:rsidP="009811C7">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2.095,42  € </w:t>
            </w:r>
          </w:p>
        </w:tc>
        <w:tc>
          <w:tcPr>
            <w:tcW w:w="1560" w:type="dxa"/>
            <w:tcBorders>
              <w:top w:val="nil"/>
              <w:left w:val="nil"/>
              <w:bottom w:val="single" w:sz="4" w:space="0" w:color="auto"/>
              <w:right w:val="single" w:sz="8" w:space="0" w:color="auto"/>
            </w:tcBorders>
            <w:shd w:val="clear" w:color="auto" w:fill="auto"/>
            <w:noWrap/>
            <w:vAlign w:val="center"/>
            <w:hideMark/>
          </w:tcPr>
          <w:p w:rsidR="00B64C17" w:rsidRPr="00375027" w:rsidRDefault="00B64C17" w:rsidP="009811C7">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5.800,00  € </w:t>
            </w:r>
          </w:p>
        </w:tc>
      </w:tr>
      <w:tr w:rsidR="00B64C17" w:rsidRPr="007A25F5" w:rsidTr="00375027">
        <w:trPr>
          <w:trHeight w:val="255"/>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w:t>
            </w:r>
          </w:p>
        </w:tc>
        <w:tc>
          <w:tcPr>
            <w:tcW w:w="884"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4113</w:t>
            </w:r>
          </w:p>
        </w:tc>
        <w:tc>
          <w:tcPr>
            <w:tcW w:w="3510"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Doprinosi na teret zaposlenog</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9811C7">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16.500,00 €         </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9811C7">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11.362,74 €           </w:t>
            </w:r>
          </w:p>
        </w:tc>
        <w:tc>
          <w:tcPr>
            <w:tcW w:w="1417" w:type="dxa"/>
            <w:tcBorders>
              <w:top w:val="nil"/>
              <w:left w:val="nil"/>
              <w:bottom w:val="single" w:sz="4" w:space="0" w:color="auto"/>
              <w:right w:val="single" w:sz="4" w:space="0" w:color="auto"/>
            </w:tcBorders>
            <w:shd w:val="clear" w:color="auto" w:fill="auto"/>
            <w:noWrap/>
            <w:vAlign w:val="center"/>
            <w:hideMark/>
          </w:tcPr>
          <w:p w:rsidR="00B64C17" w:rsidRPr="00375027" w:rsidRDefault="00B64C17" w:rsidP="009811C7">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5.137,26  € </w:t>
            </w:r>
          </w:p>
        </w:tc>
        <w:tc>
          <w:tcPr>
            <w:tcW w:w="1560" w:type="dxa"/>
            <w:tcBorders>
              <w:top w:val="nil"/>
              <w:left w:val="nil"/>
              <w:bottom w:val="single" w:sz="4" w:space="0" w:color="auto"/>
              <w:right w:val="single" w:sz="8" w:space="0" w:color="auto"/>
            </w:tcBorders>
            <w:shd w:val="clear" w:color="auto" w:fill="auto"/>
            <w:noWrap/>
            <w:vAlign w:val="center"/>
            <w:hideMark/>
          </w:tcPr>
          <w:p w:rsidR="00B64C17" w:rsidRPr="00375027" w:rsidRDefault="00B64C17" w:rsidP="009811C7">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15.300,00  € </w:t>
            </w:r>
          </w:p>
        </w:tc>
      </w:tr>
      <w:tr w:rsidR="00B64C17" w:rsidRPr="007A25F5" w:rsidTr="00375027">
        <w:trPr>
          <w:trHeight w:val="255"/>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w:t>
            </w:r>
          </w:p>
        </w:tc>
        <w:tc>
          <w:tcPr>
            <w:tcW w:w="884"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4114</w:t>
            </w:r>
          </w:p>
        </w:tc>
        <w:tc>
          <w:tcPr>
            <w:tcW w:w="3510"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Doprinosi na teret poslodavca</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9811C7">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7.200,00 €           </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9811C7">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4.119,63 €             </w:t>
            </w:r>
          </w:p>
        </w:tc>
        <w:tc>
          <w:tcPr>
            <w:tcW w:w="1417" w:type="dxa"/>
            <w:tcBorders>
              <w:top w:val="nil"/>
              <w:left w:val="nil"/>
              <w:bottom w:val="single" w:sz="4" w:space="0" w:color="auto"/>
              <w:right w:val="single" w:sz="4" w:space="0" w:color="auto"/>
            </w:tcBorders>
            <w:shd w:val="clear" w:color="auto" w:fill="auto"/>
            <w:noWrap/>
            <w:vAlign w:val="center"/>
            <w:hideMark/>
          </w:tcPr>
          <w:p w:rsidR="00B64C17" w:rsidRPr="00375027" w:rsidRDefault="00B64C17" w:rsidP="009811C7">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3.080,37  € </w:t>
            </w:r>
          </w:p>
        </w:tc>
        <w:tc>
          <w:tcPr>
            <w:tcW w:w="1560" w:type="dxa"/>
            <w:tcBorders>
              <w:top w:val="nil"/>
              <w:left w:val="nil"/>
              <w:bottom w:val="single" w:sz="4" w:space="0" w:color="auto"/>
              <w:right w:val="single" w:sz="8" w:space="0" w:color="auto"/>
            </w:tcBorders>
            <w:shd w:val="clear" w:color="auto" w:fill="auto"/>
            <w:noWrap/>
            <w:vAlign w:val="center"/>
            <w:hideMark/>
          </w:tcPr>
          <w:p w:rsidR="00B64C17" w:rsidRPr="00375027" w:rsidRDefault="00B64C17" w:rsidP="009811C7">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5.600,00  € </w:t>
            </w:r>
          </w:p>
        </w:tc>
      </w:tr>
      <w:tr w:rsidR="00B64C17" w:rsidRPr="007A25F5" w:rsidTr="00375027">
        <w:trPr>
          <w:trHeight w:val="255"/>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w:t>
            </w:r>
          </w:p>
        </w:tc>
        <w:tc>
          <w:tcPr>
            <w:tcW w:w="884"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4115</w:t>
            </w:r>
          </w:p>
        </w:tc>
        <w:tc>
          <w:tcPr>
            <w:tcW w:w="3510"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Opštinski prirez</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9811C7">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800,00 €              </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9811C7">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593,20 €               </w:t>
            </w:r>
          </w:p>
        </w:tc>
        <w:tc>
          <w:tcPr>
            <w:tcW w:w="1417" w:type="dxa"/>
            <w:tcBorders>
              <w:top w:val="nil"/>
              <w:left w:val="nil"/>
              <w:bottom w:val="single" w:sz="4" w:space="0" w:color="auto"/>
              <w:right w:val="single" w:sz="4" w:space="0" w:color="auto"/>
            </w:tcBorders>
            <w:shd w:val="clear" w:color="auto" w:fill="auto"/>
            <w:noWrap/>
            <w:vAlign w:val="center"/>
            <w:hideMark/>
          </w:tcPr>
          <w:p w:rsidR="00B64C17" w:rsidRPr="00375027" w:rsidRDefault="00B64C17" w:rsidP="009811C7">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206,80  € </w:t>
            </w:r>
          </w:p>
        </w:tc>
        <w:tc>
          <w:tcPr>
            <w:tcW w:w="1560" w:type="dxa"/>
            <w:tcBorders>
              <w:top w:val="nil"/>
              <w:left w:val="nil"/>
              <w:bottom w:val="single" w:sz="4" w:space="0" w:color="auto"/>
              <w:right w:val="single" w:sz="8" w:space="0" w:color="auto"/>
            </w:tcBorders>
            <w:shd w:val="clear" w:color="auto" w:fill="auto"/>
            <w:noWrap/>
            <w:vAlign w:val="center"/>
            <w:hideMark/>
          </w:tcPr>
          <w:p w:rsidR="00B64C17" w:rsidRPr="00375027" w:rsidRDefault="00B64C17" w:rsidP="009811C7">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750,00  € </w:t>
            </w:r>
          </w:p>
        </w:tc>
      </w:tr>
      <w:tr w:rsidR="00B64C17" w:rsidRPr="007A25F5" w:rsidTr="00375027">
        <w:trPr>
          <w:trHeight w:val="255"/>
        </w:trPr>
        <w:tc>
          <w:tcPr>
            <w:tcW w:w="709" w:type="dxa"/>
            <w:tcBorders>
              <w:top w:val="nil"/>
              <w:left w:val="single" w:sz="8" w:space="0" w:color="auto"/>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412</w:t>
            </w:r>
          </w:p>
        </w:tc>
        <w:tc>
          <w:tcPr>
            <w:tcW w:w="4394" w:type="dxa"/>
            <w:gridSpan w:val="2"/>
            <w:tcBorders>
              <w:top w:val="single" w:sz="4" w:space="0" w:color="auto"/>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jc w:val="center"/>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Ostala lična primanja</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9811C7">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4.000,00 €           </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9811C7">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1.303,92 €             </w:t>
            </w:r>
          </w:p>
        </w:tc>
        <w:tc>
          <w:tcPr>
            <w:tcW w:w="1417" w:type="dxa"/>
            <w:tcBorders>
              <w:top w:val="nil"/>
              <w:left w:val="nil"/>
              <w:bottom w:val="single" w:sz="4" w:space="0" w:color="auto"/>
              <w:right w:val="single" w:sz="4" w:space="0" w:color="auto"/>
            </w:tcBorders>
            <w:shd w:val="clear" w:color="auto" w:fill="auto"/>
            <w:noWrap/>
            <w:vAlign w:val="center"/>
            <w:hideMark/>
          </w:tcPr>
          <w:p w:rsidR="00B64C17" w:rsidRPr="00375027" w:rsidRDefault="00B64C17" w:rsidP="009811C7">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2.696,08  € </w:t>
            </w:r>
          </w:p>
        </w:tc>
        <w:tc>
          <w:tcPr>
            <w:tcW w:w="1560" w:type="dxa"/>
            <w:tcBorders>
              <w:top w:val="nil"/>
              <w:left w:val="nil"/>
              <w:bottom w:val="single" w:sz="4" w:space="0" w:color="auto"/>
              <w:right w:val="single" w:sz="8" w:space="0" w:color="auto"/>
            </w:tcBorders>
            <w:shd w:val="clear" w:color="auto" w:fill="auto"/>
            <w:noWrap/>
            <w:vAlign w:val="center"/>
            <w:hideMark/>
          </w:tcPr>
          <w:p w:rsidR="00B64C17" w:rsidRPr="00375027" w:rsidRDefault="00B64C17" w:rsidP="009811C7">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100,00  € </w:t>
            </w:r>
          </w:p>
        </w:tc>
      </w:tr>
      <w:tr w:rsidR="00B64C17" w:rsidRPr="007A25F5" w:rsidTr="00375027">
        <w:trPr>
          <w:trHeight w:val="255"/>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w:t>
            </w:r>
          </w:p>
        </w:tc>
        <w:tc>
          <w:tcPr>
            <w:tcW w:w="884"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4123</w:t>
            </w:r>
          </w:p>
        </w:tc>
        <w:tc>
          <w:tcPr>
            <w:tcW w:w="3510"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Naknada za prevoz</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9811C7">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2.500,00 €           </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9811C7">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1.087,92 €             </w:t>
            </w:r>
          </w:p>
        </w:tc>
        <w:tc>
          <w:tcPr>
            <w:tcW w:w="1417" w:type="dxa"/>
            <w:tcBorders>
              <w:top w:val="nil"/>
              <w:left w:val="nil"/>
              <w:bottom w:val="single" w:sz="4" w:space="0" w:color="auto"/>
              <w:right w:val="single" w:sz="4" w:space="0" w:color="auto"/>
            </w:tcBorders>
            <w:shd w:val="clear" w:color="auto" w:fill="auto"/>
            <w:noWrap/>
            <w:vAlign w:val="center"/>
            <w:hideMark/>
          </w:tcPr>
          <w:p w:rsidR="00B64C17" w:rsidRPr="00375027" w:rsidRDefault="00B64C17" w:rsidP="009811C7">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1.412,08  € </w:t>
            </w:r>
          </w:p>
        </w:tc>
        <w:tc>
          <w:tcPr>
            <w:tcW w:w="1560" w:type="dxa"/>
            <w:tcBorders>
              <w:top w:val="nil"/>
              <w:left w:val="nil"/>
              <w:bottom w:val="single" w:sz="4" w:space="0" w:color="auto"/>
              <w:right w:val="single" w:sz="8" w:space="0" w:color="auto"/>
            </w:tcBorders>
            <w:shd w:val="clear" w:color="auto" w:fill="auto"/>
            <w:noWrap/>
            <w:vAlign w:val="center"/>
            <w:hideMark/>
          </w:tcPr>
          <w:p w:rsidR="00B64C17" w:rsidRPr="00375027" w:rsidRDefault="00B64C17" w:rsidP="009811C7">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100,00  € </w:t>
            </w:r>
          </w:p>
        </w:tc>
      </w:tr>
      <w:tr w:rsidR="00B64C17" w:rsidRPr="007A25F5" w:rsidTr="00375027">
        <w:trPr>
          <w:trHeight w:val="255"/>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w:t>
            </w:r>
          </w:p>
        </w:tc>
        <w:tc>
          <w:tcPr>
            <w:tcW w:w="884"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4124</w:t>
            </w:r>
          </w:p>
        </w:tc>
        <w:tc>
          <w:tcPr>
            <w:tcW w:w="3510"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Jubilarne nagrade</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9811C7">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1.500,00 €           </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9811C7">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216,00 €               </w:t>
            </w:r>
          </w:p>
        </w:tc>
        <w:tc>
          <w:tcPr>
            <w:tcW w:w="1417" w:type="dxa"/>
            <w:tcBorders>
              <w:top w:val="nil"/>
              <w:left w:val="nil"/>
              <w:bottom w:val="single" w:sz="4" w:space="0" w:color="auto"/>
              <w:right w:val="single" w:sz="4" w:space="0" w:color="auto"/>
            </w:tcBorders>
            <w:shd w:val="clear" w:color="auto" w:fill="auto"/>
            <w:noWrap/>
            <w:vAlign w:val="center"/>
            <w:hideMark/>
          </w:tcPr>
          <w:p w:rsidR="00B64C17" w:rsidRPr="00375027" w:rsidRDefault="00B64C17" w:rsidP="009811C7">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1.284,00  € </w:t>
            </w:r>
          </w:p>
        </w:tc>
        <w:tc>
          <w:tcPr>
            <w:tcW w:w="1560" w:type="dxa"/>
            <w:tcBorders>
              <w:top w:val="nil"/>
              <w:left w:val="nil"/>
              <w:bottom w:val="single" w:sz="4" w:space="0" w:color="auto"/>
              <w:right w:val="single" w:sz="8" w:space="0" w:color="auto"/>
            </w:tcBorders>
            <w:shd w:val="clear" w:color="000000" w:fill="FFFFFF"/>
            <w:noWrap/>
            <w:vAlign w:val="center"/>
            <w:hideMark/>
          </w:tcPr>
          <w:p w:rsidR="00B64C17" w:rsidRPr="00375027" w:rsidRDefault="00B64C17" w:rsidP="009811C7">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    € </w:t>
            </w:r>
          </w:p>
        </w:tc>
      </w:tr>
      <w:tr w:rsidR="00B64C17" w:rsidRPr="007A25F5" w:rsidTr="00375027">
        <w:trPr>
          <w:trHeight w:val="255"/>
        </w:trPr>
        <w:tc>
          <w:tcPr>
            <w:tcW w:w="709" w:type="dxa"/>
            <w:tcBorders>
              <w:top w:val="nil"/>
              <w:left w:val="single" w:sz="8" w:space="0" w:color="auto"/>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413</w:t>
            </w:r>
          </w:p>
        </w:tc>
        <w:tc>
          <w:tcPr>
            <w:tcW w:w="4394" w:type="dxa"/>
            <w:gridSpan w:val="2"/>
            <w:tcBorders>
              <w:top w:val="single" w:sz="4" w:space="0" w:color="auto"/>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jc w:val="center"/>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Rashodi za materijal</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9811C7">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2.600,00 €           </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9811C7">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241,45 €               </w:t>
            </w:r>
          </w:p>
        </w:tc>
        <w:tc>
          <w:tcPr>
            <w:tcW w:w="1417" w:type="dxa"/>
            <w:tcBorders>
              <w:top w:val="nil"/>
              <w:left w:val="nil"/>
              <w:bottom w:val="single" w:sz="4" w:space="0" w:color="auto"/>
              <w:right w:val="single" w:sz="4" w:space="0" w:color="auto"/>
            </w:tcBorders>
            <w:shd w:val="clear" w:color="auto" w:fill="auto"/>
            <w:noWrap/>
            <w:vAlign w:val="center"/>
            <w:hideMark/>
          </w:tcPr>
          <w:p w:rsidR="00B64C17" w:rsidRPr="00375027" w:rsidRDefault="00B64C17" w:rsidP="009811C7">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2.358,55  € </w:t>
            </w:r>
          </w:p>
        </w:tc>
        <w:tc>
          <w:tcPr>
            <w:tcW w:w="1560" w:type="dxa"/>
            <w:tcBorders>
              <w:top w:val="nil"/>
              <w:left w:val="nil"/>
              <w:bottom w:val="single" w:sz="4" w:space="0" w:color="auto"/>
              <w:right w:val="single" w:sz="8" w:space="0" w:color="auto"/>
            </w:tcBorders>
            <w:shd w:val="clear" w:color="auto" w:fill="auto"/>
            <w:noWrap/>
            <w:vAlign w:val="center"/>
            <w:hideMark/>
          </w:tcPr>
          <w:p w:rsidR="00B64C17" w:rsidRPr="00375027" w:rsidRDefault="00B64C17" w:rsidP="009811C7">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2.600,00  € </w:t>
            </w:r>
          </w:p>
        </w:tc>
      </w:tr>
      <w:tr w:rsidR="00B64C17" w:rsidRPr="007A25F5" w:rsidTr="00375027">
        <w:trPr>
          <w:trHeight w:val="255"/>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w:t>
            </w:r>
          </w:p>
        </w:tc>
        <w:tc>
          <w:tcPr>
            <w:tcW w:w="884"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41311</w:t>
            </w:r>
          </w:p>
        </w:tc>
        <w:tc>
          <w:tcPr>
            <w:tcW w:w="3510"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Kancelarijski materijal</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9811C7">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600,00 €              </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9811C7">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241,45 €               </w:t>
            </w:r>
          </w:p>
        </w:tc>
        <w:tc>
          <w:tcPr>
            <w:tcW w:w="1417" w:type="dxa"/>
            <w:tcBorders>
              <w:top w:val="nil"/>
              <w:left w:val="nil"/>
              <w:bottom w:val="single" w:sz="4" w:space="0" w:color="auto"/>
              <w:right w:val="single" w:sz="4" w:space="0" w:color="auto"/>
            </w:tcBorders>
            <w:shd w:val="clear" w:color="auto" w:fill="auto"/>
            <w:noWrap/>
            <w:vAlign w:val="center"/>
            <w:hideMark/>
          </w:tcPr>
          <w:p w:rsidR="00B64C17" w:rsidRPr="00375027" w:rsidRDefault="00B64C17" w:rsidP="009811C7">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358,55  € </w:t>
            </w:r>
          </w:p>
        </w:tc>
        <w:tc>
          <w:tcPr>
            <w:tcW w:w="1560" w:type="dxa"/>
            <w:tcBorders>
              <w:top w:val="nil"/>
              <w:left w:val="nil"/>
              <w:bottom w:val="single" w:sz="4" w:space="0" w:color="auto"/>
              <w:right w:val="single" w:sz="8" w:space="0" w:color="auto"/>
            </w:tcBorders>
            <w:shd w:val="clear" w:color="auto" w:fill="auto"/>
            <w:noWrap/>
            <w:vAlign w:val="center"/>
            <w:hideMark/>
          </w:tcPr>
          <w:p w:rsidR="00B64C17" w:rsidRPr="00375027" w:rsidRDefault="00B64C17" w:rsidP="009811C7">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600,00  € </w:t>
            </w:r>
          </w:p>
        </w:tc>
      </w:tr>
      <w:tr w:rsidR="00B64C17" w:rsidRPr="007A25F5" w:rsidTr="00375027">
        <w:trPr>
          <w:trHeight w:val="255"/>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w:t>
            </w:r>
          </w:p>
        </w:tc>
        <w:tc>
          <w:tcPr>
            <w:tcW w:w="884"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41332</w:t>
            </w:r>
          </w:p>
        </w:tc>
        <w:tc>
          <w:tcPr>
            <w:tcW w:w="3510"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Publikacije, časopisi i glasila</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9811C7">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2.000,00 €           </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9811C7">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0,00 €                   </w:t>
            </w:r>
          </w:p>
        </w:tc>
        <w:tc>
          <w:tcPr>
            <w:tcW w:w="1417" w:type="dxa"/>
            <w:tcBorders>
              <w:top w:val="nil"/>
              <w:left w:val="nil"/>
              <w:bottom w:val="single" w:sz="4" w:space="0" w:color="auto"/>
              <w:right w:val="single" w:sz="4" w:space="0" w:color="auto"/>
            </w:tcBorders>
            <w:shd w:val="clear" w:color="auto" w:fill="auto"/>
            <w:noWrap/>
            <w:vAlign w:val="center"/>
            <w:hideMark/>
          </w:tcPr>
          <w:p w:rsidR="00B64C17" w:rsidRPr="00375027" w:rsidRDefault="00B64C17" w:rsidP="009811C7">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2.000,00  € </w:t>
            </w:r>
          </w:p>
        </w:tc>
        <w:tc>
          <w:tcPr>
            <w:tcW w:w="1560" w:type="dxa"/>
            <w:tcBorders>
              <w:top w:val="nil"/>
              <w:left w:val="nil"/>
              <w:bottom w:val="single" w:sz="4" w:space="0" w:color="auto"/>
              <w:right w:val="single" w:sz="8" w:space="0" w:color="auto"/>
            </w:tcBorders>
            <w:shd w:val="clear" w:color="auto" w:fill="auto"/>
            <w:noWrap/>
            <w:vAlign w:val="center"/>
            <w:hideMark/>
          </w:tcPr>
          <w:p w:rsidR="00B64C17" w:rsidRPr="00375027" w:rsidRDefault="00B64C17" w:rsidP="009811C7">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2.000,00  € </w:t>
            </w:r>
          </w:p>
        </w:tc>
      </w:tr>
      <w:tr w:rsidR="00B64C17" w:rsidRPr="007A25F5" w:rsidTr="00375027">
        <w:trPr>
          <w:trHeight w:val="255"/>
        </w:trPr>
        <w:tc>
          <w:tcPr>
            <w:tcW w:w="709" w:type="dxa"/>
            <w:tcBorders>
              <w:top w:val="nil"/>
              <w:left w:val="single" w:sz="8" w:space="0" w:color="auto"/>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414</w:t>
            </w:r>
          </w:p>
        </w:tc>
        <w:tc>
          <w:tcPr>
            <w:tcW w:w="4394" w:type="dxa"/>
            <w:gridSpan w:val="2"/>
            <w:tcBorders>
              <w:top w:val="single" w:sz="4" w:space="0" w:color="auto"/>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jc w:val="center"/>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Rashodi za usluge</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9811C7">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6.400,00 €           </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9811C7">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1.533,37 €             </w:t>
            </w:r>
          </w:p>
        </w:tc>
        <w:tc>
          <w:tcPr>
            <w:tcW w:w="1417" w:type="dxa"/>
            <w:tcBorders>
              <w:top w:val="nil"/>
              <w:left w:val="nil"/>
              <w:bottom w:val="single" w:sz="4" w:space="0" w:color="auto"/>
              <w:right w:val="single" w:sz="4" w:space="0" w:color="auto"/>
            </w:tcBorders>
            <w:shd w:val="clear" w:color="auto" w:fill="auto"/>
            <w:noWrap/>
            <w:vAlign w:val="center"/>
            <w:hideMark/>
          </w:tcPr>
          <w:p w:rsidR="00B64C17" w:rsidRPr="00375027" w:rsidRDefault="00B64C17" w:rsidP="009811C7">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4.866,63  € </w:t>
            </w:r>
          </w:p>
        </w:tc>
        <w:tc>
          <w:tcPr>
            <w:tcW w:w="1560" w:type="dxa"/>
            <w:tcBorders>
              <w:top w:val="nil"/>
              <w:left w:val="nil"/>
              <w:bottom w:val="single" w:sz="4" w:space="0" w:color="auto"/>
              <w:right w:val="single" w:sz="8" w:space="0" w:color="auto"/>
            </w:tcBorders>
            <w:shd w:val="clear" w:color="auto" w:fill="auto"/>
            <w:noWrap/>
            <w:vAlign w:val="center"/>
            <w:hideMark/>
          </w:tcPr>
          <w:p w:rsidR="00B64C17" w:rsidRPr="00375027" w:rsidRDefault="00B64C17" w:rsidP="009811C7">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3.000,00  € </w:t>
            </w:r>
          </w:p>
        </w:tc>
      </w:tr>
      <w:tr w:rsidR="00B64C17" w:rsidRPr="007A25F5" w:rsidTr="00375027">
        <w:trPr>
          <w:trHeight w:val="255"/>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w:t>
            </w:r>
          </w:p>
        </w:tc>
        <w:tc>
          <w:tcPr>
            <w:tcW w:w="884"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4143</w:t>
            </w:r>
          </w:p>
        </w:tc>
        <w:tc>
          <w:tcPr>
            <w:tcW w:w="3510"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Komunikacione usluge</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9811C7">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1.000,00 €           </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9811C7">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411,07 €               </w:t>
            </w:r>
          </w:p>
        </w:tc>
        <w:tc>
          <w:tcPr>
            <w:tcW w:w="1417" w:type="dxa"/>
            <w:tcBorders>
              <w:top w:val="nil"/>
              <w:left w:val="nil"/>
              <w:bottom w:val="single" w:sz="4" w:space="0" w:color="auto"/>
              <w:right w:val="single" w:sz="4" w:space="0" w:color="auto"/>
            </w:tcBorders>
            <w:shd w:val="clear" w:color="auto" w:fill="auto"/>
            <w:noWrap/>
            <w:vAlign w:val="center"/>
            <w:hideMark/>
          </w:tcPr>
          <w:p w:rsidR="00B64C17" w:rsidRPr="00375027" w:rsidRDefault="00B64C17" w:rsidP="009811C7">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588,93  € </w:t>
            </w:r>
          </w:p>
        </w:tc>
        <w:tc>
          <w:tcPr>
            <w:tcW w:w="1560" w:type="dxa"/>
            <w:tcBorders>
              <w:top w:val="nil"/>
              <w:left w:val="nil"/>
              <w:bottom w:val="single" w:sz="4" w:space="0" w:color="auto"/>
              <w:right w:val="single" w:sz="8" w:space="0" w:color="auto"/>
            </w:tcBorders>
            <w:shd w:val="clear" w:color="auto" w:fill="auto"/>
            <w:noWrap/>
            <w:vAlign w:val="center"/>
            <w:hideMark/>
          </w:tcPr>
          <w:p w:rsidR="00B64C17" w:rsidRPr="00375027" w:rsidRDefault="00B64C17" w:rsidP="009811C7">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500,00  € </w:t>
            </w:r>
          </w:p>
        </w:tc>
      </w:tr>
      <w:tr w:rsidR="00B64C17" w:rsidRPr="007A25F5" w:rsidTr="00375027">
        <w:trPr>
          <w:trHeight w:val="255"/>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w:t>
            </w:r>
          </w:p>
        </w:tc>
        <w:tc>
          <w:tcPr>
            <w:tcW w:w="884"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4148</w:t>
            </w:r>
          </w:p>
        </w:tc>
        <w:tc>
          <w:tcPr>
            <w:tcW w:w="3510"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Usluge stručnog usavršavanja</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9811C7">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5.400,00 €           </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9811C7">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1.122,30 €             </w:t>
            </w:r>
          </w:p>
        </w:tc>
        <w:tc>
          <w:tcPr>
            <w:tcW w:w="1417" w:type="dxa"/>
            <w:tcBorders>
              <w:top w:val="nil"/>
              <w:left w:val="nil"/>
              <w:bottom w:val="single" w:sz="4" w:space="0" w:color="auto"/>
              <w:right w:val="single" w:sz="4" w:space="0" w:color="auto"/>
            </w:tcBorders>
            <w:shd w:val="clear" w:color="auto" w:fill="auto"/>
            <w:noWrap/>
            <w:vAlign w:val="center"/>
            <w:hideMark/>
          </w:tcPr>
          <w:p w:rsidR="00B64C17" w:rsidRPr="00375027" w:rsidRDefault="00B64C17" w:rsidP="009811C7">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4.277,70  € </w:t>
            </w:r>
          </w:p>
        </w:tc>
        <w:tc>
          <w:tcPr>
            <w:tcW w:w="1560" w:type="dxa"/>
            <w:tcBorders>
              <w:top w:val="nil"/>
              <w:left w:val="nil"/>
              <w:bottom w:val="single" w:sz="4" w:space="0" w:color="auto"/>
              <w:right w:val="single" w:sz="8" w:space="0" w:color="auto"/>
            </w:tcBorders>
            <w:shd w:val="clear" w:color="auto" w:fill="auto"/>
            <w:noWrap/>
            <w:vAlign w:val="center"/>
            <w:hideMark/>
          </w:tcPr>
          <w:p w:rsidR="00B64C17" w:rsidRPr="00375027" w:rsidRDefault="00B64C17" w:rsidP="009811C7">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2.500,00  € </w:t>
            </w:r>
          </w:p>
        </w:tc>
      </w:tr>
      <w:tr w:rsidR="00B64C17" w:rsidRPr="007A25F5" w:rsidTr="00375027">
        <w:trPr>
          <w:trHeight w:val="255"/>
        </w:trPr>
        <w:tc>
          <w:tcPr>
            <w:tcW w:w="709" w:type="dxa"/>
            <w:tcBorders>
              <w:top w:val="nil"/>
              <w:left w:val="single" w:sz="8" w:space="0" w:color="auto"/>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419</w:t>
            </w:r>
          </w:p>
        </w:tc>
        <w:tc>
          <w:tcPr>
            <w:tcW w:w="4394" w:type="dxa"/>
            <w:gridSpan w:val="2"/>
            <w:tcBorders>
              <w:top w:val="single" w:sz="4" w:space="0" w:color="auto"/>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jc w:val="center"/>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Ostali izdaci</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9811C7">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21.450,00 €         </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9811C7">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4.098,25 €             </w:t>
            </w:r>
          </w:p>
        </w:tc>
        <w:tc>
          <w:tcPr>
            <w:tcW w:w="1417" w:type="dxa"/>
            <w:tcBorders>
              <w:top w:val="nil"/>
              <w:left w:val="nil"/>
              <w:bottom w:val="single" w:sz="4" w:space="0" w:color="auto"/>
              <w:right w:val="single" w:sz="4" w:space="0" w:color="auto"/>
            </w:tcBorders>
            <w:shd w:val="clear" w:color="auto" w:fill="auto"/>
            <w:noWrap/>
            <w:vAlign w:val="center"/>
            <w:hideMark/>
          </w:tcPr>
          <w:p w:rsidR="00B64C17" w:rsidRPr="00375027" w:rsidRDefault="00B64C17" w:rsidP="009811C7">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17.351,75  € </w:t>
            </w:r>
          </w:p>
        </w:tc>
        <w:tc>
          <w:tcPr>
            <w:tcW w:w="1560" w:type="dxa"/>
            <w:tcBorders>
              <w:top w:val="nil"/>
              <w:left w:val="nil"/>
              <w:bottom w:val="single" w:sz="4" w:space="0" w:color="auto"/>
              <w:right w:val="single" w:sz="8" w:space="0" w:color="auto"/>
            </w:tcBorders>
            <w:shd w:val="clear" w:color="auto" w:fill="auto"/>
            <w:noWrap/>
            <w:vAlign w:val="center"/>
            <w:hideMark/>
          </w:tcPr>
          <w:p w:rsidR="00B64C17" w:rsidRPr="00375027" w:rsidRDefault="00B64C17" w:rsidP="009811C7">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    € </w:t>
            </w:r>
          </w:p>
        </w:tc>
      </w:tr>
      <w:tr w:rsidR="00B64C17" w:rsidRPr="007A25F5" w:rsidTr="00375027">
        <w:trPr>
          <w:trHeight w:val="255"/>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w:t>
            </w:r>
          </w:p>
        </w:tc>
        <w:tc>
          <w:tcPr>
            <w:tcW w:w="884"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41995</w:t>
            </w:r>
          </w:p>
        </w:tc>
        <w:tc>
          <w:tcPr>
            <w:tcW w:w="3510"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Ostali izdaci</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9811C7">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21.450,00 €         </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9811C7">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4.098,25 €             </w:t>
            </w:r>
          </w:p>
        </w:tc>
        <w:tc>
          <w:tcPr>
            <w:tcW w:w="1417" w:type="dxa"/>
            <w:tcBorders>
              <w:top w:val="nil"/>
              <w:left w:val="nil"/>
              <w:bottom w:val="single" w:sz="4" w:space="0" w:color="auto"/>
              <w:right w:val="single" w:sz="4" w:space="0" w:color="auto"/>
            </w:tcBorders>
            <w:shd w:val="clear" w:color="auto" w:fill="auto"/>
            <w:noWrap/>
            <w:vAlign w:val="center"/>
            <w:hideMark/>
          </w:tcPr>
          <w:p w:rsidR="00B64C17" w:rsidRPr="00375027" w:rsidRDefault="00B64C17" w:rsidP="009811C7">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17.351,75  € </w:t>
            </w:r>
          </w:p>
        </w:tc>
        <w:tc>
          <w:tcPr>
            <w:tcW w:w="1560" w:type="dxa"/>
            <w:tcBorders>
              <w:top w:val="nil"/>
              <w:left w:val="nil"/>
              <w:bottom w:val="single" w:sz="4" w:space="0" w:color="auto"/>
              <w:right w:val="single" w:sz="8" w:space="0" w:color="auto"/>
            </w:tcBorders>
            <w:shd w:val="clear" w:color="auto" w:fill="auto"/>
            <w:noWrap/>
            <w:vAlign w:val="center"/>
            <w:hideMark/>
          </w:tcPr>
          <w:p w:rsidR="00B64C17" w:rsidRPr="00375027" w:rsidRDefault="00B64C17" w:rsidP="009811C7">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    € </w:t>
            </w:r>
          </w:p>
        </w:tc>
      </w:tr>
      <w:tr w:rsidR="00B64C17" w:rsidRPr="007A25F5" w:rsidTr="00375027">
        <w:trPr>
          <w:trHeight w:val="255"/>
        </w:trPr>
        <w:tc>
          <w:tcPr>
            <w:tcW w:w="10916" w:type="dxa"/>
            <w:gridSpan w:val="7"/>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B64C17" w:rsidRPr="00375027" w:rsidRDefault="00B64C17" w:rsidP="009811C7">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w:t>
            </w:r>
          </w:p>
        </w:tc>
      </w:tr>
      <w:tr w:rsidR="00B64C17" w:rsidRPr="007A25F5" w:rsidTr="00375027">
        <w:trPr>
          <w:trHeight w:val="255"/>
        </w:trPr>
        <w:tc>
          <w:tcPr>
            <w:tcW w:w="5103" w:type="dxa"/>
            <w:gridSpan w:val="3"/>
            <w:tcBorders>
              <w:top w:val="single" w:sz="4" w:space="0" w:color="auto"/>
              <w:left w:val="single" w:sz="8" w:space="0" w:color="auto"/>
              <w:bottom w:val="single" w:sz="4" w:space="0" w:color="auto"/>
              <w:right w:val="single" w:sz="4" w:space="0" w:color="auto"/>
            </w:tcBorders>
            <w:shd w:val="clear" w:color="000000" w:fill="D8E4BC"/>
            <w:vAlign w:val="center"/>
            <w:hideMark/>
          </w:tcPr>
          <w:p w:rsidR="00B64C17" w:rsidRPr="00375027" w:rsidRDefault="00B64C17" w:rsidP="00B64C17">
            <w:pPr>
              <w:spacing w:after="0" w:line="240" w:lineRule="auto"/>
              <w:jc w:val="center"/>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02 Služba skupštine opštine</w:t>
            </w:r>
          </w:p>
        </w:tc>
        <w:tc>
          <w:tcPr>
            <w:tcW w:w="1418" w:type="dxa"/>
            <w:tcBorders>
              <w:top w:val="nil"/>
              <w:left w:val="nil"/>
              <w:bottom w:val="single" w:sz="4" w:space="0" w:color="auto"/>
              <w:right w:val="single" w:sz="4" w:space="0" w:color="auto"/>
            </w:tcBorders>
            <w:shd w:val="clear" w:color="000000" w:fill="D8E4BC"/>
            <w:vAlign w:val="center"/>
            <w:hideMark/>
          </w:tcPr>
          <w:p w:rsidR="00B64C17" w:rsidRPr="00375027" w:rsidRDefault="00B64C17" w:rsidP="009811C7">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426.200,00 €       </w:t>
            </w:r>
          </w:p>
        </w:tc>
        <w:tc>
          <w:tcPr>
            <w:tcW w:w="1418" w:type="dxa"/>
            <w:tcBorders>
              <w:top w:val="nil"/>
              <w:left w:val="nil"/>
              <w:bottom w:val="single" w:sz="4" w:space="0" w:color="auto"/>
              <w:right w:val="single" w:sz="4" w:space="0" w:color="auto"/>
            </w:tcBorders>
            <w:shd w:val="clear" w:color="000000" w:fill="D8E4BC"/>
            <w:vAlign w:val="center"/>
            <w:hideMark/>
          </w:tcPr>
          <w:p w:rsidR="00B64C17" w:rsidRPr="00375027" w:rsidRDefault="00B64C17" w:rsidP="009811C7">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239.445,62 €         </w:t>
            </w:r>
          </w:p>
        </w:tc>
        <w:tc>
          <w:tcPr>
            <w:tcW w:w="1417" w:type="dxa"/>
            <w:tcBorders>
              <w:top w:val="nil"/>
              <w:left w:val="nil"/>
              <w:bottom w:val="single" w:sz="4" w:space="0" w:color="auto"/>
              <w:right w:val="single" w:sz="4" w:space="0" w:color="auto"/>
            </w:tcBorders>
            <w:shd w:val="clear" w:color="000000" w:fill="D8E4BC"/>
            <w:noWrap/>
            <w:vAlign w:val="center"/>
            <w:hideMark/>
          </w:tcPr>
          <w:p w:rsidR="00B64C17" w:rsidRPr="00375027" w:rsidRDefault="00B64C17" w:rsidP="009811C7">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186.754,38  € </w:t>
            </w:r>
          </w:p>
        </w:tc>
        <w:tc>
          <w:tcPr>
            <w:tcW w:w="1560" w:type="dxa"/>
            <w:tcBorders>
              <w:top w:val="nil"/>
              <w:left w:val="nil"/>
              <w:bottom w:val="single" w:sz="4" w:space="0" w:color="auto"/>
              <w:right w:val="single" w:sz="8" w:space="0" w:color="auto"/>
            </w:tcBorders>
            <w:shd w:val="clear" w:color="000000" w:fill="D8E4BC"/>
            <w:noWrap/>
            <w:vAlign w:val="center"/>
            <w:hideMark/>
          </w:tcPr>
          <w:p w:rsidR="00B64C17" w:rsidRPr="00375027" w:rsidRDefault="00B64C17" w:rsidP="009811C7">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376.900,00  € </w:t>
            </w:r>
          </w:p>
        </w:tc>
      </w:tr>
      <w:tr w:rsidR="00B64C17" w:rsidRPr="007A25F5" w:rsidTr="00375027">
        <w:trPr>
          <w:trHeight w:val="255"/>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w:t>
            </w:r>
          </w:p>
        </w:tc>
        <w:tc>
          <w:tcPr>
            <w:tcW w:w="884" w:type="dxa"/>
            <w:tcBorders>
              <w:top w:val="nil"/>
              <w:left w:val="nil"/>
              <w:bottom w:val="single" w:sz="4" w:space="0" w:color="auto"/>
              <w:right w:val="single" w:sz="4" w:space="0" w:color="auto"/>
            </w:tcBorders>
            <w:shd w:val="clear" w:color="auto" w:fill="auto"/>
            <w:noWrap/>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w:t>
            </w:r>
          </w:p>
        </w:tc>
        <w:tc>
          <w:tcPr>
            <w:tcW w:w="3510" w:type="dxa"/>
            <w:tcBorders>
              <w:top w:val="nil"/>
              <w:left w:val="nil"/>
              <w:bottom w:val="single" w:sz="4" w:space="0" w:color="auto"/>
              <w:right w:val="single" w:sz="4" w:space="0" w:color="auto"/>
            </w:tcBorders>
            <w:shd w:val="clear" w:color="auto" w:fill="auto"/>
            <w:noWrap/>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w:t>
            </w:r>
          </w:p>
        </w:tc>
        <w:tc>
          <w:tcPr>
            <w:tcW w:w="1418" w:type="dxa"/>
            <w:tcBorders>
              <w:top w:val="nil"/>
              <w:left w:val="nil"/>
              <w:bottom w:val="single" w:sz="4" w:space="0" w:color="auto"/>
              <w:right w:val="single" w:sz="4" w:space="0" w:color="auto"/>
            </w:tcBorders>
            <w:shd w:val="clear" w:color="auto" w:fill="auto"/>
            <w:noWrap/>
            <w:vAlign w:val="center"/>
            <w:hideMark/>
          </w:tcPr>
          <w:p w:rsidR="00B64C17" w:rsidRPr="00375027" w:rsidRDefault="00B64C17" w:rsidP="009811C7">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w:t>
            </w:r>
          </w:p>
        </w:tc>
        <w:tc>
          <w:tcPr>
            <w:tcW w:w="1418" w:type="dxa"/>
            <w:tcBorders>
              <w:top w:val="nil"/>
              <w:left w:val="nil"/>
              <w:bottom w:val="single" w:sz="4" w:space="0" w:color="auto"/>
              <w:right w:val="single" w:sz="4" w:space="0" w:color="auto"/>
            </w:tcBorders>
            <w:shd w:val="clear" w:color="auto" w:fill="auto"/>
            <w:noWrap/>
            <w:vAlign w:val="center"/>
            <w:hideMark/>
          </w:tcPr>
          <w:p w:rsidR="00B64C17" w:rsidRPr="00375027" w:rsidRDefault="00B64C17" w:rsidP="009811C7">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w:t>
            </w:r>
          </w:p>
        </w:tc>
        <w:tc>
          <w:tcPr>
            <w:tcW w:w="1417" w:type="dxa"/>
            <w:tcBorders>
              <w:top w:val="nil"/>
              <w:left w:val="nil"/>
              <w:bottom w:val="single" w:sz="4" w:space="0" w:color="auto"/>
              <w:right w:val="single" w:sz="4" w:space="0" w:color="auto"/>
            </w:tcBorders>
            <w:shd w:val="clear" w:color="auto" w:fill="auto"/>
            <w:noWrap/>
            <w:vAlign w:val="center"/>
            <w:hideMark/>
          </w:tcPr>
          <w:p w:rsidR="00B64C17" w:rsidRPr="00375027" w:rsidRDefault="00B64C17" w:rsidP="009811C7">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w:t>
            </w:r>
          </w:p>
        </w:tc>
        <w:tc>
          <w:tcPr>
            <w:tcW w:w="1560" w:type="dxa"/>
            <w:tcBorders>
              <w:top w:val="nil"/>
              <w:left w:val="nil"/>
              <w:bottom w:val="single" w:sz="4" w:space="0" w:color="auto"/>
              <w:right w:val="single" w:sz="8" w:space="0" w:color="auto"/>
            </w:tcBorders>
            <w:shd w:val="clear" w:color="auto" w:fill="auto"/>
            <w:noWrap/>
            <w:vAlign w:val="center"/>
            <w:hideMark/>
          </w:tcPr>
          <w:p w:rsidR="00B64C17" w:rsidRPr="00375027" w:rsidRDefault="00B64C17" w:rsidP="009811C7">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w:t>
            </w:r>
          </w:p>
        </w:tc>
      </w:tr>
      <w:tr w:rsidR="00B64C17" w:rsidRPr="007A25F5" w:rsidTr="00375027">
        <w:trPr>
          <w:trHeight w:val="255"/>
        </w:trPr>
        <w:tc>
          <w:tcPr>
            <w:tcW w:w="709" w:type="dxa"/>
            <w:tcBorders>
              <w:top w:val="nil"/>
              <w:left w:val="single" w:sz="8" w:space="0" w:color="auto"/>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411</w:t>
            </w:r>
          </w:p>
        </w:tc>
        <w:tc>
          <w:tcPr>
            <w:tcW w:w="4394" w:type="dxa"/>
            <w:gridSpan w:val="2"/>
            <w:tcBorders>
              <w:top w:val="single" w:sz="4" w:space="0" w:color="auto"/>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jc w:val="center"/>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Bruto zarade i doprinosi na teret poslodavca</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9811C7">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69.709,00 €         </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9811C7">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42.828,63 €           </w:t>
            </w:r>
          </w:p>
        </w:tc>
        <w:tc>
          <w:tcPr>
            <w:tcW w:w="1417" w:type="dxa"/>
            <w:tcBorders>
              <w:top w:val="nil"/>
              <w:left w:val="nil"/>
              <w:bottom w:val="single" w:sz="4" w:space="0" w:color="auto"/>
              <w:right w:val="single" w:sz="4" w:space="0" w:color="auto"/>
            </w:tcBorders>
            <w:shd w:val="clear" w:color="auto" w:fill="auto"/>
            <w:noWrap/>
            <w:vAlign w:val="center"/>
            <w:hideMark/>
          </w:tcPr>
          <w:p w:rsidR="00B64C17" w:rsidRPr="00375027" w:rsidRDefault="00B64C17" w:rsidP="009811C7">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26.880,37  € </w:t>
            </w:r>
          </w:p>
        </w:tc>
        <w:tc>
          <w:tcPr>
            <w:tcW w:w="1560" w:type="dxa"/>
            <w:tcBorders>
              <w:top w:val="nil"/>
              <w:left w:val="nil"/>
              <w:bottom w:val="single" w:sz="4" w:space="0" w:color="auto"/>
              <w:right w:val="single" w:sz="8" w:space="0" w:color="auto"/>
            </w:tcBorders>
            <w:shd w:val="clear" w:color="auto" w:fill="auto"/>
            <w:noWrap/>
            <w:vAlign w:val="center"/>
            <w:hideMark/>
          </w:tcPr>
          <w:p w:rsidR="00B64C17" w:rsidRPr="00375027" w:rsidRDefault="00B64C17" w:rsidP="009811C7">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97.200,00  € </w:t>
            </w:r>
          </w:p>
        </w:tc>
      </w:tr>
      <w:tr w:rsidR="00B64C17" w:rsidRPr="007A25F5" w:rsidTr="00375027">
        <w:trPr>
          <w:trHeight w:val="255"/>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w:t>
            </w:r>
          </w:p>
        </w:tc>
        <w:tc>
          <w:tcPr>
            <w:tcW w:w="884"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4111</w:t>
            </w:r>
          </w:p>
        </w:tc>
        <w:tc>
          <w:tcPr>
            <w:tcW w:w="3510"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Neto zarade</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9811C7">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42.500,00 €         </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9811C7">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25.774,89 €           </w:t>
            </w:r>
          </w:p>
        </w:tc>
        <w:tc>
          <w:tcPr>
            <w:tcW w:w="1417" w:type="dxa"/>
            <w:tcBorders>
              <w:top w:val="nil"/>
              <w:left w:val="nil"/>
              <w:bottom w:val="single" w:sz="4" w:space="0" w:color="auto"/>
              <w:right w:val="single" w:sz="4" w:space="0" w:color="auto"/>
            </w:tcBorders>
            <w:shd w:val="clear" w:color="auto" w:fill="auto"/>
            <w:noWrap/>
            <w:vAlign w:val="center"/>
            <w:hideMark/>
          </w:tcPr>
          <w:p w:rsidR="00B64C17" w:rsidRPr="00375027" w:rsidRDefault="00B64C17" w:rsidP="009811C7">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16.725,11  € </w:t>
            </w:r>
          </w:p>
        </w:tc>
        <w:tc>
          <w:tcPr>
            <w:tcW w:w="1560" w:type="dxa"/>
            <w:tcBorders>
              <w:top w:val="nil"/>
              <w:left w:val="nil"/>
              <w:bottom w:val="single" w:sz="4" w:space="0" w:color="auto"/>
              <w:right w:val="single" w:sz="8" w:space="0" w:color="auto"/>
            </w:tcBorders>
            <w:shd w:val="clear" w:color="auto" w:fill="auto"/>
            <w:noWrap/>
            <w:vAlign w:val="center"/>
            <w:hideMark/>
          </w:tcPr>
          <w:p w:rsidR="00B64C17" w:rsidRPr="00375027" w:rsidRDefault="00B64C17" w:rsidP="009811C7">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59.200,00  € </w:t>
            </w:r>
          </w:p>
        </w:tc>
      </w:tr>
      <w:tr w:rsidR="00B64C17" w:rsidRPr="007A25F5" w:rsidTr="00375027">
        <w:trPr>
          <w:trHeight w:val="255"/>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w:t>
            </w:r>
          </w:p>
        </w:tc>
        <w:tc>
          <w:tcPr>
            <w:tcW w:w="884"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4112</w:t>
            </w:r>
          </w:p>
        </w:tc>
        <w:tc>
          <w:tcPr>
            <w:tcW w:w="3510"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Porez na zarade</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9811C7">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5.409,00 €           </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9811C7">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3.614,50 €             </w:t>
            </w:r>
          </w:p>
        </w:tc>
        <w:tc>
          <w:tcPr>
            <w:tcW w:w="1417" w:type="dxa"/>
            <w:tcBorders>
              <w:top w:val="nil"/>
              <w:left w:val="nil"/>
              <w:bottom w:val="single" w:sz="4" w:space="0" w:color="auto"/>
              <w:right w:val="single" w:sz="4" w:space="0" w:color="auto"/>
            </w:tcBorders>
            <w:shd w:val="clear" w:color="auto" w:fill="auto"/>
            <w:noWrap/>
            <w:vAlign w:val="center"/>
            <w:hideMark/>
          </w:tcPr>
          <w:p w:rsidR="00B64C17" w:rsidRPr="00375027" w:rsidRDefault="00B64C17" w:rsidP="009811C7">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1.794,50  € </w:t>
            </w:r>
          </w:p>
        </w:tc>
        <w:tc>
          <w:tcPr>
            <w:tcW w:w="1560" w:type="dxa"/>
            <w:tcBorders>
              <w:top w:val="nil"/>
              <w:left w:val="nil"/>
              <w:bottom w:val="single" w:sz="4" w:space="0" w:color="auto"/>
              <w:right w:val="single" w:sz="8" w:space="0" w:color="auto"/>
            </w:tcBorders>
            <w:shd w:val="clear" w:color="auto" w:fill="auto"/>
            <w:noWrap/>
            <w:vAlign w:val="center"/>
            <w:hideMark/>
          </w:tcPr>
          <w:p w:rsidR="00B64C17" w:rsidRPr="00375027" w:rsidRDefault="00B64C17" w:rsidP="009811C7">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8.000,00  € </w:t>
            </w:r>
          </w:p>
        </w:tc>
      </w:tr>
      <w:tr w:rsidR="00B64C17" w:rsidRPr="007A25F5" w:rsidTr="00375027">
        <w:trPr>
          <w:trHeight w:val="255"/>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w:t>
            </w:r>
          </w:p>
        </w:tc>
        <w:tc>
          <w:tcPr>
            <w:tcW w:w="884"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4113</w:t>
            </w:r>
          </w:p>
        </w:tc>
        <w:tc>
          <w:tcPr>
            <w:tcW w:w="3510"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Doprinosi na teret zaposlenog</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9811C7">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15.000,00 €         </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9811C7">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9.518,43 €             </w:t>
            </w:r>
          </w:p>
        </w:tc>
        <w:tc>
          <w:tcPr>
            <w:tcW w:w="1417" w:type="dxa"/>
            <w:tcBorders>
              <w:top w:val="nil"/>
              <w:left w:val="nil"/>
              <w:bottom w:val="single" w:sz="4" w:space="0" w:color="auto"/>
              <w:right w:val="single" w:sz="4" w:space="0" w:color="auto"/>
            </w:tcBorders>
            <w:shd w:val="clear" w:color="auto" w:fill="auto"/>
            <w:noWrap/>
            <w:vAlign w:val="center"/>
            <w:hideMark/>
          </w:tcPr>
          <w:p w:rsidR="00B64C17" w:rsidRPr="00375027" w:rsidRDefault="00B64C17" w:rsidP="009811C7">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5.481,57  € </w:t>
            </w:r>
          </w:p>
        </w:tc>
        <w:tc>
          <w:tcPr>
            <w:tcW w:w="1560" w:type="dxa"/>
            <w:tcBorders>
              <w:top w:val="nil"/>
              <w:left w:val="nil"/>
              <w:bottom w:val="single" w:sz="4" w:space="0" w:color="auto"/>
              <w:right w:val="single" w:sz="8" w:space="0" w:color="auto"/>
            </w:tcBorders>
            <w:shd w:val="clear" w:color="auto" w:fill="auto"/>
            <w:noWrap/>
            <w:vAlign w:val="center"/>
            <w:hideMark/>
          </w:tcPr>
          <w:p w:rsidR="00B64C17" w:rsidRPr="00375027" w:rsidRDefault="00B64C17" w:rsidP="009811C7">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21.200,00  € </w:t>
            </w:r>
          </w:p>
        </w:tc>
      </w:tr>
      <w:tr w:rsidR="00B64C17" w:rsidRPr="007A25F5" w:rsidTr="00375027">
        <w:trPr>
          <w:trHeight w:val="255"/>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w:t>
            </w:r>
          </w:p>
        </w:tc>
        <w:tc>
          <w:tcPr>
            <w:tcW w:w="884"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4114</w:t>
            </w:r>
          </w:p>
        </w:tc>
        <w:tc>
          <w:tcPr>
            <w:tcW w:w="3510"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Doprinosi na teret poslodavca</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9811C7">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6.000,00 €           </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9811C7">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3.450,91 €             </w:t>
            </w:r>
          </w:p>
        </w:tc>
        <w:tc>
          <w:tcPr>
            <w:tcW w:w="1417" w:type="dxa"/>
            <w:tcBorders>
              <w:top w:val="nil"/>
              <w:left w:val="nil"/>
              <w:bottom w:val="single" w:sz="4" w:space="0" w:color="auto"/>
              <w:right w:val="single" w:sz="4" w:space="0" w:color="auto"/>
            </w:tcBorders>
            <w:shd w:val="clear" w:color="auto" w:fill="auto"/>
            <w:noWrap/>
            <w:vAlign w:val="center"/>
            <w:hideMark/>
          </w:tcPr>
          <w:p w:rsidR="00B64C17" w:rsidRPr="00375027" w:rsidRDefault="00B64C17" w:rsidP="009811C7">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2.549,09  € </w:t>
            </w:r>
          </w:p>
        </w:tc>
        <w:tc>
          <w:tcPr>
            <w:tcW w:w="1560" w:type="dxa"/>
            <w:tcBorders>
              <w:top w:val="nil"/>
              <w:left w:val="nil"/>
              <w:bottom w:val="single" w:sz="4" w:space="0" w:color="auto"/>
              <w:right w:val="single" w:sz="8" w:space="0" w:color="auto"/>
            </w:tcBorders>
            <w:shd w:val="clear" w:color="auto" w:fill="auto"/>
            <w:noWrap/>
            <w:vAlign w:val="center"/>
            <w:hideMark/>
          </w:tcPr>
          <w:p w:rsidR="00B64C17" w:rsidRPr="00375027" w:rsidRDefault="00B64C17" w:rsidP="009811C7">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7.700,00  € </w:t>
            </w:r>
          </w:p>
        </w:tc>
      </w:tr>
      <w:tr w:rsidR="00B64C17" w:rsidRPr="007A25F5" w:rsidTr="00375027">
        <w:trPr>
          <w:trHeight w:val="255"/>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w:t>
            </w:r>
          </w:p>
        </w:tc>
        <w:tc>
          <w:tcPr>
            <w:tcW w:w="884"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4115</w:t>
            </w:r>
          </w:p>
        </w:tc>
        <w:tc>
          <w:tcPr>
            <w:tcW w:w="3510"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Opštinski prirez</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9811C7">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800,00 €              </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9811C7">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469,90 €               </w:t>
            </w:r>
          </w:p>
        </w:tc>
        <w:tc>
          <w:tcPr>
            <w:tcW w:w="1417" w:type="dxa"/>
            <w:tcBorders>
              <w:top w:val="nil"/>
              <w:left w:val="nil"/>
              <w:bottom w:val="single" w:sz="4" w:space="0" w:color="auto"/>
              <w:right w:val="single" w:sz="4" w:space="0" w:color="auto"/>
            </w:tcBorders>
            <w:shd w:val="clear" w:color="auto" w:fill="auto"/>
            <w:noWrap/>
            <w:vAlign w:val="center"/>
            <w:hideMark/>
          </w:tcPr>
          <w:p w:rsidR="00B64C17" w:rsidRPr="00375027" w:rsidRDefault="00B64C17" w:rsidP="009811C7">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330,10  € </w:t>
            </w:r>
          </w:p>
        </w:tc>
        <w:tc>
          <w:tcPr>
            <w:tcW w:w="1560" w:type="dxa"/>
            <w:tcBorders>
              <w:top w:val="nil"/>
              <w:left w:val="nil"/>
              <w:bottom w:val="single" w:sz="4" w:space="0" w:color="auto"/>
              <w:right w:val="single" w:sz="8" w:space="0" w:color="auto"/>
            </w:tcBorders>
            <w:shd w:val="clear" w:color="auto" w:fill="auto"/>
            <w:noWrap/>
            <w:vAlign w:val="center"/>
            <w:hideMark/>
          </w:tcPr>
          <w:p w:rsidR="00B64C17" w:rsidRPr="00375027" w:rsidRDefault="00B64C17" w:rsidP="009811C7">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1.100,00  € </w:t>
            </w:r>
          </w:p>
        </w:tc>
      </w:tr>
      <w:tr w:rsidR="00B64C17" w:rsidRPr="007A25F5" w:rsidTr="00375027">
        <w:trPr>
          <w:trHeight w:val="255"/>
        </w:trPr>
        <w:tc>
          <w:tcPr>
            <w:tcW w:w="709" w:type="dxa"/>
            <w:tcBorders>
              <w:top w:val="nil"/>
              <w:left w:val="single" w:sz="8" w:space="0" w:color="auto"/>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412</w:t>
            </w:r>
          </w:p>
        </w:tc>
        <w:tc>
          <w:tcPr>
            <w:tcW w:w="4394" w:type="dxa"/>
            <w:gridSpan w:val="2"/>
            <w:tcBorders>
              <w:top w:val="single" w:sz="4" w:space="0" w:color="auto"/>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jc w:val="center"/>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Ostala lična primanja</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9811C7">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135.000,00 €       </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9811C7">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80.206,12 €           </w:t>
            </w:r>
          </w:p>
        </w:tc>
        <w:tc>
          <w:tcPr>
            <w:tcW w:w="1417" w:type="dxa"/>
            <w:tcBorders>
              <w:top w:val="nil"/>
              <w:left w:val="nil"/>
              <w:bottom w:val="single" w:sz="4" w:space="0" w:color="auto"/>
              <w:right w:val="single" w:sz="4" w:space="0" w:color="auto"/>
            </w:tcBorders>
            <w:shd w:val="clear" w:color="auto" w:fill="auto"/>
            <w:noWrap/>
            <w:vAlign w:val="center"/>
            <w:hideMark/>
          </w:tcPr>
          <w:p w:rsidR="00B64C17" w:rsidRPr="00375027" w:rsidRDefault="00B64C17" w:rsidP="009811C7">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54.793,88  € </w:t>
            </w:r>
          </w:p>
        </w:tc>
        <w:tc>
          <w:tcPr>
            <w:tcW w:w="1560" w:type="dxa"/>
            <w:tcBorders>
              <w:top w:val="nil"/>
              <w:left w:val="nil"/>
              <w:bottom w:val="single" w:sz="4" w:space="0" w:color="auto"/>
              <w:right w:val="single" w:sz="8" w:space="0" w:color="auto"/>
            </w:tcBorders>
            <w:shd w:val="clear" w:color="auto" w:fill="auto"/>
            <w:noWrap/>
            <w:vAlign w:val="center"/>
            <w:hideMark/>
          </w:tcPr>
          <w:p w:rsidR="00B64C17" w:rsidRPr="00375027" w:rsidRDefault="00B64C17" w:rsidP="009811C7">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135.100,00  € </w:t>
            </w:r>
          </w:p>
        </w:tc>
      </w:tr>
      <w:tr w:rsidR="00B64C17" w:rsidRPr="007A25F5" w:rsidTr="00375027">
        <w:trPr>
          <w:trHeight w:val="255"/>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w:t>
            </w:r>
          </w:p>
        </w:tc>
        <w:tc>
          <w:tcPr>
            <w:tcW w:w="884"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4123</w:t>
            </w:r>
          </w:p>
        </w:tc>
        <w:tc>
          <w:tcPr>
            <w:tcW w:w="3510"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Naknada za prevoz</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9811C7">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0,00 €                 </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9811C7">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0,00 €                   </w:t>
            </w:r>
          </w:p>
        </w:tc>
        <w:tc>
          <w:tcPr>
            <w:tcW w:w="1417" w:type="dxa"/>
            <w:tcBorders>
              <w:top w:val="nil"/>
              <w:left w:val="nil"/>
              <w:bottom w:val="single" w:sz="4" w:space="0" w:color="auto"/>
              <w:right w:val="single" w:sz="4" w:space="0" w:color="auto"/>
            </w:tcBorders>
            <w:shd w:val="clear" w:color="auto" w:fill="auto"/>
            <w:noWrap/>
            <w:vAlign w:val="center"/>
            <w:hideMark/>
          </w:tcPr>
          <w:p w:rsidR="00B64C17" w:rsidRPr="00375027" w:rsidRDefault="00B64C17" w:rsidP="009811C7">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    € </w:t>
            </w:r>
          </w:p>
        </w:tc>
        <w:tc>
          <w:tcPr>
            <w:tcW w:w="1560" w:type="dxa"/>
            <w:tcBorders>
              <w:top w:val="nil"/>
              <w:left w:val="nil"/>
              <w:bottom w:val="single" w:sz="4" w:space="0" w:color="auto"/>
              <w:right w:val="single" w:sz="8" w:space="0" w:color="auto"/>
            </w:tcBorders>
            <w:shd w:val="clear" w:color="auto" w:fill="auto"/>
            <w:noWrap/>
            <w:vAlign w:val="center"/>
            <w:hideMark/>
          </w:tcPr>
          <w:p w:rsidR="00B64C17" w:rsidRPr="00375027" w:rsidRDefault="00B64C17" w:rsidP="009811C7">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100,00  € </w:t>
            </w:r>
          </w:p>
        </w:tc>
      </w:tr>
      <w:tr w:rsidR="00B64C17" w:rsidRPr="007A25F5" w:rsidTr="00375027">
        <w:trPr>
          <w:trHeight w:val="525"/>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w:t>
            </w:r>
          </w:p>
        </w:tc>
        <w:tc>
          <w:tcPr>
            <w:tcW w:w="884"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41261</w:t>
            </w:r>
          </w:p>
        </w:tc>
        <w:tc>
          <w:tcPr>
            <w:tcW w:w="3510"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Naknade skupštinskim odbornicima i predsjedniku skupštine</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9811C7">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135.000,00 €       </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9811C7">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80.206,12 €           </w:t>
            </w:r>
          </w:p>
        </w:tc>
        <w:tc>
          <w:tcPr>
            <w:tcW w:w="1417" w:type="dxa"/>
            <w:tcBorders>
              <w:top w:val="nil"/>
              <w:left w:val="nil"/>
              <w:bottom w:val="single" w:sz="4" w:space="0" w:color="auto"/>
              <w:right w:val="single" w:sz="4" w:space="0" w:color="auto"/>
            </w:tcBorders>
            <w:shd w:val="clear" w:color="auto" w:fill="auto"/>
            <w:noWrap/>
            <w:vAlign w:val="center"/>
            <w:hideMark/>
          </w:tcPr>
          <w:p w:rsidR="00B64C17" w:rsidRPr="00375027" w:rsidRDefault="00B64C17" w:rsidP="009811C7">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54.793,88  € </w:t>
            </w:r>
          </w:p>
        </w:tc>
        <w:tc>
          <w:tcPr>
            <w:tcW w:w="1560" w:type="dxa"/>
            <w:tcBorders>
              <w:top w:val="nil"/>
              <w:left w:val="nil"/>
              <w:bottom w:val="single" w:sz="4" w:space="0" w:color="auto"/>
              <w:right w:val="single" w:sz="8" w:space="0" w:color="auto"/>
            </w:tcBorders>
            <w:shd w:val="clear" w:color="auto" w:fill="auto"/>
            <w:noWrap/>
            <w:vAlign w:val="center"/>
            <w:hideMark/>
          </w:tcPr>
          <w:p w:rsidR="00B64C17" w:rsidRPr="00375027" w:rsidRDefault="00B64C17" w:rsidP="009811C7">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135.000,00  € </w:t>
            </w:r>
          </w:p>
        </w:tc>
      </w:tr>
      <w:tr w:rsidR="00B64C17" w:rsidRPr="007A25F5" w:rsidTr="00375027">
        <w:trPr>
          <w:trHeight w:val="255"/>
        </w:trPr>
        <w:tc>
          <w:tcPr>
            <w:tcW w:w="709" w:type="dxa"/>
            <w:tcBorders>
              <w:top w:val="nil"/>
              <w:left w:val="single" w:sz="8" w:space="0" w:color="auto"/>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413</w:t>
            </w:r>
          </w:p>
        </w:tc>
        <w:tc>
          <w:tcPr>
            <w:tcW w:w="4394" w:type="dxa"/>
            <w:gridSpan w:val="2"/>
            <w:tcBorders>
              <w:top w:val="single" w:sz="4" w:space="0" w:color="auto"/>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jc w:val="center"/>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Rashodi za materijal</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9811C7">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60.791,00 €         </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9811C7">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33.183,39 €           </w:t>
            </w:r>
          </w:p>
        </w:tc>
        <w:tc>
          <w:tcPr>
            <w:tcW w:w="1417" w:type="dxa"/>
            <w:tcBorders>
              <w:top w:val="nil"/>
              <w:left w:val="nil"/>
              <w:bottom w:val="single" w:sz="4" w:space="0" w:color="auto"/>
              <w:right w:val="single" w:sz="4" w:space="0" w:color="auto"/>
            </w:tcBorders>
            <w:shd w:val="clear" w:color="auto" w:fill="auto"/>
            <w:noWrap/>
            <w:vAlign w:val="center"/>
            <w:hideMark/>
          </w:tcPr>
          <w:p w:rsidR="00B64C17" w:rsidRPr="00375027" w:rsidRDefault="00B64C17" w:rsidP="009811C7">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27.607,61  € </w:t>
            </w:r>
          </w:p>
        </w:tc>
        <w:tc>
          <w:tcPr>
            <w:tcW w:w="1560" w:type="dxa"/>
            <w:tcBorders>
              <w:top w:val="nil"/>
              <w:left w:val="nil"/>
              <w:bottom w:val="single" w:sz="4" w:space="0" w:color="auto"/>
              <w:right w:val="single" w:sz="8" w:space="0" w:color="auto"/>
            </w:tcBorders>
            <w:shd w:val="clear" w:color="auto" w:fill="auto"/>
            <w:noWrap/>
            <w:vAlign w:val="center"/>
            <w:hideMark/>
          </w:tcPr>
          <w:p w:rsidR="00B64C17" w:rsidRPr="00375027" w:rsidRDefault="00B64C17" w:rsidP="009811C7">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5.400,00  € </w:t>
            </w:r>
          </w:p>
        </w:tc>
      </w:tr>
      <w:tr w:rsidR="00B64C17" w:rsidRPr="007A25F5" w:rsidTr="00375027">
        <w:trPr>
          <w:trHeight w:val="255"/>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w:t>
            </w:r>
          </w:p>
        </w:tc>
        <w:tc>
          <w:tcPr>
            <w:tcW w:w="884"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41311</w:t>
            </w:r>
          </w:p>
        </w:tc>
        <w:tc>
          <w:tcPr>
            <w:tcW w:w="3510"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Kancelarijski materijal</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9811C7">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1.000,00 €           </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9811C7">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84,37 €                 </w:t>
            </w:r>
          </w:p>
        </w:tc>
        <w:tc>
          <w:tcPr>
            <w:tcW w:w="1417" w:type="dxa"/>
            <w:tcBorders>
              <w:top w:val="nil"/>
              <w:left w:val="nil"/>
              <w:bottom w:val="single" w:sz="4" w:space="0" w:color="auto"/>
              <w:right w:val="single" w:sz="4" w:space="0" w:color="auto"/>
            </w:tcBorders>
            <w:shd w:val="clear" w:color="auto" w:fill="auto"/>
            <w:noWrap/>
            <w:vAlign w:val="center"/>
            <w:hideMark/>
          </w:tcPr>
          <w:p w:rsidR="00B64C17" w:rsidRPr="00375027" w:rsidRDefault="00B64C17" w:rsidP="009811C7">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915,63  € </w:t>
            </w:r>
          </w:p>
        </w:tc>
        <w:tc>
          <w:tcPr>
            <w:tcW w:w="1560" w:type="dxa"/>
            <w:tcBorders>
              <w:top w:val="nil"/>
              <w:left w:val="nil"/>
              <w:bottom w:val="single" w:sz="4" w:space="0" w:color="auto"/>
              <w:right w:val="single" w:sz="8" w:space="0" w:color="auto"/>
            </w:tcBorders>
            <w:shd w:val="clear" w:color="auto" w:fill="auto"/>
            <w:noWrap/>
            <w:vAlign w:val="center"/>
            <w:hideMark/>
          </w:tcPr>
          <w:p w:rsidR="00B64C17" w:rsidRPr="00375027" w:rsidRDefault="00B64C17" w:rsidP="009811C7">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800,00  € </w:t>
            </w:r>
          </w:p>
        </w:tc>
      </w:tr>
      <w:tr w:rsidR="00B64C17" w:rsidRPr="007A25F5" w:rsidTr="00375027">
        <w:trPr>
          <w:trHeight w:val="255"/>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w:t>
            </w:r>
          </w:p>
        </w:tc>
        <w:tc>
          <w:tcPr>
            <w:tcW w:w="884"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413194</w:t>
            </w:r>
          </w:p>
        </w:tc>
        <w:tc>
          <w:tcPr>
            <w:tcW w:w="3510"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Sredstva za finansiranje izborne kampanje</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9811C7">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26.591,00 €         </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9811C7">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5.200,02 €             </w:t>
            </w:r>
          </w:p>
        </w:tc>
        <w:tc>
          <w:tcPr>
            <w:tcW w:w="1417" w:type="dxa"/>
            <w:tcBorders>
              <w:top w:val="nil"/>
              <w:left w:val="nil"/>
              <w:bottom w:val="single" w:sz="4" w:space="0" w:color="auto"/>
              <w:right w:val="single" w:sz="4" w:space="0" w:color="auto"/>
            </w:tcBorders>
            <w:shd w:val="clear" w:color="auto" w:fill="auto"/>
            <w:noWrap/>
            <w:vAlign w:val="center"/>
            <w:hideMark/>
          </w:tcPr>
          <w:p w:rsidR="00B64C17" w:rsidRPr="00375027" w:rsidRDefault="00B64C17" w:rsidP="009811C7">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21.390,98  € </w:t>
            </w:r>
          </w:p>
        </w:tc>
        <w:tc>
          <w:tcPr>
            <w:tcW w:w="1560" w:type="dxa"/>
            <w:tcBorders>
              <w:top w:val="nil"/>
              <w:left w:val="nil"/>
              <w:bottom w:val="single" w:sz="4" w:space="0" w:color="auto"/>
              <w:right w:val="single" w:sz="8" w:space="0" w:color="auto"/>
            </w:tcBorders>
            <w:shd w:val="clear" w:color="auto" w:fill="auto"/>
            <w:noWrap/>
            <w:vAlign w:val="center"/>
            <w:hideMark/>
          </w:tcPr>
          <w:p w:rsidR="00B64C17" w:rsidRPr="00375027" w:rsidRDefault="00B64C17" w:rsidP="009811C7">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    € </w:t>
            </w:r>
          </w:p>
        </w:tc>
      </w:tr>
      <w:tr w:rsidR="00B64C17" w:rsidRPr="007A25F5" w:rsidTr="00375027">
        <w:trPr>
          <w:trHeight w:val="255"/>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w:t>
            </w:r>
          </w:p>
        </w:tc>
        <w:tc>
          <w:tcPr>
            <w:tcW w:w="884"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413195</w:t>
            </w:r>
          </w:p>
        </w:tc>
        <w:tc>
          <w:tcPr>
            <w:tcW w:w="3510"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Troškovi izbora - rad komisije i biračkih odbora</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9811C7">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27.000,00 €         </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9811C7">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27.000,00 €           </w:t>
            </w:r>
          </w:p>
        </w:tc>
        <w:tc>
          <w:tcPr>
            <w:tcW w:w="1417" w:type="dxa"/>
            <w:tcBorders>
              <w:top w:val="nil"/>
              <w:left w:val="nil"/>
              <w:bottom w:val="single" w:sz="4" w:space="0" w:color="auto"/>
              <w:right w:val="single" w:sz="4" w:space="0" w:color="auto"/>
            </w:tcBorders>
            <w:shd w:val="clear" w:color="auto" w:fill="auto"/>
            <w:noWrap/>
            <w:vAlign w:val="center"/>
            <w:hideMark/>
          </w:tcPr>
          <w:p w:rsidR="00B64C17" w:rsidRPr="00375027" w:rsidRDefault="00175DFA" w:rsidP="009811C7">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  </w:t>
            </w:r>
            <w:r w:rsidR="00B64C17" w:rsidRPr="00375027">
              <w:rPr>
                <w:rFonts w:ascii="Arial" w:eastAsia="Times New Roman" w:hAnsi="Arial" w:cs="Arial"/>
                <w:color w:val="000000"/>
                <w:sz w:val="16"/>
                <w:szCs w:val="16"/>
                <w:lang w:val="sr-Latn-ME" w:eastAsia="sr-Latn-ME"/>
              </w:rPr>
              <w:t xml:space="preserve">€ </w:t>
            </w:r>
          </w:p>
        </w:tc>
        <w:tc>
          <w:tcPr>
            <w:tcW w:w="1560" w:type="dxa"/>
            <w:tcBorders>
              <w:top w:val="nil"/>
              <w:left w:val="nil"/>
              <w:bottom w:val="single" w:sz="4" w:space="0" w:color="auto"/>
              <w:right w:val="single" w:sz="8" w:space="0" w:color="auto"/>
            </w:tcBorders>
            <w:shd w:val="clear" w:color="auto" w:fill="auto"/>
            <w:noWrap/>
            <w:vAlign w:val="center"/>
            <w:hideMark/>
          </w:tcPr>
          <w:p w:rsidR="00B64C17" w:rsidRPr="00375027" w:rsidRDefault="00B64C17" w:rsidP="009811C7">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    € </w:t>
            </w:r>
          </w:p>
        </w:tc>
      </w:tr>
      <w:tr w:rsidR="00B64C17" w:rsidRPr="007A25F5" w:rsidTr="00375027">
        <w:trPr>
          <w:trHeight w:val="255"/>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w:t>
            </w:r>
          </w:p>
        </w:tc>
        <w:tc>
          <w:tcPr>
            <w:tcW w:w="884"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41332</w:t>
            </w:r>
          </w:p>
        </w:tc>
        <w:tc>
          <w:tcPr>
            <w:tcW w:w="3510"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Publikacije, časopisi i glasila</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9811C7">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5.000,00 €           </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9811C7">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765,00 €               </w:t>
            </w:r>
          </w:p>
        </w:tc>
        <w:tc>
          <w:tcPr>
            <w:tcW w:w="1417" w:type="dxa"/>
            <w:tcBorders>
              <w:top w:val="nil"/>
              <w:left w:val="nil"/>
              <w:bottom w:val="single" w:sz="4" w:space="0" w:color="auto"/>
              <w:right w:val="single" w:sz="4" w:space="0" w:color="auto"/>
            </w:tcBorders>
            <w:shd w:val="clear" w:color="auto" w:fill="auto"/>
            <w:noWrap/>
            <w:vAlign w:val="center"/>
            <w:hideMark/>
          </w:tcPr>
          <w:p w:rsidR="00B64C17" w:rsidRPr="00375027" w:rsidRDefault="00B64C17" w:rsidP="009811C7">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4.235,00  € </w:t>
            </w:r>
          </w:p>
        </w:tc>
        <w:tc>
          <w:tcPr>
            <w:tcW w:w="1560" w:type="dxa"/>
            <w:tcBorders>
              <w:top w:val="nil"/>
              <w:left w:val="nil"/>
              <w:bottom w:val="single" w:sz="4" w:space="0" w:color="auto"/>
              <w:right w:val="single" w:sz="8" w:space="0" w:color="auto"/>
            </w:tcBorders>
            <w:shd w:val="clear" w:color="auto" w:fill="auto"/>
            <w:noWrap/>
            <w:vAlign w:val="center"/>
            <w:hideMark/>
          </w:tcPr>
          <w:p w:rsidR="00B64C17" w:rsidRPr="00375027" w:rsidRDefault="00B64C17" w:rsidP="009811C7">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4.000,00  € </w:t>
            </w:r>
          </w:p>
        </w:tc>
      </w:tr>
      <w:tr w:rsidR="00B64C17" w:rsidRPr="007A25F5" w:rsidTr="00375027">
        <w:trPr>
          <w:trHeight w:val="255"/>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w:t>
            </w:r>
          </w:p>
        </w:tc>
        <w:tc>
          <w:tcPr>
            <w:tcW w:w="884"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4135</w:t>
            </w:r>
          </w:p>
        </w:tc>
        <w:tc>
          <w:tcPr>
            <w:tcW w:w="3510"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Rashodi za gorivo</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9811C7">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1.200,00 €           </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9811C7">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134,00 €               </w:t>
            </w:r>
          </w:p>
        </w:tc>
        <w:tc>
          <w:tcPr>
            <w:tcW w:w="1417" w:type="dxa"/>
            <w:tcBorders>
              <w:top w:val="nil"/>
              <w:left w:val="nil"/>
              <w:bottom w:val="single" w:sz="4" w:space="0" w:color="auto"/>
              <w:right w:val="single" w:sz="4" w:space="0" w:color="auto"/>
            </w:tcBorders>
            <w:shd w:val="clear" w:color="auto" w:fill="auto"/>
            <w:noWrap/>
            <w:vAlign w:val="center"/>
            <w:hideMark/>
          </w:tcPr>
          <w:p w:rsidR="00B64C17" w:rsidRPr="00375027" w:rsidRDefault="00B64C17" w:rsidP="009811C7">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1.066,00  € </w:t>
            </w:r>
          </w:p>
        </w:tc>
        <w:tc>
          <w:tcPr>
            <w:tcW w:w="1560" w:type="dxa"/>
            <w:tcBorders>
              <w:top w:val="nil"/>
              <w:left w:val="nil"/>
              <w:bottom w:val="single" w:sz="4" w:space="0" w:color="auto"/>
              <w:right w:val="single" w:sz="8" w:space="0" w:color="auto"/>
            </w:tcBorders>
            <w:shd w:val="clear" w:color="auto" w:fill="auto"/>
            <w:noWrap/>
            <w:vAlign w:val="center"/>
            <w:hideMark/>
          </w:tcPr>
          <w:p w:rsidR="00B64C17" w:rsidRPr="00375027" w:rsidRDefault="00B64C17" w:rsidP="009811C7">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600,00  € </w:t>
            </w:r>
          </w:p>
        </w:tc>
      </w:tr>
      <w:tr w:rsidR="00B64C17" w:rsidRPr="007A25F5" w:rsidTr="00375027">
        <w:trPr>
          <w:trHeight w:val="255"/>
        </w:trPr>
        <w:tc>
          <w:tcPr>
            <w:tcW w:w="709" w:type="dxa"/>
            <w:tcBorders>
              <w:top w:val="nil"/>
              <w:left w:val="single" w:sz="8" w:space="0" w:color="auto"/>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414</w:t>
            </w:r>
          </w:p>
        </w:tc>
        <w:tc>
          <w:tcPr>
            <w:tcW w:w="4394" w:type="dxa"/>
            <w:gridSpan w:val="2"/>
            <w:tcBorders>
              <w:top w:val="single" w:sz="4" w:space="0" w:color="auto"/>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jc w:val="center"/>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Rashodi za usluge</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9811C7">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30.200,00 €         </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9811C7">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656,52 €               </w:t>
            </w:r>
          </w:p>
        </w:tc>
        <w:tc>
          <w:tcPr>
            <w:tcW w:w="1417" w:type="dxa"/>
            <w:tcBorders>
              <w:top w:val="nil"/>
              <w:left w:val="nil"/>
              <w:bottom w:val="single" w:sz="4" w:space="0" w:color="auto"/>
              <w:right w:val="single" w:sz="4" w:space="0" w:color="auto"/>
            </w:tcBorders>
            <w:shd w:val="clear" w:color="auto" w:fill="auto"/>
            <w:noWrap/>
            <w:vAlign w:val="center"/>
            <w:hideMark/>
          </w:tcPr>
          <w:p w:rsidR="00B64C17" w:rsidRPr="00375027" w:rsidRDefault="00B64C17" w:rsidP="009811C7">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29.543,48  € </w:t>
            </w:r>
          </w:p>
        </w:tc>
        <w:tc>
          <w:tcPr>
            <w:tcW w:w="1560" w:type="dxa"/>
            <w:tcBorders>
              <w:top w:val="nil"/>
              <w:left w:val="nil"/>
              <w:bottom w:val="single" w:sz="4" w:space="0" w:color="auto"/>
              <w:right w:val="single" w:sz="8" w:space="0" w:color="auto"/>
            </w:tcBorders>
            <w:shd w:val="clear" w:color="auto" w:fill="auto"/>
            <w:noWrap/>
            <w:vAlign w:val="center"/>
            <w:hideMark/>
          </w:tcPr>
          <w:p w:rsidR="00B64C17" w:rsidRPr="00375027" w:rsidRDefault="00B64C17" w:rsidP="009811C7">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22.700,00  € </w:t>
            </w:r>
          </w:p>
        </w:tc>
      </w:tr>
      <w:tr w:rsidR="00B64C17" w:rsidRPr="007A25F5" w:rsidTr="00375027">
        <w:trPr>
          <w:trHeight w:val="255"/>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w:t>
            </w:r>
          </w:p>
        </w:tc>
        <w:tc>
          <w:tcPr>
            <w:tcW w:w="884"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4141</w:t>
            </w:r>
          </w:p>
        </w:tc>
        <w:tc>
          <w:tcPr>
            <w:tcW w:w="3510"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Službena putovanja</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9811C7">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700,00 €              </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9811C7">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0,00 €                   </w:t>
            </w:r>
          </w:p>
        </w:tc>
        <w:tc>
          <w:tcPr>
            <w:tcW w:w="1417" w:type="dxa"/>
            <w:tcBorders>
              <w:top w:val="nil"/>
              <w:left w:val="nil"/>
              <w:bottom w:val="single" w:sz="4" w:space="0" w:color="auto"/>
              <w:right w:val="single" w:sz="4" w:space="0" w:color="auto"/>
            </w:tcBorders>
            <w:shd w:val="clear" w:color="auto" w:fill="auto"/>
            <w:noWrap/>
            <w:vAlign w:val="center"/>
            <w:hideMark/>
          </w:tcPr>
          <w:p w:rsidR="00B64C17" w:rsidRPr="00375027" w:rsidRDefault="00B64C17" w:rsidP="009811C7">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700,00  € </w:t>
            </w:r>
          </w:p>
        </w:tc>
        <w:tc>
          <w:tcPr>
            <w:tcW w:w="1560" w:type="dxa"/>
            <w:tcBorders>
              <w:top w:val="nil"/>
              <w:left w:val="nil"/>
              <w:bottom w:val="single" w:sz="4" w:space="0" w:color="auto"/>
              <w:right w:val="single" w:sz="8" w:space="0" w:color="auto"/>
            </w:tcBorders>
            <w:shd w:val="clear" w:color="auto" w:fill="auto"/>
            <w:noWrap/>
            <w:vAlign w:val="center"/>
            <w:hideMark/>
          </w:tcPr>
          <w:p w:rsidR="00B64C17" w:rsidRPr="00375027" w:rsidRDefault="00B64C17" w:rsidP="009811C7">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700,00  € </w:t>
            </w:r>
          </w:p>
        </w:tc>
      </w:tr>
      <w:tr w:rsidR="00B64C17" w:rsidRPr="007A25F5" w:rsidTr="00375027">
        <w:trPr>
          <w:trHeight w:val="255"/>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w:t>
            </w:r>
          </w:p>
        </w:tc>
        <w:tc>
          <w:tcPr>
            <w:tcW w:w="884"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4142</w:t>
            </w:r>
          </w:p>
        </w:tc>
        <w:tc>
          <w:tcPr>
            <w:tcW w:w="3510"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Reprezentacija</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9811C7">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1.500,00 €           </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9811C7">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215,52 €               </w:t>
            </w:r>
          </w:p>
        </w:tc>
        <w:tc>
          <w:tcPr>
            <w:tcW w:w="1417" w:type="dxa"/>
            <w:tcBorders>
              <w:top w:val="nil"/>
              <w:left w:val="nil"/>
              <w:bottom w:val="single" w:sz="4" w:space="0" w:color="auto"/>
              <w:right w:val="single" w:sz="4" w:space="0" w:color="auto"/>
            </w:tcBorders>
            <w:shd w:val="clear" w:color="auto" w:fill="auto"/>
            <w:noWrap/>
            <w:vAlign w:val="center"/>
            <w:hideMark/>
          </w:tcPr>
          <w:p w:rsidR="00B64C17" w:rsidRPr="00375027" w:rsidRDefault="00B64C17" w:rsidP="009811C7">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1.284,48  € </w:t>
            </w:r>
          </w:p>
        </w:tc>
        <w:tc>
          <w:tcPr>
            <w:tcW w:w="1560" w:type="dxa"/>
            <w:tcBorders>
              <w:top w:val="nil"/>
              <w:left w:val="nil"/>
              <w:bottom w:val="single" w:sz="4" w:space="0" w:color="auto"/>
              <w:right w:val="single" w:sz="8" w:space="0" w:color="auto"/>
            </w:tcBorders>
            <w:shd w:val="clear" w:color="auto" w:fill="auto"/>
            <w:noWrap/>
            <w:vAlign w:val="center"/>
            <w:hideMark/>
          </w:tcPr>
          <w:p w:rsidR="00B64C17" w:rsidRPr="00375027" w:rsidRDefault="00B64C17" w:rsidP="009811C7">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1.200,00  € </w:t>
            </w:r>
          </w:p>
        </w:tc>
      </w:tr>
      <w:tr w:rsidR="00B64C17" w:rsidRPr="007A25F5" w:rsidTr="00375027">
        <w:trPr>
          <w:trHeight w:val="255"/>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w:t>
            </w:r>
          </w:p>
        </w:tc>
        <w:tc>
          <w:tcPr>
            <w:tcW w:w="884"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4143</w:t>
            </w:r>
          </w:p>
        </w:tc>
        <w:tc>
          <w:tcPr>
            <w:tcW w:w="3510"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Komunikacione usluge</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9811C7">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1.000,00 €           </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9811C7">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441,00 €               </w:t>
            </w:r>
          </w:p>
        </w:tc>
        <w:tc>
          <w:tcPr>
            <w:tcW w:w="1417" w:type="dxa"/>
            <w:tcBorders>
              <w:top w:val="nil"/>
              <w:left w:val="nil"/>
              <w:bottom w:val="single" w:sz="4" w:space="0" w:color="auto"/>
              <w:right w:val="single" w:sz="4" w:space="0" w:color="auto"/>
            </w:tcBorders>
            <w:shd w:val="clear" w:color="auto" w:fill="auto"/>
            <w:noWrap/>
            <w:vAlign w:val="center"/>
            <w:hideMark/>
          </w:tcPr>
          <w:p w:rsidR="00B64C17" w:rsidRPr="00375027" w:rsidRDefault="00B64C17" w:rsidP="009811C7">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559,00  € </w:t>
            </w:r>
          </w:p>
        </w:tc>
        <w:tc>
          <w:tcPr>
            <w:tcW w:w="1560" w:type="dxa"/>
            <w:tcBorders>
              <w:top w:val="nil"/>
              <w:left w:val="nil"/>
              <w:bottom w:val="single" w:sz="4" w:space="0" w:color="auto"/>
              <w:right w:val="single" w:sz="8" w:space="0" w:color="auto"/>
            </w:tcBorders>
            <w:shd w:val="clear" w:color="auto" w:fill="auto"/>
            <w:noWrap/>
            <w:vAlign w:val="center"/>
            <w:hideMark/>
          </w:tcPr>
          <w:p w:rsidR="00B64C17" w:rsidRPr="00375027" w:rsidRDefault="00B64C17" w:rsidP="009811C7">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800,00  € </w:t>
            </w:r>
          </w:p>
        </w:tc>
      </w:tr>
      <w:tr w:rsidR="00B64C17" w:rsidRPr="007A25F5" w:rsidTr="00375027">
        <w:trPr>
          <w:trHeight w:val="555"/>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w:t>
            </w:r>
          </w:p>
        </w:tc>
        <w:tc>
          <w:tcPr>
            <w:tcW w:w="884"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414961</w:t>
            </w:r>
          </w:p>
        </w:tc>
        <w:tc>
          <w:tcPr>
            <w:tcW w:w="3510"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Medijske usluge i promotivne aktivnosti - Dan opštine</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9811C7">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27.000,00 €         </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9811C7">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0,00 €                   </w:t>
            </w:r>
          </w:p>
        </w:tc>
        <w:tc>
          <w:tcPr>
            <w:tcW w:w="1417" w:type="dxa"/>
            <w:tcBorders>
              <w:top w:val="nil"/>
              <w:left w:val="nil"/>
              <w:bottom w:val="single" w:sz="4" w:space="0" w:color="auto"/>
              <w:right w:val="single" w:sz="4" w:space="0" w:color="auto"/>
            </w:tcBorders>
            <w:shd w:val="clear" w:color="auto" w:fill="auto"/>
            <w:noWrap/>
            <w:vAlign w:val="center"/>
            <w:hideMark/>
          </w:tcPr>
          <w:p w:rsidR="00B64C17" w:rsidRPr="00375027" w:rsidRDefault="00B64C17" w:rsidP="009811C7">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27.000,00  € </w:t>
            </w:r>
          </w:p>
        </w:tc>
        <w:tc>
          <w:tcPr>
            <w:tcW w:w="1560" w:type="dxa"/>
            <w:tcBorders>
              <w:top w:val="nil"/>
              <w:left w:val="nil"/>
              <w:bottom w:val="single" w:sz="4" w:space="0" w:color="auto"/>
              <w:right w:val="single" w:sz="8" w:space="0" w:color="auto"/>
            </w:tcBorders>
            <w:shd w:val="clear" w:color="auto" w:fill="auto"/>
            <w:noWrap/>
            <w:vAlign w:val="center"/>
            <w:hideMark/>
          </w:tcPr>
          <w:p w:rsidR="00B64C17" w:rsidRPr="00375027" w:rsidRDefault="00B64C17" w:rsidP="009811C7">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20.000,00  € </w:t>
            </w:r>
          </w:p>
        </w:tc>
      </w:tr>
      <w:tr w:rsidR="00B64C17" w:rsidRPr="007A25F5" w:rsidTr="00375027">
        <w:trPr>
          <w:trHeight w:val="255"/>
        </w:trPr>
        <w:tc>
          <w:tcPr>
            <w:tcW w:w="709" w:type="dxa"/>
            <w:tcBorders>
              <w:top w:val="nil"/>
              <w:left w:val="single" w:sz="8" w:space="0" w:color="auto"/>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419</w:t>
            </w:r>
          </w:p>
        </w:tc>
        <w:tc>
          <w:tcPr>
            <w:tcW w:w="4394" w:type="dxa"/>
            <w:gridSpan w:val="2"/>
            <w:tcBorders>
              <w:top w:val="single" w:sz="4" w:space="0" w:color="auto"/>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jc w:val="center"/>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Ostali izdaci</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9811C7">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13.500,00 €         </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9811C7">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5.855,49 €             </w:t>
            </w:r>
          </w:p>
        </w:tc>
        <w:tc>
          <w:tcPr>
            <w:tcW w:w="1417" w:type="dxa"/>
            <w:tcBorders>
              <w:top w:val="nil"/>
              <w:left w:val="nil"/>
              <w:bottom w:val="single" w:sz="4" w:space="0" w:color="auto"/>
              <w:right w:val="single" w:sz="4" w:space="0" w:color="auto"/>
            </w:tcBorders>
            <w:shd w:val="clear" w:color="auto" w:fill="auto"/>
            <w:noWrap/>
            <w:vAlign w:val="center"/>
            <w:hideMark/>
          </w:tcPr>
          <w:p w:rsidR="00B64C17" w:rsidRPr="00375027" w:rsidRDefault="00B64C17" w:rsidP="009811C7">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7.644,51  € </w:t>
            </w:r>
          </w:p>
        </w:tc>
        <w:tc>
          <w:tcPr>
            <w:tcW w:w="1560" w:type="dxa"/>
            <w:tcBorders>
              <w:top w:val="nil"/>
              <w:left w:val="nil"/>
              <w:bottom w:val="single" w:sz="4" w:space="0" w:color="auto"/>
              <w:right w:val="single" w:sz="8" w:space="0" w:color="auto"/>
            </w:tcBorders>
            <w:shd w:val="clear" w:color="auto" w:fill="auto"/>
            <w:noWrap/>
            <w:vAlign w:val="center"/>
            <w:hideMark/>
          </w:tcPr>
          <w:p w:rsidR="00B64C17" w:rsidRPr="00375027" w:rsidRDefault="00B64C17" w:rsidP="009811C7">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14.500,00  € </w:t>
            </w:r>
          </w:p>
        </w:tc>
      </w:tr>
      <w:tr w:rsidR="00B64C17" w:rsidRPr="007A25F5" w:rsidTr="00375027">
        <w:trPr>
          <w:trHeight w:val="255"/>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w:t>
            </w:r>
          </w:p>
        </w:tc>
        <w:tc>
          <w:tcPr>
            <w:tcW w:w="884"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4191</w:t>
            </w:r>
          </w:p>
        </w:tc>
        <w:tc>
          <w:tcPr>
            <w:tcW w:w="3510"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Izdaci po osnovu ugovora o djelu</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737CCD">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1.000,00 €           </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737CCD">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0,00 €                   </w:t>
            </w:r>
          </w:p>
        </w:tc>
        <w:tc>
          <w:tcPr>
            <w:tcW w:w="1417" w:type="dxa"/>
            <w:tcBorders>
              <w:top w:val="nil"/>
              <w:left w:val="nil"/>
              <w:bottom w:val="single" w:sz="4" w:space="0" w:color="auto"/>
              <w:right w:val="single" w:sz="4" w:space="0" w:color="auto"/>
            </w:tcBorders>
            <w:shd w:val="clear" w:color="auto" w:fill="auto"/>
            <w:noWrap/>
            <w:vAlign w:val="center"/>
            <w:hideMark/>
          </w:tcPr>
          <w:p w:rsidR="00B64C17" w:rsidRPr="00375027" w:rsidRDefault="00B64C17" w:rsidP="00737CCD">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1.000,00  € </w:t>
            </w:r>
          </w:p>
        </w:tc>
        <w:tc>
          <w:tcPr>
            <w:tcW w:w="1560" w:type="dxa"/>
            <w:tcBorders>
              <w:top w:val="nil"/>
              <w:left w:val="nil"/>
              <w:bottom w:val="single" w:sz="4" w:space="0" w:color="auto"/>
              <w:right w:val="single" w:sz="8" w:space="0" w:color="auto"/>
            </w:tcBorders>
            <w:shd w:val="clear" w:color="auto" w:fill="auto"/>
            <w:noWrap/>
            <w:vAlign w:val="center"/>
            <w:hideMark/>
          </w:tcPr>
          <w:p w:rsidR="00B64C17" w:rsidRPr="00375027" w:rsidRDefault="00B64C17" w:rsidP="00737CCD">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1.000,00  € </w:t>
            </w:r>
          </w:p>
        </w:tc>
      </w:tr>
      <w:tr w:rsidR="00B64C17" w:rsidRPr="007A25F5" w:rsidTr="00375027">
        <w:trPr>
          <w:trHeight w:val="255"/>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w:t>
            </w:r>
          </w:p>
        </w:tc>
        <w:tc>
          <w:tcPr>
            <w:tcW w:w="884"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41911</w:t>
            </w:r>
          </w:p>
        </w:tc>
        <w:tc>
          <w:tcPr>
            <w:tcW w:w="3510"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Komisije i savjeti</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737CCD">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9.500,00 €           </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737CCD">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5.855,49 €             </w:t>
            </w:r>
          </w:p>
        </w:tc>
        <w:tc>
          <w:tcPr>
            <w:tcW w:w="1417" w:type="dxa"/>
            <w:tcBorders>
              <w:top w:val="nil"/>
              <w:left w:val="nil"/>
              <w:bottom w:val="single" w:sz="4" w:space="0" w:color="auto"/>
              <w:right w:val="single" w:sz="4" w:space="0" w:color="auto"/>
            </w:tcBorders>
            <w:shd w:val="clear" w:color="auto" w:fill="auto"/>
            <w:noWrap/>
            <w:vAlign w:val="center"/>
            <w:hideMark/>
          </w:tcPr>
          <w:p w:rsidR="00B64C17" w:rsidRPr="00375027" w:rsidRDefault="00B64C17" w:rsidP="00737CCD">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3.644,51  € </w:t>
            </w:r>
          </w:p>
        </w:tc>
        <w:tc>
          <w:tcPr>
            <w:tcW w:w="1560" w:type="dxa"/>
            <w:tcBorders>
              <w:top w:val="nil"/>
              <w:left w:val="nil"/>
              <w:bottom w:val="single" w:sz="4" w:space="0" w:color="auto"/>
              <w:right w:val="single" w:sz="8" w:space="0" w:color="auto"/>
            </w:tcBorders>
            <w:shd w:val="clear" w:color="auto" w:fill="auto"/>
            <w:noWrap/>
            <w:vAlign w:val="center"/>
            <w:hideMark/>
          </w:tcPr>
          <w:p w:rsidR="00B64C17" w:rsidRPr="00375027" w:rsidRDefault="00B64C17" w:rsidP="00737CCD">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10.500,00  € </w:t>
            </w:r>
          </w:p>
        </w:tc>
      </w:tr>
      <w:tr w:rsidR="00B64C17" w:rsidRPr="007A25F5" w:rsidTr="00375027">
        <w:trPr>
          <w:trHeight w:val="255"/>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w:t>
            </w:r>
          </w:p>
        </w:tc>
        <w:tc>
          <w:tcPr>
            <w:tcW w:w="884"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41995</w:t>
            </w:r>
          </w:p>
        </w:tc>
        <w:tc>
          <w:tcPr>
            <w:tcW w:w="3510"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Ostali izdaci</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737CCD">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3.000,00 €           </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737CCD">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0,00 €                   </w:t>
            </w:r>
          </w:p>
        </w:tc>
        <w:tc>
          <w:tcPr>
            <w:tcW w:w="1417" w:type="dxa"/>
            <w:tcBorders>
              <w:top w:val="nil"/>
              <w:left w:val="nil"/>
              <w:bottom w:val="single" w:sz="4" w:space="0" w:color="auto"/>
              <w:right w:val="single" w:sz="4" w:space="0" w:color="auto"/>
            </w:tcBorders>
            <w:shd w:val="clear" w:color="auto" w:fill="auto"/>
            <w:noWrap/>
            <w:vAlign w:val="center"/>
            <w:hideMark/>
          </w:tcPr>
          <w:p w:rsidR="00B64C17" w:rsidRPr="00375027" w:rsidRDefault="00B64C17" w:rsidP="00737CCD">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3.000,00  € </w:t>
            </w:r>
          </w:p>
        </w:tc>
        <w:tc>
          <w:tcPr>
            <w:tcW w:w="1560" w:type="dxa"/>
            <w:tcBorders>
              <w:top w:val="nil"/>
              <w:left w:val="nil"/>
              <w:bottom w:val="single" w:sz="4" w:space="0" w:color="auto"/>
              <w:right w:val="single" w:sz="8" w:space="0" w:color="auto"/>
            </w:tcBorders>
            <w:shd w:val="clear" w:color="auto" w:fill="auto"/>
            <w:noWrap/>
            <w:vAlign w:val="center"/>
            <w:hideMark/>
          </w:tcPr>
          <w:p w:rsidR="00B64C17" w:rsidRPr="00375027" w:rsidRDefault="00B64C17" w:rsidP="00737CCD">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3.000,00  € </w:t>
            </w:r>
          </w:p>
        </w:tc>
      </w:tr>
      <w:tr w:rsidR="00B64C17" w:rsidRPr="007A25F5" w:rsidTr="00375027">
        <w:trPr>
          <w:trHeight w:val="510"/>
        </w:trPr>
        <w:tc>
          <w:tcPr>
            <w:tcW w:w="709" w:type="dxa"/>
            <w:tcBorders>
              <w:top w:val="nil"/>
              <w:left w:val="single" w:sz="8" w:space="0" w:color="auto"/>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431</w:t>
            </w:r>
          </w:p>
        </w:tc>
        <w:tc>
          <w:tcPr>
            <w:tcW w:w="4394" w:type="dxa"/>
            <w:gridSpan w:val="2"/>
            <w:tcBorders>
              <w:top w:val="single" w:sz="4" w:space="0" w:color="auto"/>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jc w:val="center"/>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Transferi institucijama, pojedincima, nevladinom i javnom sektoru</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737CCD">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117.000,00 €       </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737CCD">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76.715,47 €           </w:t>
            </w:r>
          </w:p>
        </w:tc>
        <w:tc>
          <w:tcPr>
            <w:tcW w:w="1417" w:type="dxa"/>
            <w:tcBorders>
              <w:top w:val="nil"/>
              <w:left w:val="nil"/>
              <w:bottom w:val="single" w:sz="4" w:space="0" w:color="auto"/>
              <w:right w:val="single" w:sz="4" w:space="0" w:color="auto"/>
            </w:tcBorders>
            <w:shd w:val="clear" w:color="auto" w:fill="auto"/>
            <w:noWrap/>
            <w:vAlign w:val="center"/>
            <w:hideMark/>
          </w:tcPr>
          <w:p w:rsidR="00B64C17" w:rsidRPr="00375027" w:rsidRDefault="00B64C17" w:rsidP="00737CCD">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40.284,53  € </w:t>
            </w:r>
          </w:p>
        </w:tc>
        <w:tc>
          <w:tcPr>
            <w:tcW w:w="1560" w:type="dxa"/>
            <w:tcBorders>
              <w:top w:val="nil"/>
              <w:left w:val="nil"/>
              <w:bottom w:val="single" w:sz="4" w:space="0" w:color="auto"/>
              <w:right w:val="single" w:sz="8" w:space="0" w:color="auto"/>
            </w:tcBorders>
            <w:shd w:val="clear" w:color="auto" w:fill="auto"/>
            <w:noWrap/>
            <w:vAlign w:val="center"/>
            <w:hideMark/>
          </w:tcPr>
          <w:p w:rsidR="00B64C17" w:rsidRPr="00375027" w:rsidRDefault="00B64C17" w:rsidP="00737CCD">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102.000,00  € </w:t>
            </w:r>
          </w:p>
        </w:tc>
      </w:tr>
      <w:tr w:rsidR="00B64C17" w:rsidRPr="007A25F5" w:rsidTr="00375027">
        <w:trPr>
          <w:trHeight w:val="525"/>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w:t>
            </w:r>
          </w:p>
        </w:tc>
        <w:tc>
          <w:tcPr>
            <w:tcW w:w="884"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4315</w:t>
            </w:r>
          </w:p>
        </w:tc>
        <w:tc>
          <w:tcPr>
            <w:tcW w:w="3510"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Transferi političkim partijama, strankama i udruženjima</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737CCD">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117.000,00 €       </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737CCD">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76.715,47 €           </w:t>
            </w:r>
          </w:p>
        </w:tc>
        <w:tc>
          <w:tcPr>
            <w:tcW w:w="1417" w:type="dxa"/>
            <w:tcBorders>
              <w:top w:val="nil"/>
              <w:left w:val="nil"/>
              <w:bottom w:val="single" w:sz="4" w:space="0" w:color="auto"/>
              <w:right w:val="single" w:sz="4" w:space="0" w:color="auto"/>
            </w:tcBorders>
            <w:shd w:val="clear" w:color="auto" w:fill="auto"/>
            <w:noWrap/>
            <w:vAlign w:val="center"/>
            <w:hideMark/>
          </w:tcPr>
          <w:p w:rsidR="00B64C17" w:rsidRPr="00375027" w:rsidRDefault="00B64C17" w:rsidP="00737CCD">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40.284,53  € </w:t>
            </w:r>
          </w:p>
        </w:tc>
        <w:tc>
          <w:tcPr>
            <w:tcW w:w="1560" w:type="dxa"/>
            <w:tcBorders>
              <w:top w:val="nil"/>
              <w:left w:val="nil"/>
              <w:bottom w:val="single" w:sz="4" w:space="0" w:color="auto"/>
              <w:right w:val="single" w:sz="8" w:space="0" w:color="auto"/>
            </w:tcBorders>
            <w:shd w:val="clear" w:color="000000" w:fill="FFFFFF"/>
            <w:noWrap/>
            <w:vAlign w:val="center"/>
            <w:hideMark/>
          </w:tcPr>
          <w:p w:rsidR="00B64C17" w:rsidRPr="00375027" w:rsidRDefault="00B64C17" w:rsidP="00737CCD">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102.000,00  € </w:t>
            </w:r>
          </w:p>
        </w:tc>
      </w:tr>
      <w:tr w:rsidR="00B64C17" w:rsidRPr="007A25F5" w:rsidTr="00375027">
        <w:trPr>
          <w:trHeight w:val="255"/>
        </w:trPr>
        <w:tc>
          <w:tcPr>
            <w:tcW w:w="10916" w:type="dxa"/>
            <w:gridSpan w:val="7"/>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B64C17" w:rsidRPr="00375027" w:rsidRDefault="00B64C17" w:rsidP="00B64C17">
            <w:pPr>
              <w:spacing w:after="0" w:line="240" w:lineRule="auto"/>
              <w:jc w:val="center"/>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w:t>
            </w:r>
          </w:p>
        </w:tc>
      </w:tr>
      <w:tr w:rsidR="00B64C17" w:rsidRPr="007A25F5" w:rsidTr="00375027">
        <w:trPr>
          <w:trHeight w:val="255"/>
        </w:trPr>
        <w:tc>
          <w:tcPr>
            <w:tcW w:w="5103" w:type="dxa"/>
            <w:gridSpan w:val="3"/>
            <w:tcBorders>
              <w:top w:val="single" w:sz="4" w:space="0" w:color="auto"/>
              <w:left w:val="single" w:sz="8" w:space="0" w:color="auto"/>
              <w:bottom w:val="single" w:sz="4" w:space="0" w:color="auto"/>
              <w:right w:val="single" w:sz="4" w:space="0" w:color="auto"/>
            </w:tcBorders>
            <w:shd w:val="clear" w:color="000000" w:fill="D8E4BC"/>
            <w:vAlign w:val="center"/>
            <w:hideMark/>
          </w:tcPr>
          <w:p w:rsidR="00B64C17" w:rsidRPr="00375027" w:rsidRDefault="00B64C17" w:rsidP="00B64C17">
            <w:pPr>
              <w:spacing w:after="0" w:line="240" w:lineRule="auto"/>
              <w:jc w:val="center"/>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03 Sekretarijat za uređenje prostora</w:t>
            </w:r>
          </w:p>
        </w:tc>
        <w:tc>
          <w:tcPr>
            <w:tcW w:w="1418" w:type="dxa"/>
            <w:tcBorders>
              <w:top w:val="nil"/>
              <w:left w:val="nil"/>
              <w:bottom w:val="single" w:sz="4" w:space="0" w:color="auto"/>
              <w:right w:val="single" w:sz="4" w:space="0" w:color="auto"/>
            </w:tcBorders>
            <w:shd w:val="clear" w:color="000000" w:fill="D8E4BC"/>
            <w:vAlign w:val="center"/>
            <w:hideMark/>
          </w:tcPr>
          <w:p w:rsidR="00B64C17" w:rsidRPr="00375027" w:rsidRDefault="00B64C17" w:rsidP="004E0193">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279.500,00 €       </w:t>
            </w:r>
          </w:p>
        </w:tc>
        <w:tc>
          <w:tcPr>
            <w:tcW w:w="1418" w:type="dxa"/>
            <w:tcBorders>
              <w:top w:val="nil"/>
              <w:left w:val="nil"/>
              <w:bottom w:val="single" w:sz="4" w:space="0" w:color="auto"/>
              <w:right w:val="single" w:sz="4" w:space="0" w:color="auto"/>
            </w:tcBorders>
            <w:shd w:val="clear" w:color="000000" w:fill="D8E4BC"/>
            <w:vAlign w:val="center"/>
            <w:hideMark/>
          </w:tcPr>
          <w:p w:rsidR="00B64C17" w:rsidRPr="00375027" w:rsidRDefault="00B64C17" w:rsidP="004E0193">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173.514,62 €         </w:t>
            </w:r>
          </w:p>
        </w:tc>
        <w:tc>
          <w:tcPr>
            <w:tcW w:w="1417" w:type="dxa"/>
            <w:tcBorders>
              <w:top w:val="nil"/>
              <w:left w:val="nil"/>
              <w:bottom w:val="single" w:sz="4" w:space="0" w:color="auto"/>
              <w:right w:val="single" w:sz="4" w:space="0" w:color="auto"/>
            </w:tcBorders>
            <w:shd w:val="clear" w:color="000000" w:fill="D8E4BC"/>
            <w:noWrap/>
            <w:vAlign w:val="center"/>
            <w:hideMark/>
          </w:tcPr>
          <w:p w:rsidR="00B64C17" w:rsidRPr="00375027" w:rsidRDefault="00B64C17" w:rsidP="004E0193">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105.985,38  € </w:t>
            </w:r>
          </w:p>
        </w:tc>
        <w:tc>
          <w:tcPr>
            <w:tcW w:w="1560" w:type="dxa"/>
            <w:tcBorders>
              <w:top w:val="nil"/>
              <w:left w:val="nil"/>
              <w:bottom w:val="single" w:sz="4" w:space="0" w:color="auto"/>
              <w:right w:val="single" w:sz="8" w:space="0" w:color="auto"/>
            </w:tcBorders>
            <w:shd w:val="clear" w:color="000000" w:fill="D8E4BC"/>
            <w:noWrap/>
            <w:vAlign w:val="center"/>
            <w:hideMark/>
          </w:tcPr>
          <w:p w:rsidR="00B64C17" w:rsidRPr="00375027" w:rsidRDefault="00B64C17" w:rsidP="004E0193">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255.200,00  € </w:t>
            </w:r>
          </w:p>
        </w:tc>
      </w:tr>
      <w:tr w:rsidR="00B64C17" w:rsidRPr="007A25F5" w:rsidTr="00375027">
        <w:trPr>
          <w:trHeight w:val="255"/>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w:t>
            </w:r>
          </w:p>
        </w:tc>
        <w:tc>
          <w:tcPr>
            <w:tcW w:w="884" w:type="dxa"/>
            <w:tcBorders>
              <w:top w:val="nil"/>
              <w:left w:val="nil"/>
              <w:bottom w:val="single" w:sz="4" w:space="0" w:color="auto"/>
              <w:right w:val="single" w:sz="4" w:space="0" w:color="auto"/>
            </w:tcBorders>
            <w:shd w:val="clear" w:color="auto" w:fill="auto"/>
            <w:noWrap/>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w:t>
            </w:r>
          </w:p>
        </w:tc>
        <w:tc>
          <w:tcPr>
            <w:tcW w:w="3510" w:type="dxa"/>
            <w:tcBorders>
              <w:top w:val="nil"/>
              <w:left w:val="nil"/>
              <w:bottom w:val="single" w:sz="4" w:space="0" w:color="auto"/>
              <w:right w:val="single" w:sz="4" w:space="0" w:color="auto"/>
            </w:tcBorders>
            <w:shd w:val="clear" w:color="auto" w:fill="auto"/>
            <w:noWrap/>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w:t>
            </w:r>
          </w:p>
        </w:tc>
        <w:tc>
          <w:tcPr>
            <w:tcW w:w="1418" w:type="dxa"/>
            <w:tcBorders>
              <w:top w:val="nil"/>
              <w:left w:val="nil"/>
              <w:bottom w:val="single" w:sz="4" w:space="0" w:color="auto"/>
              <w:right w:val="single" w:sz="4" w:space="0" w:color="auto"/>
            </w:tcBorders>
            <w:shd w:val="clear" w:color="auto" w:fill="auto"/>
            <w:noWrap/>
            <w:vAlign w:val="center"/>
            <w:hideMark/>
          </w:tcPr>
          <w:p w:rsidR="00B64C17" w:rsidRPr="00375027" w:rsidRDefault="00B64C17" w:rsidP="004E0193">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w:t>
            </w:r>
          </w:p>
        </w:tc>
        <w:tc>
          <w:tcPr>
            <w:tcW w:w="1418" w:type="dxa"/>
            <w:tcBorders>
              <w:top w:val="nil"/>
              <w:left w:val="nil"/>
              <w:bottom w:val="single" w:sz="4" w:space="0" w:color="auto"/>
              <w:right w:val="single" w:sz="4" w:space="0" w:color="auto"/>
            </w:tcBorders>
            <w:shd w:val="clear" w:color="auto" w:fill="auto"/>
            <w:noWrap/>
            <w:vAlign w:val="center"/>
            <w:hideMark/>
          </w:tcPr>
          <w:p w:rsidR="00B64C17" w:rsidRPr="00375027" w:rsidRDefault="00B64C17" w:rsidP="004E0193">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w:t>
            </w:r>
          </w:p>
        </w:tc>
        <w:tc>
          <w:tcPr>
            <w:tcW w:w="1417" w:type="dxa"/>
            <w:tcBorders>
              <w:top w:val="nil"/>
              <w:left w:val="nil"/>
              <w:bottom w:val="single" w:sz="4" w:space="0" w:color="auto"/>
              <w:right w:val="single" w:sz="4" w:space="0" w:color="auto"/>
            </w:tcBorders>
            <w:shd w:val="clear" w:color="auto" w:fill="auto"/>
            <w:noWrap/>
            <w:vAlign w:val="center"/>
            <w:hideMark/>
          </w:tcPr>
          <w:p w:rsidR="00B64C17" w:rsidRPr="00375027" w:rsidRDefault="00B64C17" w:rsidP="004E0193">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w:t>
            </w:r>
          </w:p>
        </w:tc>
        <w:tc>
          <w:tcPr>
            <w:tcW w:w="1560" w:type="dxa"/>
            <w:tcBorders>
              <w:top w:val="nil"/>
              <w:left w:val="nil"/>
              <w:bottom w:val="single" w:sz="4" w:space="0" w:color="auto"/>
              <w:right w:val="single" w:sz="8" w:space="0" w:color="auto"/>
            </w:tcBorders>
            <w:shd w:val="clear" w:color="auto" w:fill="auto"/>
            <w:noWrap/>
            <w:vAlign w:val="center"/>
            <w:hideMark/>
          </w:tcPr>
          <w:p w:rsidR="00B64C17" w:rsidRPr="00375027" w:rsidRDefault="00B64C17" w:rsidP="004E0193">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w:t>
            </w:r>
          </w:p>
        </w:tc>
      </w:tr>
      <w:tr w:rsidR="00B64C17" w:rsidRPr="007A25F5" w:rsidTr="00375027">
        <w:trPr>
          <w:trHeight w:val="255"/>
        </w:trPr>
        <w:tc>
          <w:tcPr>
            <w:tcW w:w="709" w:type="dxa"/>
            <w:tcBorders>
              <w:top w:val="nil"/>
              <w:left w:val="single" w:sz="8" w:space="0" w:color="auto"/>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411</w:t>
            </w:r>
          </w:p>
        </w:tc>
        <w:tc>
          <w:tcPr>
            <w:tcW w:w="4394" w:type="dxa"/>
            <w:gridSpan w:val="2"/>
            <w:tcBorders>
              <w:top w:val="single" w:sz="4" w:space="0" w:color="auto"/>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jc w:val="center"/>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Bruto zarade i doprinosi na teret poslodavca</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4E0193">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192.000,00 €       </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4E0193">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144.646,62 €         </w:t>
            </w:r>
          </w:p>
        </w:tc>
        <w:tc>
          <w:tcPr>
            <w:tcW w:w="1417" w:type="dxa"/>
            <w:tcBorders>
              <w:top w:val="nil"/>
              <w:left w:val="nil"/>
              <w:bottom w:val="single" w:sz="4" w:space="0" w:color="auto"/>
              <w:right w:val="single" w:sz="4" w:space="0" w:color="auto"/>
            </w:tcBorders>
            <w:shd w:val="clear" w:color="auto" w:fill="auto"/>
            <w:noWrap/>
            <w:vAlign w:val="center"/>
            <w:hideMark/>
          </w:tcPr>
          <w:p w:rsidR="00B64C17" w:rsidRPr="00375027" w:rsidRDefault="00B64C17" w:rsidP="004E0193">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47.353,38  € </w:t>
            </w:r>
          </w:p>
        </w:tc>
        <w:tc>
          <w:tcPr>
            <w:tcW w:w="1560" w:type="dxa"/>
            <w:tcBorders>
              <w:top w:val="nil"/>
              <w:left w:val="nil"/>
              <w:bottom w:val="single" w:sz="4" w:space="0" w:color="auto"/>
              <w:right w:val="single" w:sz="8" w:space="0" w:color="auto"/>
            </w:tcBorders>
            <w:shd w:val="clear" w:color="auto" w:fill="auto"/>
            <w:noWrap/>
            <w:vAlign w:val="center"/>
            <w:hideMark/>
          </w:tcPr>
          <w:p w:rsidR="00B64C17" w:rsidRPr="00375027" w:rsidRDefault="00B64C17" w:rsidP="004E0193">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233.000,00  € </w:t>
            </w:r>
          </w:p>
        </w:tc>
      </w:tr>
      <w:tr w:rsidR="00B64C17" w:rsidRPr="007A25F5" w:rsidTr="00375027">
        <w:trPr>
          <w:trHeight w:val="255"/>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w:t>
            </w:r>
          </w:p>
        </w:tc>
        <w:tc>
          <w:tcPr>
            <w:tcW w:w="884"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4111</w:t>
            </w:r>
          </w:p>
        </w:tc>
        <w:tc>
          <w:tcPr>
            <w:tcW w:w="3510"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Neto zarade</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4E0193">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115.000,00 €       </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4E0193">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86.809,56 €           </w:t>
            </w:r>
          </w:p>
        </w:tc>
        <w:tc>
          <w:tcPr>
            <w:tcW w:w="1417" w:type="dxa"/>
            <w:tcBorders>
              <w:top w:val="nil"/>
              <w:left w:val="nil"/>
              <w:bottom w:val="single" w:sz="4" w:space="0" w:color="auto"/>
              <w:right w:val="single" w:sz="4" w:space="0" w:color="auto"/>
            </w:tcBorders>
            <w:shd w:val="clear" w:color="auto" w:fill="auto"/>
            <w:noWrap/>
            <w:vAlign w:val="center"/>
            <w:hideMark/>
          </w:tcPr>
          <w:p w:rsidR="00B64C17" w:rsidRPr="00375027" w:rsidRDefault="00B64C17" w:rsidP="004E0193">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28.190,44  € </w:t>
            </w:r>
          </w:p>
        </w:tc>
        <w:tc>
          <w:tcPr>
            <w:tcW w:w="1560" w:type="dxa"/>
            <w:tcBorders>
              <w:top w:val="nil"/>
              <w:left w:val="nil"/>
              <w:bottom w:val="single" w:sz="4" w:space="0" w:color="auto"/>
              <w:right w:val="single" w:sz="8" w:space="0" w:color="auto"/>
            </w:tcBorders>
            <w:shd w:val="clear" w:color="auto" w:fill="auto"/>
            <w:noWrap/>
            <w:vAlign w:val="center"/>
            <w:hideMark/>
          </w:tcPr>
          <w:p w:rsidR="00B64C17" w:rsidRPr="00375027" w:rsidRDefault="00B64C17" w:rsidP="004E0193">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142.000,00  € </w:t>
            </w:r>
          </w:p>
        </w:tc>
      </w:tr>
      <w:tr w:rsidR="00B64C17" w:rsidRPr="007A25F5" w:rsidTr="00375027">
        <w:trPr>
          <w:trHeight w:val="255"/>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w:t>
            </w:r>
          </w:p>
        </w:tc>
        <w:tc>
          <w:tcPr>
            <w:tcW w:w="884"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4112</w:t>
            </w:r>
          </w:p>
        </w:tc>
        <w:tc>
          <w:tcPr>
            <w:tcW w:w="3510"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Porez na zarade</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4E0193">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17.000,00 €         </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4E0193">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12.258,81 €           </w:t>
            </w:r>
          </w:p>
        </w:tc>
        <w:tc>
          <w:tcPr>
            <w:tcW w:w="1417" w:type="dxa"/>
            <w:tcBorders>
              <w:top w:val="nil"/>
              <w:left w:val="nil"/>
              <w:bottom w:val="single" w:sz="4" w:space="0" w:color="auto"/>
              <w:right w:val="single" w:sz="4" w:space="0" w:color="auto"/>
            </w:tcBorders>
            <w:shd w:val="clear" w:color="auto" w:fill="auto"/>
            <w:noWrap/>
            <w:vAlign w:val="center"/>
            <w:hideMark/>
          </w:tcPr>
          <w:p w:rsidR="00B64C17" w:rsidRPr="00375027" w:rsidRDefault="00B64C17" w:rsidP="004E0193">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4.741,19  € </w:t>
            </w:r>
          </w:p>
        </w:tc>
        <w:tc>
          <w:tcPr>
            <w:tcW w:w="1560" w:type="dxa"/>
            <w:tcBorders>
              <w:top w:val="nil"/>
              <w:left w:val="nil"/>
              <w:bottom w:val="single" w:sz="4" w:space="0" w:color="auto"/>
              <w:right w:val="single" w:sz="8" w:space="0" w:color="auto"/>
            </w:tcBorders>
            <w:shd w:val="clear" w:color="auto" w:fill="auto"/>
            <w:noWrap/>
            <w:vAlign w:val="center"/>
            <w:hideMark/>
          </w:tcPr>
          <w:p w:rsidR="00B64C17" w:rsidRPr="00375027" w:rsidRDefault="00B64C17" w:rsidP="004E0193">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19.000,00  € </w:t>
            </w:r>
          </w:p>
        </w:tc>
      </w:tr>
      <w:tr w:rsidR="00B64C17" w:rsidRPr="007A25F5" w:rsidTr="00375027">
        <w:trPr>
          <w:trHeight w:val="255"/>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w:t>
            </w:r>
          </w:p>
        </w:tc>
        <w:tc>
          <w:tcPr>
            <w:tcW w:w="884"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4113</w:t>
            </w:r>
          </w:p>
        </w:tc>
        <w:tc>
          <w:tcPr>
            <w:tcW w:w="3510"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Doprinosi na teret zaposlenog</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4E0193">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41.000,00 €         </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4E0193">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32.274,83 €           </w:t>
            </w:r>
          </w:p>
        </w:tc>
        <w:tc>
          <w:tcPr>
            <w:tcW w:w="1417" w:type="dxa"/>
            <w:tcBorders>
              <w:top w:val="nil"/>
              <w:left w:val="nil"/>
              <w:bottom w:val="single" w:sz="4" w:space="0" w:color="auto"/>
              <w:right w:val="single" w:sz="4" w:space="0" w:color="auto"/>
            </w:tcBorders>
            <w:shd w:val="clear" w:color="auto" w:fill="auto"/>
            <w:noWrap/>
            <w:vAlign w:val="center"/>
            <w:hideMark/>
          </w:tcPr>
          <w:p w:rsidR="00B64C17" w:rsidRPr="00375027" w:rsidRDefault="00B64C17" w:rsidP="004E0193">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8.725,17  € </w:t>
            </w:r>
          </w:p>
        </w:tc>
        <w:tc>
          <w:tcPr>
            <w:tcW w:w="1560" w:type="dxa"/>
            <w:tcBorders>
              <w:top w:val="nil"/>
              <w:left w:val="nil"/>
              <w:bottom w:val="single" w:sz="4" w:space="0" w:color="auto"/>
              <w:right w:val="single" w:sz="8" w:space="0" w:color="auto"/>
            </w:tcBorders>
            <w:shd w:val="clear" w:color="auto" w:fill="auto"/>
            <w:noWrap/>
            <w:vAlign w:val="center"/>
            <w:hideMark/>
          </w:tcPr>
          <w:p w:rsidR="00B64C17" w:rsidRPr="00375027" w:rsidRDefault="00B64C17" w:rsidP="004E0193">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51.000,00  € </w:t>
            </w:r>
          </w:p>
        </w:tc>
      </w:tr>
      <w:tr w:rsidR="00B64C17" w:rsidRPr="007A25F5" w:rsidTr="00375027">
        <w:trPr>
          <w:trHeight w:val="255"/>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w:t>
            </w:r>
          </w:p>
        </w:tc>
        <w:tc>
          <w:tcPr>
            <w:tcW w:w="884"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4114</w:t>
            </w:r>
          </w:p>
        </w:tc>
        <w:tc>
          <w:tcPr>
            <w:tcW w:w="3510"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Doprinosi na teret poslodavca</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4E0193">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16.500,00 €         </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4E0193">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11.701,78 €           </w:t>
            </w:r>
          </w:p>
        </w:tc>
        <w:tc>
          <w:tcPr>
            <w:tcW w:w="1417" w:type="dxa"/>
            <w:tcBorders>
              <w:top w:val="nil"/>
              <w:left w:val="nil"/>
              <w:bottom w:val="single" w:sz="4" w:space="0" w:color="auto"/>
              <w:right w:val="single" w:sz="4" w:space="0" w:color="auto"/>
            </w:tcBorders>
            <w:shd w:val="clear" w:color="auto" w:fill="auto"/>
            <w:noWrap/>
            <w:vAlign w:val="center"/>
            <w:hideMark/>
          </w:tcPr>
          <w:p w:rsidR="00B64C17" w:rsidRPr="00375027" w:rsidRDefault="00B64C17" w:rsidP="004E0193">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4.798,22  € </w:t>
            </w:r>
          </w:p>
        </w:tc>
        <w:tc>
          <w:tcPr>
            <w:tcW w:w="1560" w:type="dxa"/>
            <w:tcBorders>
              <w:top w:val="nil"/>
              <w:left w:val="nil"/>
              <w:bottom w:val="single" w:sz="4" w:space="0" w:color="auto"/>
              <w:right w:val="single" w:sz="8" w:space="0" w:color="auto"/>
            </w:tcBorders>
            <w:shd w:val="clear" w:color="auto" w:fill="auto"/>
            <w:noWrap/>
            <w:vAlign w:val="center"/>
            <w:hideMark/>
          </w:tcPr>
          <w:p w:rsidR="00B64C17" w:rsidRPr="00375027" w:rsidRDefault="00B64C17" w:rsidP="004E0193">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18.500,00  € </w:t>
            </w:r>
          </w:p>
        </w:tc>
      </w:tr>
      <w:tr w:rsidR="00B64C17" w:rsidRPr="007A25F5" w:rsidTr="00375027">
        <w:trPr>
          <w:trHeight w:val="255"/>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w:t>
            </w:r>
          </w:p>
        </w:tc>
        <w:tc>
          <w:tcPr>
            <w:tcW w:w="884"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4115</w:t>
            </w:r>
          </w:p>
        </w:tc>
        <w:tc>
          <w:tcPr>
            <w:tcW w:w="3510"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Opštinski prirez</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4E0193">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2.500,00 €           </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4E0193">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1.601,64 €             </w:t>
            </w:r>
          </w:p>
        </w:tc>
        <w:tc>
          <w:tcPr>
            <w:tcW w:w="1417" w:type="dxa"/>
            <w:tcBorders>
              <w:top w:val="nil"/>
              <w:left w:val="nil"/>
              <w:bottom w:val="single" w:sz="4" w:space="0" w:color="auto"/>
              <w:right w:val="single" w:sz="4" w:space="0" w:color="auto"/>
            </w:tcBorders>
            <w:shd w:val="clear" w:color="auto" w:fill="auto"/>
            <w:noWrap/>
            <w:vAlign w:val="center"/>
            <w:hideMark/>
          </w:tcPr>
          <w:p w:rsidR="00B64C17" w:rsidRPr="00375027" w:rsidRDefault="00B64C17" w:rsidP="004E0193">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898,36  € </w:t>
            </w:r>
          </w:p>
        </w:tc>
        <w:tc>
          <w:tcPr>
            <w:tcW w:w="1560" w:type="dxa"/>
            <w:tcBorders>
              <w:top w:val="nil"/>
              <w:left w:val="nil"/>
              <w:bottom w:val="single" w:sz="4" w:space="0" w:color="auto"/>
              <w:right w:val="single" w:sz="8" w:space="0" w:color="auto"/>
            </w:tcBorders>
            <w:shd w:val="clear" w:color="auto" w:fill="auto"/>
            <w:noWrap/>
            <w:vAlign w:val="center"/>
            <w:hideMark/>
          </w:tcPr>
          <w:p w:rsidR="00B64C17" w:rsidRPr="00375027" w:rsidRDefault="00B64C17" w:rsidP="004E0193">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2.500,00  € </w:t>
            </w:r>
          </w:p>
        </w:tc>
      </w:tr>
      <w:tr w:rsidR="00B64C17" w:rsidRPr="007A25F5" w:rsidTr="00375027">
        <w:trPr>
          <w:trHeight w:val="255"/>
        </w:trPr>
        <w:tc>
          <w:tcPr>
            <w:tcW w:w="709" w:type="dxa"/>
            <w:tcBorders>
              <w:top w:val="nil"/>
              <w:left w:val="single" w:sz="8" w:space="0" w:color="auto"/>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412</w:t>
            </w:r>
          </w:p>
        </w:tc>
        <w:tc>
          <w:tcPr>
            <w:tcW w:w="884"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w:t>
            </w:r>
          </w:p>
        </w:tc>
        <w:tc>
          <w:tcPr>
            <w:tcW w:w="3510"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Ostala lična primanja</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784813">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1.500,00 €           </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784813">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896,69 €               </w:t>
            </w:r>
          </w:p>
        </w:tc>
        <w:tc>
          <w:tcPr>
            <w:tcW w:w="1417" w:type="dxa"/>
            <w:tcBorders>
              <w:top w:val="nil"/>
              <w:left w:val="nil"/>
              <w:bottom w:val="single" w:sz="4" w:space="0" w:color="auto"/>
              <w:right w:val="single" w:sz="4" w:space="0" w:color="auto"/>
            </w:tcBorders>
            <w:shd w:val="clear" w:color="auto" w:fill="auto"/>
            <w:noWrap/>
            <w:vAlign w:val="center"/>
            <w:hideMark/>
          </w:tcPr>
          <w:p w:rsidR="00B64C17" w:rsidRPr="00375027" w:rsidRDefault="00B64C17" w:rsidP="00784813">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603,31  € </w:t>
            </w:r>
          </w:p>
        </w:tc>
        <w:tc>
          <w:tcPr>
            <w:tcW w:w="1560" w:type="dxa"/>
            <w:tcBorders>
              <w:top w:val="nil"/>
              <w:left w:val="nil"/>
              <w:bottom w:val="single" w:sz="4" w:space="0" w:color="auto"/>
              <w:right w:val="single" w:sz="8" w:space="0" w:color="auto"/>
            </w:tcBorders>
            <w:shd w:val="clear" w:color="auto" w:fill="auto"/>
            <w:noWrap/>
            <w:vAlign w:val="center"/>
            <w:hideMark/>
          </w:tcPr>
          <w:p w:rsidR="00B64C17" w:rsidRPr="00375027" w:rsidRDefault="00B64C17" w:rsidP="00784813">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100,00  € </w:t>
            </w:r>
          </w:p>
        </w:tc>
      </w:tr>
      <w:tr w:rsidR="00B64C17" w:rsidRPr="007A25F5" w:rsidTr="00375027">
        <w:trPr>
          <w:trHeight w:val="255"/>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w:t>
            </w:r>
          </w:p>
        </w:tc>
        <w:tc>
          <w:tcPr>
            <w:tcW w:w="884"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4123</w:t>
            </w:r>
          </w:p>
        </w:tc>
        <w:tc>
          <w:tcPr>
            <w:tcW w:w="3510"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Naknada za prevoz</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784813">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1.500,00 €           </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784813">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896,69 €               </w:t>
            </w:r>
          </w:p>
        </w:tc>
        <w:tc>
          <w:tcPr>
            <w:tcW w:w="1417" w:type="dxa"/>
            <w:tcBorders>
              <w:top w:val="nil"/>
              <w:left w:val="nil"/>
              <w:bottom w:val="single" w:sz="4" w:space="0" w:color="auto"/>
              <w:right w:val="single" w:sz="4" w:space="0" w:color="auto"/>
            </w:tcBorders>
            <w:shd w:val="clear" w:color="auto" w:fill="auto"/>
            <w:noWrap/>
            <w:vAlign w:val="center"/>
            <w:hideMark/>
          </w:tcPr>
          <w:p w:rsidR="00B64C17" w:rsidRPr="00375027" w:rsidRDefault="00B64C17" w:rsidP="00784813">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603,31  € </w:t>
            </w:r>
          </w:p>
        </w:tc>
        <w:tc>
          <w:tcPr>
            <w:tcW w:w="1560" w:type="dxa"/>
            <w:tcBorders>
              <w:top w:val="nil"/>
              <w:left w:val="nil"/>
              <w:bottom w:val="single" w:sz="4" w:space="0" w:color="auto"/>
              <w:right w:val="single" w:sz="8" w:space="0" w:color="auto"/>
            </w:tcBorders>
            <w:shd w:val="clear" w:color="auto" w:fill="auto"/>
            <w:noWrap/>
            <w:vAlign w:val="center"/>
            <w:hideMark/>
          </w:tcPr>
          <w:p w:rsidR="00B64C17" w:rsidRPr="00375027" w:rsidRDefault="00B64C17" w:rsidP="00784813">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100,00  € </w:t>
            </w:r>
          </w:p>
        </w:tc>
      </w:tr>
      <w:tr w:rsidR="00B64C17" w:rsidRPr="007A25F5" w:rsidTr="00375027">
        <w:trPr>
          <w:trHeight w:val="255"/>
        </w:trPr>
        <w:tc>
          <w:tcPr>
            <w:tcW w:w="709" w:type="dxa"/>
            <w:tcBorders>
              <w:top w:val="nil"/>
              <w:left w:val="single" w:sz="8" w:space="0" w:color="auto"/>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413</w:t>
            </w:r>
          </w:p>
        </w:tc>
        <w:tc>
          <w:tcPr>
            <w:tcW w:w="884"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w:t>
            </w:r>
          </w:p>
        </w:tc>
        <w:tc>
          <w:tcPr>
            <w:tcW w:w="3510"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Rashodi za materijal</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784813">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28.500,00 €         </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784813">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977,84 €               </w:t>
            </w:r>
          </w:p>
        </w:tc>
        <w:tc>
          <w:tcPr>
            <w:tcW w:w="1417" w:type="dxa"/>
            <w:tcBorders>
              <w:top w:val="nil"/>
              <w:left w:val="nil"/>
              <w:bottom w:val="single" w:sz="4" w:space="0" w:color="auto"/>
              <w:right w:val="single" w:sz="4" w:space="0" w:color="auto"/>
            </w:tcBorders>
            <w:shd w:val="clear" w:color="auto" w:fill="auto"/>
            <w:noWrap/>
            <w:vAlign w:val="center"/>
            <w:hideMark/>
          </w:tcPr>
          <w:p w:rsidR="00B64C17" w:rsidRPr="00375027" w:rsidRDefault="00B64C17" w:rsidP="00784813">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27.522,16  € </w:t>
            </w:r>
          </w:p>
        </w:tc>
        <w:tc>
          <w:tcPr>
            <w:tcW w:w="1560" w:type="dxa"/>
            <w:tcBorders>
              <w:top w:val="nil"/>
              <w:left w:val="nil"/>
              <w:bottom w:val="single" w:sz="4" w:space="0" w:color="auto"/>
              <w:right w:val="single" w:sz="8" w:space="0" w:color="auto"/>
            </w:tcBorders>
            <w:shd w:val="clear" w:color="auto" w:fill="auto"/>
            <w:noWrap/>
            <w:vAlign w:val="center"/>
            <w:hideMark/>
          </w:tcPr>
          <w:p w:rsidR="00B64C17" w:rsidRPr="00375027" w:rsidRDefault="00B64C17" w:rsidP="00784813">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21.500,00  € </w:t>
            </w:r>
          </w:p>
        </w:tc>
      </w:tr>
      <w:tr w:rsidR="00B64C17" w:rsidRPr="007A25F5" w:rsidTr="00375027">
        <w:trPr>
          <w:trHeight w:val="255"/>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w:t>
            </w:r>
          </w:p>
        </w:tc>
        <w:tc>
          <w:tcPr>
            <w:tcW w:w="884"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41311</w:t>
            </w:r>
          </w:p>
        </w:tc>
        <w:tc>
          <w:tcPr>
            <w:tcW w:w="3510"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Kancelarijski materijal</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784813">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1.500,00 €           </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784813">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493,16 €               </w:t>
            </w:r>
          </w:p>
        </w:tc>
        <w:tc>
          <w:tcPr>
            <w:tcW w:w="1417" w:type="dxa"/>
            <w:tcBorders>
              <w:top w:val="nil"/>
              <w:left w:val="nil"/>
              <w:bottom w:val="single" w:sz="4" w:space="0" w:color="auto"/>
              <w:right w:val="single" w:sz="4" w:space="0" w:color="auto"/>
            </w:tcBorders>
            <w:shd w:val="clear" w:color="auto" w:fill="auto"/>
            <w:noWrap/>
            <w:vAlign w:val="center"/>
            <w:hideMark/>
          </w:tcPr>
          <w:p w:rsidR="00B64C17" w:rsidRPr="00375027" w:rsidRDefault="00B64C17" w:rsidP="00784813">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1.006,84  € </w:t>
            </w:r>
          </w:p>
        </w:tc>
        <w:tc>
          <w:tcPr>
            <w:tcW w:w="1560" w:type="dxa"/>
            <w:tcBorders>
              <w:top w:val="nil"/>
              <w:left w:val="nil"/>
              <w:bottom w:val="single" w:sz="4" w:space="0" w:color="auto"/>
              <w:right w:val="single" w:sz="8" w:space="0" w:color="auto"/>
            </w:tcBorders>
            <w:shd w:val="clear" w:color="auto" w:fill="auto"/>
            <w:noWrap/>
            <w:vAlign w:val="center"/>
            <w:hideMark/>
          </w:tcPr>
          <w:p w:rsidR="00B64C17" w:rsidRPr="00375027" w:rsidRDefault="00B64C17" w:rsidP="00784813">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1.500,00  € </w:t>
            </w:r>
          </w:p>
        </w:tc>
      </w:tr>
      <w:tr w:rsidR="00B64C17" w:rsidRPr="007A25F5" w:rsidTr="00375027">
        <w:trPr>
          <w:trHeight w:val="495"/>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w:t>
            </w:r>
          </w:p>
        </w:tc>
        <w:tc>
          <w:tcPr>
            <w:tcW w:w="884"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41335</w:t>
            </w:r>
          </w:p>
        </w:tc>
        <w:tc>
          <w:tcPr>
            <w:tcW w:w="3510"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Realizacija ciljeva i zadataka iz lokalnih strateških dokumenata</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784813">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27.000,00 €         </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784813">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484,68 €               </w:t>
            </w:r>
          </w:p>
        </w:tc>
        <w:tc>
          <w:tcPr>
            <w:tcW w:w="1417" w:type="dxa"/>
            <w:tcBorders>
              <w:top w:val="nil"/>
              <w:left w:val="nil"/>
              <w:bottom w:val="single" w:sz="4" w:space="0" w:color="auto"/>
              <w:right w:val="single" w:sz="4" w:space="0" w:color="auto"/>
            </w:tcBorders>
            <w:shd w:val="clear" w:color="auto" w:fill="auto"/>
            <w:noWrap/>
            <w:vAlign w:val="center"/>
            <w:hideMark/>
          </w:tcPr>
          <w:p w:rsidR="00B64C17" w:rsidRPr="00375027" w:rsidRDefault="00B64C17" w:rsidP="00784813">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26.515,32  € </w:t>
            </w:r>
          </w:p>
        </w:tc>
        <w:tc>
          <w:tcPr>
            <w:tcW w:w="1560" w:type="dxa"/>
            <w:tcBorders>
              <w:top w:val="nil"/>
              <w:left w:val="nil"/>
              <w:bottom w:val="single" w:sz="4" w:space="0" w:color="auto"/>
              <w:right w:val="single" w:sz="8" w:space="0" w:color="auto"/>
            </w:tcBorders>
            <w:shd w:val="clear" w:color="auto" w:fill="auto"/>
            <w:noWrap/>
            <w:vAlign w:val="center"/>
            <w:hideMark/>
          </w:tcPr>
          <w:p w:rsidR="00B64C17" w:rsidRPr="00375027" w:rsidRDefault="00B64C17" w:rsidP="00784813">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20.000,00  € </w:t>
            </w:r>
          </w:p>
        </w:tc>
      </w:tr>
      <w:tr w:rsidR="00B64C17" w:rsidRPr="007A25F5" w:rsidTr="00375027">
        <w:trPr>
          <w:trHeight w:val="255"/>
        </w:trPr>
        <w:tc>
          <w:tcPr>
            <w:tcW w:w="709" w:type="dxa"/>
            <w:tcBorders>
              <w:top w:val="nil"/>
              <w:left w:val="single" w:sz="8" w:space="0" w:color="auto"/>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414</w:t>
            </w:r>
          </w:p>
        </w:tc>
        <w:tc>
          <w:tcPr>
            <w:tcW w:w="884"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w:t>
            </w:r>
          </w:p>
        </w:tc>
        <w:tc>
          <w:tcPr>
            <w:tcW w:w="3510"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Rashodi za usluge</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784813">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10.000,00 €         </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784813">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194,92 €               </w:t>
            </w:r>
          </w:p>
        </w:tc>
        <w:tc>
          <w:tcPr>
            <w:tcW w:w="1417" w:type="dxa"/>
            <w:tcBorders>
              <w:top w:val="nil"/>
              <w:left w:val="nil"/>
              <w:bottom w:val="single" w:sz="4" w:space="0" w:color="auto"/>
              <w:right w:val="single" w:sz="4" w:space="0" w:color="auto"/>
            </w:tcBorders>
            <w:shd w:val="clear" w:color="auto" w:fill="auto"/>
            <w:noWrap/>
            <w:vAlign w:val="center"/>
            <w:hideMark/>
          </w:tcPr>
          <w:p w:rsidR="00B64C17" w:rsidRPr="00375027" w:rsidRDefault="00B64C17" w:rsidP="00784813">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9.805,08  € </w:t>
            </w:r>
          </w:p>
        </w:tc>
        <w:tc>
          <w:tcPr>
            <w:tcW w:w="1560" w:type="dxa"/>
            <w:tcBorders>
              <w:top w:val="nil"/>
              <w:left w:val="nil"/>
              <w:bottom w:val="single" w:sz="4" w:space="0" w:color="auto"/>
              <w:right w:val="single" w:sz="8" w:space="0" w:color="auto"/>
            </w:tcBorders>
            <w:shd w:val="clear" w:color="auto" w:fill="auto"/>
            <w:noWrap/>
            <w:vAlign w:val="center"/>
            <w:hideMark/>
          </w:tcPr>
          <w:p w:rsidR="00B64C17" w:rsidRPr="00375027" w:rsidRDefault="00B64C17" w:rsidP="00784813">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600,00  € </w:t>
            </w:r>
          </w:p>
        </w:tc>
      </w:tr>
      <w:tr w:rsidR="00B64C17" w:rsidRPr="007A25F5" w:rsidTr="00375027">
        <w:trPr>
          <w:trHeight w:val="255"/>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w:t>
            </w:r>
          </w:p>
        </w:tc>
        <w:tc>
          <w:tcPr>
            <w:tcW w:w="884"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4143</w:t>
            </w:r>
          </w:p>
        </w:tc>
        <w:tc>
          <w:tcPr>
            <w:tcW w:w="3510"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Komunikacione usluge</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784813">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1.000,00 €           </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784813">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194,92 €               </w:t>
            </w:r>
          </w:p>
        </w:tc>
        <w:tc>
          <w:tcPr>
            <w:tcW w:w="1417" w:type="dxa"/>
            <w:tcBorders>
              <w:top w:val="nil"/>
              <w:left w:val="nil"/>
              <w:bottom w:val="single" w:sz="4" w:space="0" w:color="auto"/>
              <w:right w:val="single" w:sz="4" w:space="0" w:color="auto"/>
            </w:tcBorders>
            <w:shd w:val="clear" w:color="auto" w:fill="auto"/>
            <w:noWrap/>
            <w:vAlign w:val="center"/>
            <w:hideMark/>
          </w:tcPr>
          <w:p w:rsidR="00B64C17" w:rsidRPr="00375027" w:rsidRDefault="00B64C17" w:rsidP="00784813">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805,08  € </w:t>
            </w:r>
          </w:p>
        </w:tc>
        <w:tc>
          <w:tcPr>
            <w:tcW w:w="1560" w:type="dxa"/>
            <w:tcBorders>
              <w:top w:val="nil"/>
              <w:left w:val="nil"/>
              <w:bottom w:val="single" w:sz="4" w:space="0" w:color="auto"/>
              <w:right w:val="single" w:sz="8" w:space="0" w:color="auto"/>
            </w:tcBorders>
            <w:shd w:val="clear" w:color="auto" w:fill="auto"/>
            <w:noWrap/>
            <w:vAlign w:val="center"/>
            <w:hideMark/>
          </w:tcPr>
          <w:p w:rsidR="00B64C17" w:rsidRPr="00375027" w:rsidRDefault="00B64C17" w:rsidP="00784813">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600,00  € </w:t>
            </w:r>
          </w:p>
        </w:tc>
      </w:tr>
      <w:tr w:rsidR="00B64C17" w:rsidRPr="007A25F5" w:rsidTr="00375027">
        <w:trPr>
          <w:trHeight w:val="255"/>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w:t>
            </w:r>
          </w:p>
        </w:tc>
        <w:tc>
          <w:tcPr>
            <w:tcW w:w="884"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41495</w:t>
            </w:r>
          </w:p>
        </w:tc>
        <w:tc>
          <w:tcPr>
            <w:tcW w:w="3510"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Ostale usluge - dezinsekcija - deretizacija</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784813">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9.000,00 €           </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784813">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0,00 €                   </w:t>
            </w:r>
          </w:p>
        </w:tc>
        <w:tc>
          <w:tcPr>
            <w:tcW w:w="1417" w:type="dxa"/>
            <w:tcBorders>
              <w:top w:val="nil"/>
              <w:left w:val="nil"/>
              <w:bottom w:val="single" w:sz="4" w:space="0" w:color="auto"/>
              <w:right w:val="single" w:sz="4" w:space="0" w:color="auto"/>
            </w:tcBorders>
            <w:shd w:val="clear" w:color="auto" w:fill="auto"/>
            <w:noWrap/>
            <w:vAlign w:val="center"/>
            <w:hideMark/>
          </w:tcPr>
          <w:p w:rsidR="00B64C17" w:rsidRPr="00375027" w:rsidRDefault="00B64C17" w:rsidP="00784813">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9.000,00  € </w:t>
            </w:r>
          </w:p>
        </w:tc>
        <w:tc>
          <w:tcPr>
            <w:tcW w:w="1560" w:type="dxa"/>
            <w:tcBorders>
              <w:top w:val="nil"/>
              <w:left w:val="nil"/>
              <w:bottom w:val="single" w:sz="4" w:space="0" w:color="auto"/>
              <w:right w:val="single" w:sz="8" w:space="0" w:color="auto"/>
            </w:tcBorders>
            <w:shd w:val="clear" w:color="auto" w:fill="auto"/>
            <w:noWrap/>
            <w:vAlign w:val="center"/>
            <w:hideMark/>
          </w:tcPr>
          <w:p w:rsidR="00B64C17" w:rsidRPr="00375027" w:rsidRDefault="00B64C17" w:rsidP="00784813">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    € </w:t>
            </w:r>
          </w:p>
        </w:tc>
      </w:tr>
      <w:tr w:rsidR="00B64C17" w:rsidRPr="007A25F5" w:rsidTr="00375027">
        <w:trPr>
          <w:trHeight w:val="255"/>
        </w:trPr>
        <w:tc>
          <w:tcPr>
            <w:tcW w:w="709" w:type="dxa"/>
            <w:tcBorders>
              <w:top w:val="nil"/>
              <w:left w:val="single" w:sz="8" w:space="0" w:color="auto"/>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419</w:t>
            </w:r>
          </w:p>
        </w:tc>
        <w:tc>
          <w:tcPr>
            <w:tcW w:w="884"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w:t>
            </w:r>
          </w:p>
        </w:tc>
        <w:tc>
          <w:tcPr>
            <w:tcW w:w="3510"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Ostali izdaci</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784813">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500,00 €              </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784813">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0,00 €                   </w:t>
            </w:r>
          </w:p>
        </w:tc>
        <w:tc>
          <w:tcPr>
            <w:tcW w:w="1417" w:type="dxa"/>
            <w:tcBorders>
              <w:top w:val="nil"/>
              <w:left w:val="nil"/>
              <w:bottom w:val="single" w:sz="4" w:space="0" w:color="auto"/>
              <w:right w:val="single" w:sz="4" w:space="0" w:color="auto"/>
            </w:tcBorders>
            <w:shd w:val="clear" w:color="auto" w:fill="auto"/>
            <w:noWrap/>
            <w:vAlign w:val="center"/>
            <w:hideMark/>
          </w:tcPr>
          <w:p w:rsidR="00B64C17" w:rsidRPr="00375027" w:rsidRDefault="00B64C17" w:rsidP="00784813">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500,00  € </w:t>
            </w:r>
          </w:p>
        </w:tc>
        <w:tc>
          <w:tcPr>
            <w:tcW w:w="1560" w:type="dxa"/>
            <w:tcBorders>
              <w:top w:val="nil"/>
              <w:left w:val="nil"/>
              <w:bottom w:val="single" w:sz="4" w:space="0" w:color="auto"/>
              <w:right w:val="single" w:sz="8" w:space="0" w:color="auto"/>
            </w:tcBorders>
            <w:shd w:val="clear" w:color="auto" w:fill="auto"/>
            <w:noWrap/>
            <w:vAlign w:val="center"/>
            <w:hideMark/>
          </w:tcPr>
          <w:p w:rsidR="00B64C17" w:rsidRPr="00375027" w:rsidRDefault="00B64C17" w:rsidP="00784813">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    € </w:t>
            </w:r>
          </w:p>
        </w:tc>
      </w:tr>
      <w:tr w:rsidR="00B64C17" w:rsidRPr="007A25F5" w:rsidTr="00375027">
        <w:trPr>
          <w:trHeight w:val="255"/>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w:t>
            </w:r>
          </w:p>
        </w:tc>
        <w:tc>
          <w:tcPr>
            <w:tcW w:w="884"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41911</w:t>
            </w:r>
          </w:p>
        </w:tc>
        <w:tc>
          <w:tcPr>
            <w:tcW w:w="3510"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Komisije i savjeti</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784813">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500,00 €              </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784813">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0,00 €                   </w:t>
            </w:r>
          </w:p>
        </w:tc>
        <w:tc>
          <w:tcPr>
            <w:tcW w:w="1417" w:type="dxa"/>
            <w:tcBorders>
              <w:top w:val="nil"/>
              <w:left w:val="nil"/>
              <w:bottom w:val="single" w:sz="4" w:space="0" w:color="auto"/>
              <w:right w:val="single" w:sz="4" w:space="0" w:color="auto"/>
            </w:tcBorders>
            <w:shd w:val="clear" w:color="auto" w:fill="auto"/>
            <w:noWrap/>
            <w:vAlign w:val="center"/>
            <w:hideMark/>
          </w:tcPr>
          <w:p w:rsidR="00B64C17" w:rsidRPr="00375027" w:rsidRDefault="00B64C17" w:rsidP="00784813">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500,00  € </w:t>
            </w:r>
          </w:p>
        </w:tc>
        <w:tc>
          <w:tcPr>
            <w:tcW w:w="1560" w:type="dxa"/>
            <w:tcBorders>
              <w:top w:val="nil"/>
              <w:left w:val="nil"/>
              <w:bottom w:val="single" w:sz="4" w:space="0" w:color="auto"/>
              <w:right w:val="single" w:sz="8" w:space="0" w:color="auto"/>
            </w:tcBorders>
            <w:shd w:val="clear" w:color="auto" w:fill="auto"/>
            <w:noWrap/>
            <w:vAlign w:val="center"/>
            <w:hideMark/>
          </w:tcPr>
          <w:p w:rsidR="00B64C17" w:rsidRPr="00375027" w:rsidRDefault="00B64C17" w:rsidP="00784813">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    € </w:t>
            </w:r>
          </w:p>
        </w:tc>
      </w:tr>
      <w:tr w:rsidR="00B64C17" w:rsidRPr="007A25F5" w:rsidTr="00375027">
        <w:trPr>
          <w:trHeight w:val="255"/>
        </w:trPr>
        <w:tc>
          <w:tcPr>
            <w:tcW w:w="709" w:type="dxa"/>
            <w:tcBorders>
              <w:top w:val="nil"/>
              <w:left w:val="single" w:sz="8" w:space="0" w:color="auto"/>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432</w:t>
            </w:r>
          </w:p>
        </w:tc>
        <w:tc>
          <w:tcPr>
            <w:tcW w:w="884"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w:t>
            </w:r>
          </w:p>
        </w:tc>
        <w:tc>
          <w:tcPr>
            <w:tcW w:w="3510"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Ostali transferi</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784813">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47.000,00 €         </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784813">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26.798,55 €           </w:t>
            </w:r>
          </w:p>
        </w:tc>
        <w:tc>
          <w:tcPr>
            <w:tcW w:w="1417" w:type="dxa"/>
            <w:tcBorders>
              <w:top w:val="nil"/>
              <w:left w:val="nil"/>
              <w:bottom w:val="single" w:sz="4" w:space="0" w:color="auto"/>
              <w:right w:val="single" w:sz="4" w:space="0" w:color="auto"/>
            </w:tcBorders>
            <w:shd w:val="clear" w:color="auto" w:fill="auto"/>
            <w:noWrap/>
            <w:vAlign w:val="center"/>
            <w:hideMark/>
          </w:tcPr>
          <w:p w:rsidR="00B64C17" w:rsidRPr="00375027" w:rsidRDefault="00B64C17" w:rsidP="00784813">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20.201,45  € </w:t>
            </w:r>
          </w:p>
        </w:tc>
        <w:tc>
          <w:tcPr>
            <w:tcW w:w="1560" w:type="dxa"/>
            <w:tcBorders>
              <w:top w:val="nil"/>
              <w:left w:val="nil"/>
              <w:bottom w:val="single" w:sz="4" w:space="0" w:color="auto"/>
              <w:right w:val="single" w:sz="8" w:space="0" w:color="auto"/>
            </w:tcBorders>
            <w:shd w:val="clear" w:color="auto" w:fill="auto"/>
            <w:noWrap/>
            <w:vAlign w:val="center"/>
            <w:hideMark/>
          </w:tcPr>
          <w:p w:rsidR="00B64C17" w:rsidRPr="00375027" w:rsidRDefault="00B64C17" w:rsidP="00784813">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    € </w:t>
            </w:r>
          </w:p>
        </w:tc>
      </w:tr>
      <w:tr w:rsidR="00B64C17" w:rsidRPr="007A25F5" w:rsidTr="00375027">
        <w:trPr>
          <w:trHeight w:val="255"/>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w:t>
            </w:r>
          </w:p>
        </w:tc>
        <w:tc>
          <w:tcPr>
            <w:tcW w:w="884"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43264</w:t>
            </w:r>
          </w:p>
        </w:tc>
        <w:tc>
          <w:tcPr>
            <w:tcW w:w="3510"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Dotacija za održavanje velikog gradskog parka</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784813">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18.000,00 €         </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784813">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10.500,00 €           </w:t>
            </w:r>
          </w:p>
        </w:tc>
        <w:tc>
          <w:tcPr>
            <w:tcW w:w="1417" w:type="dxa"/>
            <w:tcBorders>
              <w:top w:val="nil"/>
              <w:left w:val="nil"/>
              <w:bottom w:val="single" w:sz="4" w:space="0" w:color="auto"/>
              <w:right w:val="single" w:sz="4" w:space="0" w:color="auto"/>
            </w:tcBorders>
            <w:shd w:val="clear" w:color="auto" w:fill="auto"/>
            <w:noWrap/>
            <w:vAlign w:val="center"/>
            <w:hideMark/>
          </w:tcPr>
          <w:p w:rsidR="00B64C17" w:rsidRPr="00375027" w:rsidRDefault="00B64C17" w:rsidP="00784813">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7.500,00  € </w:t>
            </w:r>
          </w:p>
        </w:tc>
        <w:tc>
          <w:tcPr>
            <w:tcW w:w="1560" w:type="dxa"/>
            <w:tcBorders>
              <w:top w:val="nil"/>
              <w:left w:val="nil"/>
              <w:bottom w:val="single" w:sz="4" w:space="0" w:color="auto"/>
              <w:right w:val="single" w:sz="8" w:space="0" w:color="auto"/>
            </w:tcBorders>
            <w:shd w:val="clear" w:color="auto" w:fill="auto"/>
            <w:noWrap/>
            <w:vAlign w:val="center"/>
            <w:hideMark/>
          </w:tcPr>
          <w:p w:rsidR="00B64C17" w:rsidRPr="00375027" w:rsidRDefault="00B64C17" w:rsidP="00784813">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    € </w:t>
            </w:r>
          </w:p>
        </w:tc>
      </w:tr>
      <w:tr w:rsidR="00B64C17" w:rsidRPr="007A25F5" w:rsidTr="00375027">
        <w:trPr>
          <w:trHeight w:val="255"/>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w:t>
            </w:r>
          </w:p>
        </w:tc>
        <w:tc>
          <w:tcPr>
            <w:tcW w:w="884"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432692</w:t>
            </w:r>
          </w:p>
        </w:tc>
        <w:tc>
          <w:tcPr>
            <w:tcW w:w="3510"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Dotacija za stražarske službe</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784813">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29.000,00 €         </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784813">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16.298,55 €           </w:t>
            </w:r>
          </w:p>
        </w:tc>
        <w:tc>
          <w:tcPr>
            <w:tcW w:w="1417" w:type="dxa"/>
            <w:tcBorders>
              <w:top w:val="nil"/>
              <w:left w:val="nil"/>
              <w:bottom w:val="single" w:sz="4" w:space="0" w:color="auto"/>
              <w:right w:val="single" w:sz="4" w:space="0" w:color="auto"/>
            </w:tcBorders>
            <w:shd w:val="clear" w:color="auto" w:fill="auto"/>
            <w:noWrap/>
            <w:vAlign w:val="center"/>
            <w:hideMark/>
          </w:tcPr>
          <w:p w:rsidR="00B64C17" w:rsidRPr="00375027" w:rsidRDefault="00B64C17" w:rsidP="00784813">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12.701,45  € </w:t>
            </w:r>
          </w:p>
        </w:tc>
        <w:tc>
          <w:tcPr>
            <w:tcW w:w="1560" w:type="dxa"/>
            <w:tcBorders>
              <w:top w:val="nil"/>
              <w:left w:val="nil"/>
              <w:bottom w:val="single" w:sz="4" w:space="0" w:color="auto"/>
              <w:right w:val="single" w:sz="8" w:space="0" w:color="auto"/>
            </w:tcBorders>
            <w:shd w:val="clear" w:color="auto" w:fill="auto"/>
            <w:noWrap/>
            <w:vAlign w:val="center"/>
            <w:hideMark/>
          </w:tcPr>
          <w:p w:rsidR="00B64C17" w:rsidRPr="00375027" w:rsidRDefault="00B64C17" w:rsidP="00784813">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    € </w:t>
            </w:r>
          </w:p>
        </w:tc>
      </w:tr>
      <w:tr w:rsidR="00B64C17" w:rsidRPr="007A25F5" w:rsidTr="00375027">
        <w:trPr>
          <w:trHeight w:val="255"/>
        </w:trPr>
        <w:tc>
          <w:tcPr>
            <w:tcW w:w="10916" w:type="dxa"/>
            <w:gridSpan w:val="7"/>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B64C17" w:rsidRPr="00375027" w:rsidRDefault="00B64C17" w:rsidP="00784813">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w:t>
            </w:r>
          </w:p>
        </w:tc>
      </w:tr>
      <w:tr w:rsidR="00B64C17" w:rsidRPr="007A25F5" w:rsidTr="00375027">
        <w:trPr>
          <w:trHeight w:val="255"/>
        </w:trPr>
        <w:tc>
          <w:tcPr>
            <w:tcW w:w="5103" w:type="dxa"/>
            <w:gridSpan w:val="3"/>
            <w:tcBorders>
              <w:top w:val="single" w:sz="4" w:space="0" w:color="auto"/>
              <w:left w:val="single" w:sz="8" w:space="0" w:color="auto"/>
              <w:bottom w:val="single" w:sz="4" w:space="0" w:color="auto"/>
              <w:right w:val="single" w:sz="4" w:space="0" w:color="auto"/>
            </w:tcBorders>
            <w:shd w:val="clear" w:color="000000" w:fill="D8E4BC"/>
            <w:vAlign w:val="center"/>
            <w:hideMark/>
          </w:tcPr>
          <w:p w:rsidR="00B64C17" w:rsidRPr="00375027" w:rsidRDefault="00B64C17" w:rsidP="00B64C17">
            <w:pPr>
              <w:spacing w:after="0" w:line="240" w:lineRule="auto"/>
              <w:jc w:val="center"/>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05 Sekretarijat za finansije</w:t>
            </w:r>
          </w:p>
        </w:tc>
        <w:tc>
          <w:tcPr>
            <w:tcW w:w="1418" w:type="dxa"/>
            <w:tcBorders>
              <w:top w:val="nil"/>
              <w:left w:val="nil"/>
              <w:bottom w:val="single" w:sz="4" w:space="0" w:color="auto"/>
              <w:right w:val="single" w:sz="4" w:space="0" w:color="auto"/>
            </w:tcBorders>
            <w:shd w:val="clear" w:color="000000" w:fill="D8E4BC"/>
            <w:vAlign w:val="center"/>
            <w:hideMark/>
          </w:tcPr>
          <w:p w:rsidR="00B64C17" w:rsidRPr="00375027" w:rsidRDefault="00B64C17" w:rsidP="00784813">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3.520.090,00 €     </w:t>
            </w:r>
          </w:p>
        </w:tc>
        <w:tc>
          <w:tcPr>
            <w:tcW w:w="1418" w:type="dxa"/>
            <w:tcBorders>
              <w:top w:val="nil"/>
              <w:left w:val="nil"/>
              <w:bottom w:val="single" w:sz="4" w:space="0" w:color="auto"/>
              <w:right w:val="single" w:sz="4" w:space="0" w:color="auto"/>
            </w:tcBorders>
            <w:shd w:val="clear" w:color="000000" w:fill="D8E4BC"/>
            <w:vAlign w:val="center"/>
            <w:hideMark/>
          </w:tcPr>
          <w:p w:rsidR="00B64C17" w:rsidRPr="00375027" w:rsidRDefault="00B64C17" w:rsidP="00784813">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1.653.682,50 €      </w:t>
            </w:r>
          </w:p>
        </w:tc>
        <w:tc>
          <w:tcPr>
            <w:tcW w:w="1417" w:type="dxa"/>
            <w:tcBorders>
              <w:top w:val="nil"/>
              <w:left w:val="nil"/>
              <w:bottom w:val="single" w:sz="4" w:space="0" w:color="auto"/>
              <w:right w:val="single" w:sz="4" w:space="0" w:color="auto"/>
            </w:tcBorders>
            <w:shd w:val="clear" w:color="000000" w:fill="D8E4BC"/>
            <w:noWrap/>
            <w:vAlign w:val="center"/>
            <w:hideMark/>
          </w:tcPr>
          <w:p w:rsidR="00B64C17" w:rsidRPr="00375027" w:rsidRDefault="00B64C17" w:rsidP="00784813">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1.866.407,50  € </w:t>
            </w:r>
          </w:p>
        </w:tc>
        <w:tc>
          <w:tcPr>
            <w:tcW w:w="1560" w:type="dxa"/>
            <w:tcBorders>
              <w:top w:val="nil"/>
              <w:left w:val="nil"/>
              <w:bottom w:val="single" w:sz="4" w:space="0" w:color="auto"/>
              <w:right w:val="single" w:sz="8" w:space="0" w:color="auto"/>
            </w:tcBorders>
            <w:shd w:val="clear" w:color="000000" w:fill="D8E4BC"/>
            <w:noWrap/>
            <w:vAlign w:val="center"/>
            <w:hideMark/>
          </w:tcPr>
          <w:p w:rsidR="00B64C17" w:rsidRPr="00375027" w:rsidRDefault="00B64C17" w:rsidP="00784813">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3.137.300,00  € </w:t>
            </w:r>
          </w:p>
        </w:tc>
      </w:tr>
      <w:tr w:rsidR="00B64C17" w:rsidRPr="007A25F5" w:rsidTr="00375027">
        <w:trPr>
          <w:trHeight w:val="255"/>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w:t>
            </w:r>
          </w:p>
        </w:tc>
        <w:tc>
          <w:tcPr>
            <w:tcW w:w="884" w:type="dxa"/>
            <w:tcBorders>
              <w:top w:val="nil"/>
              <w:left w:val="nil"/>
              <w:bottom w:val="single" w:sz="4" w:space="0" w:color="auto"/>
              <w:right w:val="single" w:sz="4" w:space="0" w:color="auto"/>
            </w:tcBorders>
            <w:shd w:val="clear" w:color="auto" w:fill="auto"/>
            <w:noWrap/>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w:t>
            </w:r>
          </w:p>
        </w:tc>
        <w:tc>
          <w:tcPr>
            <w:tcW w:w="3510" w:type="dxa"/>
            <w:tcBorders>
              <w:top w:val="nil"/>
              <w:left w:val="nil"/>
              <w:bottom w:val="single" w:sz="4" w:space="0" w:color="auto"/>
              <w:right w:val="single" w:sz="4" w:space="0" w:color="auto"/>
            </w:tcBorders>
            <w:shd w:val="clear" w:color="auto" w:fill="auto"/>
            <w:noWrap/>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w:t>
            </w:r>
          </w:p>
        </w:tc>
        <w:tc>
          <w:tcPr>
            <w:tcW w:w="1418" w:type="dxa"/>
            <w:tcBorders>
              <w:top w:val="nil"/>
              <w:left w:val="nil"/>
              <w:bottom w:val="single" w:sz="4" w:space="0" w:color="auto"/>
              <w:right w:val="single" w:sz="4" w:space="0" w:color="auto"/>
            </w:tcBorders>
            <w:shd w:val="clear" w:color="auto" w:fill="auto"/>
            <w:noWrap/>
            <w:vAlign w:val="center"/>
            <w:hideMark/>
          </w:tcPr>
          <w:p w:rsidR="00B64C17" w:rsidRPr="00375027" w:rsidRDefault="00B64C17" w:rsidP="00784813">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w:t>
            </w:r>
          </w:p>
        </w:tc>
        <w:tc>
          <w:tcPr>
            <w:tcW w:w="1418" w:type="dxa"/>
            <w:tcBorders>
              <w:top w:val="nil"/>
              <w:left w:val="nil"/>
              <w:bottom w:val="single" w:sz="4" w:space="0" w:color="auto"/>
              <w:right w:val="single" w:sz="4" w:space="0" w:color="auto"/>
            </w:tcBorders>
            <w:shd w:val="clear" w:color="auto" w:fill="auto"/>
            <w:noWrap/>
            <w:vAlign w:val="center"/>
            <w:hideMark/>
          </w:tcPr>
          <w:p w:rsidR="00B64C17" w:rsidRPr="00375027" w:rsidRDefault="00B64C17" w:rsidP="00784813">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w:t>
            </w:r>
          </w:p>
        </w:tc>
        <w:tc>
          <w:tcPr>
            <w:tcW w:w="1417" w:type="dxa"/>
            <w:tcBorders>
              <w:top w:val="nil"/>
              <w:left w:val="nil"/>
              <w:bottom w:val="single" w:sz="4" w:space="0" w:color="auto"/>
              <w:right w:val="single" w:sz="4" w:space="0" w:color="auto"/>
            </w:tcBorders>
            <w:shd w:val="clear" w:color="auto" w:fill="auto"/>
            <w:noWrap/>
            <w:vAlign w:val="center"/>
            <w:hideMark/>
          </w:tcPr>
          <w:p w:rsidR="00B64C17" w:rsidRPr="00375027" w:rsidRDefault="00B64C17" w:rsidP="00784813">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w:t>
            </w:r>
          </w:p>
        </w:tc>
        <w:tc>
          <w:tcPr>
            <w:tcW w:w="1560" w:type="dxa"/>
            <w:tcBorders>
              <w:top w:val="nil"/>
              <w:left w:val="nil"/>
              <w:bottom w:val="single" w:sz="4" w:space="0" w:color="auto"/>
              <w:right w:val="single" w:sz="8" w:space="0" w:color="auto"/>
            </w:tcBorders>
            <w:shd w:val="clear" w:color="auto" w:fill="auto"/>
            <w:noWrap/>
            <w:vAlign w:val="center"/>
            <w:hideMark/>
          </w:tcPr>
          <w:p w:rsidR="00B64C17" w:rsidRPr="00375027" w:rsidRDefault="00B64C17" w:rsidP="00784813">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w:t>
            </w:r>
          </w:p>
        </w:tc>
      </w:tr>
      <w:tr w:rsidR="00B64C17" w:rsidRPr="007A25F5" w:rsidTr="00375027">
        <w:trPr>
          <w:trHeight w:val="255"/>
        </w:trPr>
        <w:tc>
          <w:tcPr>
            <w:tcW w:w="709" w:type="dxa"/>
            <w:tcBorders>
              <w:top w:val="nil"/>
              <w:left w:val="single" w:sz="8" w:space="0" w:color="auto"/>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411</w:t>
            </w:r>
          </w:p>
        </w:tc>
        <w:tc>
          <w:tcPr>
            <w:tcW w:w="4394" w:type="dxa"/>
            <w:gridSpan w:val="2"/>
            <w:tcBorders>
              <w:top w:val="single" w:sz="4" w:space="0" w:color="auto"/>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jc w:val="center"/>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Bruto zarade i doprinosi na teret poslodavca</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784813">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253.800,00 €       </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784813">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199.277,70 €         </w:t>
            </w:r>
          </w:p>
        </w:tc>
        <w:tc>
          <w:tcPr>
            <w:tcW w:w="1417" w:type="dxa"/>
            <w:tcBorders>
              <w:top w:val="nil"/>
              <w:left w:val="nil"/>
              <w:bottom w:val="single" w:sz="4" w:space="0" w:color="auto"/>
              <w:right w:val="single" w:sz="4" w:space="0" w:color="auto"/>
            </w:tcBorders>
            <w:shd w:val="clear" w:color="auto" w:fill="auto"/>
            <w:noWrap/>
            <w:vAlign w:val="center"/>
            <w:hideMark/>
          </w:tcPr>
          <w:p w:rsidR="00B64C17" w:rsidRPr="00375027" w:rsidRDefault="00B64C17" w:rsidP="00784813">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54.522,30  € </w:t>
            </w:r>
          </w:p>
        </w:tc>
        <w:tc>
          <w:tcPr>
            <w:tcW w:w="1560" w:type="dxa"/>
            <w:tcBorders>
              <w:top w:val="nil"/>
              <w:left w:val="nil"/>
              <w:bottom w:val="single" w:sz="4" w:space="0" w:color="auto"/>
              <w:right w:val="single" w:sz="8" w:space="0" w:color="auto"/>
            </w:tcBorders>
            <w:shd w:val="clear" w:color="auto" w:fill="auto"/>
            <w:noWrap/>
            <w:vAlign w:val="center"/>
            <w:hideMark/>
          </w:tcPr>
          <w:p w:rsidR="00B64C17" w:rsidRPr="00375027" w:rsidRDefault="00B64C17" w:rsidP="00784813">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267.000,00  € </w:t>
            </w:r>
          </w:p>
        </w:tc>
      </w:tr>
      <w:tr w:rsidR="00B64C17" w:rsidRPr="007A25F5" w:rsidTr="00375027">
        <w:trPr>
          <w:trHeight w:val="255"/>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w:t>
            </w:r>
          </w:p>
        </w:tc>
        <w:tc>
          <w:tcPr>
            <w:tcW w:w="884"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4111</w:t>
            </w:r>
          </w:p>
        </w:tc>
        <w:tc>
          <w:tcPr>
            <w:tcW w:w="3510"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Neto zarade</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784813">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150.000,00 €       </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784813">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119.418,04 €         </w:t>
            </w:r>
          </w:p>
        </w:tc>
        <w:tc>
          <w:tcPr>
            <w:tcW w:w="1417" w:type="dxa"/>
            <w:tcBorders>
              <w:top w:val="nil"/>
              <w:left w:val="nil"/>
              <w:bottom w:val="single" w:sz="4" w:space="0" w:color="auto"/>
              <w:right w:val="single" w:sz="4" w:space="0" w:color="auto"/>
            </w:tcBorders>
            <w:shd w:val="clear" w:color="auto" w:fill="auto"/>
            <w:noWrap/>
            <w:vAlign w:val="center"/>
            <w:hideMark/>
          </w:tcPr>
          <w:p w:rsidR="00B64C17" w:rsidRPr="00375027" w:rsidRDefault="00B64C17" w:rsidP="00784813">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30.581,96  € </w:t>
            </w:r>
          </w:p>
        </w:tc>
        <w:tc>
          <w:tcPr>
            <w:tcW w:w="1560" w:type="dxa"/>
            <w:tcBorders>
              <w:top w:val="nil"/>
              <w:left w:val="nil"/>
              <w:bottom w:val="single" w:sz="4" w:space="0" w:color="auto"/>
              <w:right w:val="single" w:sz="8" w:space="0" w:color="auto"/>
            </w:tcBorders>
            <w:shd w:val="clear" w:color="auto" w:fill="auto"/>
            <w:noWrap/>
            <w:vAlign w:val="center"/>
            <w:hideMark/>
          </w:tcPr>
          <w:p w:rsidR="00B64C17" w:rsidRPr="00375027" w:rsidRDefault="00B64C17" w:rsidP="00784813">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163.400,00  € </w:t>
            </w:r>
          </w:p>
        </w:tc>
      </w:tr>
      <w:tr w:rsidR="00B64C17" w:rsidRPr="007A25F5" w:rsidTr="00375027">
        <w:trPr>
          <w:trHeight w:val="255"/>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w:t>
            </w:r>
          </w:p>
        </w:tc>
        <w:tc>
          <w:tcPr>
            <w:tcW w:w="884"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4112</w:t>
            </w:r>
          </w:p>
        </w:tc>
        <w:tc>
          <w:tcPr>
            <w:tcW w:w="3510"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Porez na zarade</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784813">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22.000,00 €         </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784813">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16.895,76 €           </w:t>
            </w:r>
          </w:p>
        </w:tc>
        <w:tc>
          <w:tcPr>
            <w:tcW w:w="1417" w:type="dxa"/>
            <w:tcBorders>
              <w:top w:val="nil"/>
              <w:left w:val="nil"/>
              <w:bottom w:val="single" w:sz="4" w:space="0" w:color="auto"/>
              <w:right w:val="single" w:sz="4" w:space="0" w:color="auto"/>
            </w:tcBorders>
            <w:shd w:val="clear" w:color="auto" w:fill="auto"/>
            <w:noWrap/>
            <w:vAlign w:val="center"/>
            <w:hideMark/>
          </w:tcPr>
          <w:p w:rsidR="00B64C17" w:rsidRPr="00375027" w:rsidRDefault="00B64C17" w:rsidP="00784813">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5.104,24  € </w:t>
            </w:r>
          </w:p>
        </w:tc>
        <w:tc>
          <w:tcPr>
            <w:tcW w:w="1560" w:type="dxa"/>
            <w:tcBorders>
              <w:top w:val="nil"/>
              <w:left w:val="nil"/>
              <w:bottom w:val="single" w:sz="4" w:space="0" w:color="auto"/>
              <w:right w:val="single" w:sz="8" w:space="0" w:color="auto"/>
            </w:tcBorders>
            <w:shd w:val="clear" w:color="auto" w:fill="auto"/>
            <w:noWrap/>
            <w:vAlign w:val="center"/>
            <w:hideMark/>
          </w:tcPr>
          <w:p w:rsidR="00B64C17" w:rsidRPr="00375027" w:rsidRDefault="00B64C17" w:rsidP="00784813">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21.900,00  € </w:t>
            </w:r>
          </w:p>
        </w:tc>
      </w:tr>
      <w:tr w:rsidR="00B64C17" w:rsidRPr="007A25F5" w:rsidTr="00375027">
        <w:trPr>
          <w:trHeight w:val="255"/>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w:t>
            </w:r>
          </w:p>
        </w:tc>
        <w:tc>
          <w:tcPr>
            <w:tcW w:w="884"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4113</w:t>
            </w:r>
          </w:p>
        </w:tc>
        <w:tc>
          <w:tcPr>
            <w:tcW w:w="3510"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Doprinosi na teret zaposlenog</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784813">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54.000,00 €         </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784813">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44.585,34 €           </w:t>
            </w:r>
          </w:p>
        </w:tc>
        <w:tc>
          <w:tcPr>
            <w:tcW w:w="1417" w:type="dxa"/>
            <w:tcBorders>
              <w:top w:val="nil"/>
              <w:left w:val="nil"/>
              <w:bottom w:val="single" w:sz="4" w:space="0" w:color="auto"/>
              <w:right w:val="single" w:sz="4" w:space="0" w:color="auto"/>
            </w:tcBorders>
            <w:shd w:val="clear" w:color="auto" w:fill="auto"/>
            <w:noWrap/>
            <w:vAlign w:val="center"/>
            <w:hideMark/>
          </w:tcPr>
          <w:p w:rsidR="00B64C17" w:rsidRPr="00375027" w:rsidRDefault="00B64C17" w:rsidP="00784813">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9.414,66  € </w:t>
            </w:r>
          </w:p>
        </w:tc>
        <w:tc>
          <w:tcPr>
            <w:tcW w:w="1560" w:type="dxa"/>
            <w:tcBorders>
              <w:top w:val="nil"/>
              <w:left w:val="nil"/>
              <w:bottom w:val="single" w:sz="4" w:space="0" w:color="auto"/>
              <w:right w:val="single" w:sz="8" w:space="0" w:color="auto"/>
            </w:tcBorders>
            <w:shd w:val="clear" w:color="auto" w:fill="auto"/>
            <w:noWrap/>
            <w:vAlign w:val="center"/>
            <w:hideMark/>
          </w:tcPr>
          <w:p w:rsidR="00B64C17" w:rsidRPr="00375027" w:rsidRDefault="00B64C17" w:rsidP="00784813">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57.800,00  € </w:t>
            </w:r>
          </w:p>
        </w:tc>
      </w:tr>
      <w:tr w:rsidR="00B64C17" w:rsidRPr="007A25F5" w:rsidTr="00375027">
        <w:trPr>
          <w:trHeight w:val="255"/>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w:t>
            </w:r>
          </w:p>
        </w:tc>
        <w:tc>
          <w:tcPr>
            <w:tcW w:w="884"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4114</w:t>
            </w:r>
          </w:p>
        </w:tc>
        <w:tc>
          <w:tcPr>
            <w:tcW w:w="3510"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Doprinosi na teret poslodavca</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784813">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25.000,00 €         </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784813">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16.164,87 €           </w:t>
            </w:r>
          </w:p>
        </w:tc>
        <w:tc>
          <w:tcPr>
            <w:tcW w:w="1417" w:type="dxa"/>
            <w:tcBorders>
              <w:top w:val="nil"/>
              <w:left w:val="nil"/>
              <w:bottom w:val="single" w:sz="4" w:space="0" w:color="auto"/>
              <w:right w:val="single" w:sz="4" w:space="0" w:color="auto"/>
            </w:tcBorders>
            <w:shd w:val="clear" w:color="auto" w:fill="auto"/>
            <w:noWrap/>
            <w:vAlign w:val="center"/>
            <w:hideMark/>
          </w:tcPr>
          <w:p w:rsidR="00B64C17" w:rsidRPr="00375027" w:rsidRDefault="00B64C17" w:rsidP="00784813">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8.835,13  € </w:t>
            </w:r>
          </w:p>
        </w:tc>
        <w:tc>
          <w:tcPr>
            <w:tcW w:w="1560" w:type="dxa"/>
            <w:tcBorders>
              <w:top w:val="nil"/>
              <w:left w:val="nil"/>
              <w:bottom w:val="single" w:sz="4" w:space="0" w:color="auto"/>
              <w:right w:val="single" w:sz="8" w:space="0" w:color="auto"/>
            </w:tcBorders>
            <w:shd w:val="clear" w:color="auto" w:fill="auto"/>
            <w:noWrap/>
            <w:vAlign w:val="center"/>
            <w:hideMark/>
          </w:tcPr>
          <w:p w:rsidR="00B64C17" w:rsidRPr="00375027" w:rsidRDefault="00B64C17" w:rsidP="00784813">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21.000,00  € </w:t>
            </w:r>
          </w:p>
        </w:tc>
      </w:tr>
      <w:tr w:rsidR="00B64C17" w:rsidRPr="007A25F5" w:rsidTr="00375027">
        <w:trPr>
          <w:trHeight w:val="255"/>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w:t>
            </w:r>
          </w:p>
        </w:tc>
        <w:tc>
          <w:tcPr>
            <w:tcW w:w="884"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4115</w:t>
            </w:r>
          </w:p>
        </w:tc>
        <w:tc>
          <w:tcPr>
            <w:tcW w:w="3510"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Opštinski prirez</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784813">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2.800,00 €           </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784813">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2.213,69 €             </w:t>
            </w:r>
          </w:p>
        </w:tc>
        <w:tc>
          <w:tcPr>
            <w:tcW w:w="1417" w:type="dxa"/>
            <w:tcBorders>
              <w:top w:val="nil"/>
              <w:left w:val="nil"/>
              <w:bottom w:val="single" w:sz="4" w:space="0" w:color="auto"/>
              <w:right w:val="single" w:sz="4" w:space="0" w:color="auto"/>
            </w:tcBorders>
            <w:shd w:val="clear" w:color="auto" w:fill="auto"/>
            <w:noWrap/>
            <w:vAlign w:val="center"/>
            <w:hideMark/>
          </w:tcPr>
          <w:p w:rsidR="00B64C17" w:rsidRPr="00375027" w:rsidRDefault="00B64C17" w:rsidP="00784813">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586,31  € </w:t>
            </w:r>
          </w:p>
        </w:tc>
        <w:tc>
          <w:tcPr>
            <w:tcW w:w="1560" w:type="dxa"/>
            <w:tcBorders>
              <w:top w:val="nil"/>
              <w:left w:val="nil"/>
              <w:bottom w:val="single" w:sz="4" w:space="0" w:color="auto"/>
              <w:right w:val="single" w:sz="8" w:space="0" w:color="auto"/>
            </w:tcBorders>
            <w:shd w:val="clear" w:color="auto" w:fill="auto"/>
            <w:noWrap/>
            <w:vAlign w:val="center"/>
            <w:hideMark/>
          </w:tcPr>
          <w:p w:rsidR="00B64C17" w:rsidRPr="00375027" w:rsidRDefault="00B64C17" w:rsidP="00784813">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2.900,00  € </w:t>
            </w:r>
          </w:p>
        </w:tc>
      </w:tr>
      <w:tr w:rsidR="00B64C17" w:rsidRPr="007A25F5" w:rsidTr="00375027">
        <w:trPr>
          <w:trHeight w:val="255"/>
        </w:trPr>
        <w:tc>
          <w:tcPr>
            <w:tcW w:w="709" w:type="dxa"/>
            <w:tcBorders>
              <w:top w:val="nil"/>
              <w:left w:val="single" w:sz="8" w:space="0" w:color="auto"/>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412</w:t>
            </w:r>
          </w:p>
        </w:tc>
        <w:tc>
          <w:tcPr>
            <w:tcW w:w="884"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w:t>
            </w:r>
          </w:p>
        </w:tc>
        <w:tc>
          <w:tcPr>
            <w:tcW w:w="3510"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Ostala lična primanja</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784813">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151.700,00 €       </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784813">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151.103,22 €         </w:t>
            </w:r>
          </w:p>
        </w:tc>
        <w:tc>
          <w:tcPr>
            <w:tcW w:w="1417" w:type="dxa"/>
            <w:tcBorders>
              <w:top w:val="nil"/>
              <w:left w:val="nil"/>
              <w:bottom w:val="single" w:sz="4" w:space="0" w:color="auto"/>
              <w:right w:val="single" w:sz="4" w:space="0" w:color="auto"/>
            </w:tcBorders>
            <w:shd w:val="clear" w:color="auto" w:fill="auto"/>
            <w:noWrap/>
            <w:vAlign w:val="center"/>
            <w:hideMark/>
          </w:tcPr>
          <w:p w:rsidR="00B64C17" w:rsidRPr="00375027" w:rsidRDefault="00B64C17" w:rsidP="00784813">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596,78  € </w:t>
            </w:r>
          </w:p>
        </w:tc>
        <w:tc>
          <w:tcPr>
            <w:tcW w:w="1560" w:type="dxa"/>
            <w:tcBorders>
              <w:top w:val="nil"/>
              <w:left w:val="nil"/>
              <w:bottom w:val="single" w:sz="4" w:space="0" w:color="auto"/>
              <w:right w:val="single" w:sz="8" w:space="0" w:color="auto"/>
            </w:tcBorders>
            <w:shd w:val="clear" w:color="auto" w:fill="auto"/>
            <w:noWrap/>
            <w:vAlign w:val="center"/>
            <w:hideMark/>
          </w:tcPr>
          <w:p w:rsidR="00B64C17" w:rsidRPr="00375027" w:rsidRDefault="00B64C17" w:rsidP="00784813">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134.100,00  € </w:t>
            </w:r>
          </w:p>
        </w:tc>
      </w:tr>
      <w:tr w:rsidR="00B64C17" w:rsidRPr="007A25F5" w:rsidTr="00375027">
        <w:trPr>
          <w:trHeight w:val="255"/>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w:t>
            </w:r>
          </w:p>
        </w:tc>
        <w:tc>
          <w:tcPr>
            <w:tcW w:w="884"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4121</w:t>
            </w:r>
          </w:p>
        </w:tc>
        <w:tc>
          <w:tcPr>
            <w:tcW w:w="3510"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Naknada za zimnicu</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784813">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52.400,00 €         </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784813">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52.388,70 €           </w:t>
            </w:r>
          </w:p>
        </w:tc>
        <w:tc>
          <w:tcPr>
            <w:tcW w:w="1417" w:type="dxa"/>
            <w:tcBorders>
              <w:top w:val="nil"/>
              <w:left w:val="nil"/>
              <w:bottom w:val="single" w:sz="4" w:space="0" w:color="auto"/>
              <w:right w:val="single" w:sz="4" w:space="0" w:color="auto"/>
            </w:tcBorders>
            <w:shd w:val="clear" w:color="auto" w:fill="auto"/>
            <w:noWrap/>
            <w:vAlign w:val="center"/>
            <w:hideMark/>
          </w:tcPr>
          <w:p w:rsidR="00B64C17" w:rsidRPr="00375027" w:rsidRDefault="00B64C17" w:rsidP="00784813">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11,30  € </w:t>
            </w:r>
          </w:p>
        </w:tc>
        <w:tc>
          <w:tcPr>
            <w:tcW w:w="1560" w:type="dxa"/>
            <w:tcBorders>
              <w:top w:val="nil"/>
              <w:left w:val="nil"/>
              <w:bottom w:val="single" w:sz="4" w:space="0" w:color="auto"/>
              <w:right w:val="single" w:sz="8" w:space="0" w:color="auto"/>
            </w:tcBorders>
            <w:shd w:val="clear" w:color="000000" w:fill="FFFFFF"/>
            <w:noWrap/>
            <w:vAlign w:val="center"/>
            <w:hideMark/>
          </w:tcPr>
          <w:p w:rsidR="00B64C17" w:rsidRPr="00375027" w:rsidRDefault="00B64C17" w:rsidP="00784813">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64.000,00  € </w:t>
            </w:r>
          </w:p>
        </w:tc>
      </w:tr>
      <w:tr w:rsidR="00B64C17" w:rsidRPr="007A25F5" w:rsidTr="00375027">
        <w:trPr>
          <w:trHeight w:val="255"/>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w:t>
            </w:r>
          </w:p>
        </w:tc>
        <w:tc>
          <w:tcPr>
            <w:tcW w:w="884"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4123</w:t>
            </w:r>
          </w:p>
        </w:tc>
        <w:tc>
          <w:tcPr>
            <w:tcW w:w="3510"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Naknada za prevoz</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784813">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2.000,00 €           </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784813">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1.437,79 €             </w:t>
            </w:r>
          </w:p>
        </w:tc>
        <w:tc>
          <w:tcPr>
            <w:tcW w:w="1417" w:type="dxa"/>
            <w:tcBorders>
              <w:top w:val="nil"/>
              <w:left w:val="nil"/>
              <w:bottom w:val="single" w:sz="4" w:space="0" w:color="auto"/>
              <w:right w:val="single" w:sz="4" w:space="0" w:color="auto"/>
            </w:tcBorders>
            <w:shd w:val="clear" w:color="auto" w:fill="auto"/>
            <w:noWrap/>
            <w:vAlign w:val="center"/>
            <w:hideMark/>
          </w:tcPr>
          <w:p w:rsidR="00B64C17" w:rsidRPr="00375027" w:rsidRDefault="00B64C17" w:rsidP="00784813">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562,21  € </w:t>
            </w:r>
          </w:p>
        </w:tc>
        <w:tc>
          <w:tcPr>
            <w:tcW w:w="1560" w:type="dxa"/>
            <w:tcBorders>
              <w:top w:val="nil"/>
              <w:left w:val="nil"/>
              <w:bottom w:val="single" w:sz="4" w:space="0" w:color="auto"/>
              <w:right w:val="single" w:sz="8" w:space="0" w:color="auto"/>
            </w:tcBorders>
            <w:shd w:val="clear" w:color="auto" w:fill="auto"/>
            <w:noWrap/>
            <w:vAlign w:val="center"/>
            <w:hideMark/>
          </w:tcPr>
          <w:p w:rsidR="00B64C17" w:rsidRPr="00375027" w:rsidRDefault="00B64C17" w:rsidP="00784813">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100,00  € </w:t>
            </w:r>
          </w:p>
        </w:tc>
      </w:tr>
      <w:tr w:rsidR="00B64C17" w:rsidRPr="007A25F5" w:rsidTr="00375027">
        <w:trPr>
          <w:trHeight w:val="255"/>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w:t>
            </w:r>
          </w:p>
        </w:tc>
        <w:tc>
          <w:tcPr>
            <w:tcW w:w="884"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4125</w:t>
            </w:r>
          </w:p>
        </w:tc>
        <w:tc>
          <w:tcPr>
            <w:tcW w:w="3510"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Otpremnine</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784813">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97.300,00 €         </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784813">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97.276,73 €           </w:t>
            </w:r>
          </w:p>
        </w:tc>
        <w:tc>
          <w:tcPr>
            <w:tcW w:w="1417" w:type="dxa"/>
            <w:tcBorders>
              <w:top w:val="nil"/>
              <w:left w:val="nil"/>
              <w:bottom w:val="single" w:sz="4" w:space="0" w:color="auto"/>
              <w:right w:val="single" w:sz="4" w:space="0" w:color="auto"/>
            </w:tcBorders>
            <w:shd w:val="clear" w:color="auto" w:fill="auto"/>
            <w:noWrap/>
            <w:vAlign w:val="center"/>
            <w:hideMark/>
          </w:tcPr>
          <w:p w:rsidR="00B64C17" w:rsidRPr="00375027" w:rsidRDefault="00B64C17" w:rsidP="00784813">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23,27  € </w:t>
            </w:r>
          </w:p>
        </w:tc>
        <w:tc>
          <w:tcPr>
            <w:tcW w:w="1560" w:type="dxa"/>
            <w:tcBorders>
              <w:top w:val="nil"/>
              <w:left w:val="nil"/>
              <w:bottom w:val="single" w:sz="4" w:space="0" w:color="auto"/>
              <w:right w:val="single" w:sz="8" w:space="0" w:color="auto"/>
            </w:tcBorders>
            <w:shd w:val="clear" w:color="auto" w:fill="auto"/>
            <w:noWrap/>
            <w:vAlign w:val="center"/>
            <w:hideMark/>
          </w:tcPr>
          <w:p w:rsidR="00B64C17" w:rsidRPr="00375027" w:rsidRDefault="00B64C17" w:rsidP="00784813">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70.000,00  € </w:t>
            </w:r>
          </w:p>
        </w:tc>
      </w:tr>
      <w:tr w:rsidR="00B64C17" w:rsidRPr="007A25F5" w:rsidTr="00375027">
        <w:trPr>
          <w:trHeight w:val="255"/>
        </w:trPr>
        <w:tc>
          <w:tcPr>
            <w:tcW w:w="709" w:type="dxa"/>
            <w:tcBorders>
              <w:top w:val="nil"/>
              <w:left w:val="single" w:sz="8" w:space="0" w:color="auto"/>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413</w:t>
            </w:r>
          </w:p>
        </w:tc>
        <w:tc>
          <w:tcPr>
            <w:tcW w:w="884"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w:t>
            </w:r>
          </w:p>
        </w:tc>
        <w:tc>
          <w:tcPr>
            <w:tcW w:w="3510"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Rashodi za materijal</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784813">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4.200,00 €           </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784813">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902,06 €               </w:t>
            </w:r>
          </w:p>
        </w:tc>
        <w:tc>
          <w:tcPr>
            <w:tcW w:w="1417" w:type="dxa"/>
            <w:tcBorders>
              <w:top w:val="nil"/>
              <w:left w:val="nil"/>
              <w:bottom w:val="single" w:sz="4" w:space="0" w:color="auto"/>
              <w:right w:val="single" w:sz="4" w:space="0" w:color="auto"/>
            </w:tcBorders>
            <w:shd w:val="clear" w:color="auto" w:fill="auto"/>
            <w:noWrap/>
            <w:vAlign w:val="center"/>
            <w:hideMark/>
          </w:tcPr>
          <w:p w:rsidR="00B64C17" w:rsidRPr="00375027" w:rsidRDefault="00B64C17" w:rsidP="00784813">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3.297,94  € </w:t>
            </w:r>
          </w:p>
        </w:tc>
        <w:tc>
          <w:tcPr>
            <w:tcW w:w="1560" w:type="dxa"/>
            <w:tcBorders>
              <w:top w:val="nil"/>
              <w:left w:val="nil"/>
              <w:bottom w:val="single" w:sz="4" w:space="0" w:color="auto"/>
              <w:right w:val="single" w:sz="8" w:space="0" w:color="auto"/>
            </w:tcBorders>
            <w:shd w:val="clear" w:color="auto" w:fill="auto"/>
            <w:noWrap/>
            <w:vAlign w:val="center"/>
            <w:hideMark/>
          </w:tcPr>
          <w:p w:rsidR="00B64C17" w:rsidRPr="00375027" w:rsidRDefault="00B64C17" w:rsidP="00784813">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2.700,00  € </w:t>
            </w:r>
          </w:p>
        </w:tc>
      </w:tr>
      <w:tr w:rsidR="00B64C17" w:rsidRPr="007A25F5" w:rsidTr="00375027">
        <w:trPr>
          <w:trHeight w:val="255"/>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w:t>
            </w:r>
          </w:p>
        </w:tc>
        <w:tc>
          <w:tcPr>
            <w:tcW w:w="884"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41311</w:t>
            </w:r>
          </w:p>
        </w:tc>
        <w:tc>
          <w:tcPr>
            <w:tcW w:w="3510"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Kancelarijski materijal</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1A7D98">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3.500,00 €           </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1A7D98">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826,04 €               </w:t>
            </w:r>
          </w:p>
        </w:tc>
        <w:tc>
          <w:tcPr>
            <w:tcW w:w="1417" w:type="dxa"/>
            <w:tcBorders>
              <w:top w:val="nil"/>
              <w:left w:val="nil"/>
              <w:bottom w:val="single" w:sz="4" w:space="0" w:color="auto"/>
              <w:right w:val="single" w:sz="4" w:space="0" w:color="auto"/>
            </w:tcBorders>
            <w:shd w:val="clear" w:color="auto" w:fill="auto"/>
            <w:noWrap/>
            <w:vAlign w:val="center"/>
            <w:hideMark/>
          </w:tcPr>
          <w:p w:rsidR="00B64C17" w:rsidRPr="00375027" w:rsidRDefault="00B64C17" w:rsidP="001A7D98">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2.673,96  € </w:t>
            </w:r>
          </w:p>
        </w:tc>
        <w:tc>
          <w:tcPr>
            <w:tcW w:w="1560" w:type="dxa"/>
            <w:tcBorders>
              <w:top w:val="nil"/>
              <w:left w:val="nil"/>
              <w:bottom w:val="single" w:sz="4" w:space="0" w:color="auto"/>
              <w:right w:val="single" w:sz="8" w:space="0" w:color="auto"/>
            </w:tcBorders>
            <w:shd w:val="clear" w:color="auto" w:fill="auto"/>
            <w:noWrap/>
            <w:vAlign w:val="center"/>
            <w:hideMark/>
          </w:tcPr>
          <w:p w:rsidR="00B64C17" w:rsidRPr="00375027" w:rsidRDefault="00B64C17" w:rsidP="001A7D98">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2.000,00  € </w:t>
            </w:r>
          </w:p>
        </w:tc>
      </w:tr>
      <w:tr w:rsidR="00B64C17" w:rsidRPr="007A25F5" w:rsidTr="00375027">
        <w:trPr>
          <w:trHeight w:val="255"/>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w:t>
            </w:r>
          </w:p>
        </w:tc>
        <w:tc>
          <w:tcPr>
            <w:tcW w:w="884"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4135</w:t>
            </w:r>
          </w:p>
        </w:tc>
        <w:tc>
          <w:tcPr>
            <w:tcW w:w="3510"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Rashodi za gorivo</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1A7D98">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700,00 €              </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1A7D98">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76,02 €                 </w:t>
            </w:r>
          </w:p>
        </w:tc>
        <w:tc>
          <w:tcPr>
            <w:tcW w:w="1417" w:type="dxa"/>
            <w:tcBorders>
              <w:top w:val="nil"/>
              <w:left w:val="nil"/>
              <w:bottom w:val="single" w:sz="4" w:space="0" w:color="auto"/>
              <w:right w:val="single" w:sz="4" w:space="0" w:color="auto"/>
            </w:tcBorders>
            <w:shd w:val="clear" w:color="auto" w:fill="auto"/>
            <w:noWrap/>
            <w:vAlign w:val="center"/>
            <w:hideMark/>
          </w:tcPr>
          <w:p w:rsidR="00B64C17" w:rsidRPr="00375027" w:rsidRDefault="00B64C17" w:rsidP="001A7D98">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623,98  € </w:t>
            </w:r>
          </w:p>
        </w:tc>
        <w:tc>
          <w:tcPr>
            <w:tcW w:w="1560" w:type="dxa"/>
            <w:tcBorders>
              <w:top w:val="nil"/>
              <w:left w:val="nil"/>
              <w:bottom w:val="single" w:sz="4" w:space="0" w:color="auto"/>
              <w:right w:val="single" w:sz="8" w:space="0" w:color="auto"/>
            </w:tcBorders>
            <w:shd w:val="clear" w:color="auto" w:fill="auto"/>
            <w:noWrap/>
            <w:vAlign w:val="center"/>
            <w:hideMark/>
          </w:tcPr>
          <w:p w:rsidR="00B64C17" w:rsidRPr="00375027" w:rsidRDefault="00B64C17" w:rsidP="001A7D98">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700,00  € </w:t>
            </w:r>
          </w:p>
        </w:tc>
      </w:tr>
      <w:tr w:rsidR="00B64C17" w:rsidRPr="007A25F5" w:rsidTr="00375027">
        <w:trPr>
          <w:trHeight w:val="255"/>
        </w:trPr>
        <w:tc>
          <w:tcPr>
            <w:tcW w:w="709" w:type="dxa"/>
            <w:tcBorders>
              <w:top w:val="nil"/>
              <w:left w:val="single" w:sz="8" w:space="0" w:color="auto"/>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414</w:t>
            </w:r>
          </w:p>
        </w:tc>
        <w:tc>
          <w:tcPr>
            <w:tcW w:w="884"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w:t>
            </w:r>
          </w:p>
        </w:tc>
        <w:tc>
          <w:tcPr>
            <w:tcW w:w="3510"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Rashodi za usluge</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1A7D98">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33.500,00 €         </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1A7D98">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19.471,34 €           </w:t>
            </w:r>
          </w:p>
        </w:tc>
        <w:tc>
          <w:tcPr>
            <w:tcW w:w="1417" w:type="dxa"/>
            <w:tcBorders>
              <w:top w:val="nil"/>
              <w:left w:val="nil"/>
              <w:bottom w:val="single" w:sz="4" w:space="0" w:color="auto"/>
              <w:right w:val="single" w:sz="4" w:space="0" w:color="auto"/>
            </w:tcBorders>
            <w:shd w:val="clear" w:color="auto" w:fill="auto"/>
            <w:noWrap/>
            <w:vAlign w:val="center"/>
            <w:hideMark/>
          </w:tcPr>
          <w:p w:rsidR="00B64C17" w:rsidRPr="00375027" w:rsidRDefault="00B64C17" w:rsidP="001A7D98">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14.028,66  € </w:t>
            </w:r>
          </w:p>
        </w:tc>
        <w:tc>
          <w:tcPr>
            <w:tcW w:w="1560" w:type="dxa"/>
            <w:tcBorders>
              <w:top w:val="nil"/>
              <w:left w:val="nil"/>
              <w:bottom w:val="single" w:sz="4" w:space="0" w:color="auto"/>
              <w:right w:val="single" w:sz="8" w:space="0" w:color="auto"/>
            </w:tcBorders>
            <w:shd w:val="clear" w:color="auto" w:fill="auto"/>
            <w:noWrap/>
            <w:vAlign w:val="center"/>
            <w:hideMark/>
          </w:tcPr>
          <w:p w:rsidR="00B64C17" w:rsidRPr="00375027" w:rsidRDefault="00B64C17" w:rsidP="001A7D98">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33.000,00  € </w:t>
            </w:r>
          </w:p>
        </w:tc>
      </w:tr>
      <w:tr w:rsidR="00B64C17" w:rsidRPr="007A25F5" w:rsidTr="00375027">
        <w:trPr>
          <w:trHeight w:val="255"/>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w:t>
            </w:r>
          </w:p>
        </w:tc>
        <w:tc>
          <w:tcPr>
            <w:tcW w:w="884"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4143</w:t>
            </w:r>
          </w:p>
        </w:tc>
        <w:tc>
          <w:tcPr>
            <w:tcW w:w="3510"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Komunikacione usluge</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1A7D98">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1.500,00 €           </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1A7D98">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967,20 €               </w:t>
            </w:r>
          </w:p>
        </w:tc>
        <w:tc>
          <w:tcPr>
            <w:tcW w:w="1417" w:type="dxa"/>
            <w:tcBorders>
              <w:top w:val="nil"/>
              <w:left w:val="nil"/>
              <w:bottom w:val="single" w:sz="4" w:space="0" w:color="auto"/>
              <w:right w:val="single" w:sz="4" w:space="0" w:color="auto"/>
            </w:tcBorders>
            <w:shd w:val="clear" w:color="auto" w:fill="auto"/>
            <w:noWrap/>
            <w:vAlign w:val="center"/>
            <w:hideMark/>
          </w:tcPr>
          <w:p w:rsidR="00B64C17" w:rsidRPr="00375027" w:rsidRDefault="00B64C17" w:rsidP="001A7D98">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532,80  € </w:t>
            </w:r>
          </w:p>
        </w:tc>
        <w:tc>
          <w:tcPr>
            <w:tcW w:w="1560" w:type="dxa"/>
            <w:tcBorders>
              <w:top w:val="nil"/>
              <w:left w:val="nil"/>
              <w:bottom w:val="single" w:sz="4" w:space="0" w:color="auto"/>
              <w:right w:val="single" w:sz="8" w:space="0" w:color="auto"/>
            </w:tcBorders>
            <w:shd w:val="clear" w:color="auto" w:fill="auto"/>
            <w:noWrap/>
            <w:vAlign w:val="center"/>
            <w:hideMark/>
          </w:tcPr>
          <w:p w:rsidR="00B64C17" w:rsidRPr="00375027" w:rsidRDefault="00B64C17" w:rsidP="001A7D98">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1.000,00  € </w:t>
            </w:r>
          </w:p>
        </w:tc>
      </w:tr>
      <w:tr w:rsidR="00B64C17" w:rsidRPr="007A25F5" w:rsidTr="00375027">
        <w:trPr>
          <w:trHeight w:val="255"/>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w:t>
            </w:r>
          </w:p>
        </w:tc>
        <w:tc>
          <w:tcPr>
            <w:tcW w:w="884"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4144</w:t>
            </w:r>
          </w:p>
        </w:tc>
        <w:tc>
          <w:tcPr>
            <w:tcW w:w="3510"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Bankarske usluge i negativne kursne razlike</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1A7D98">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27.000,00 €         </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1A7D98">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18.504,14 €           </w:t>
            </w:r>
          </w:p>
        </w:tc>
        <w:tc>
          <w:tcPr>
            <w:tcW w:w="1417" w:type="dxa"/>
            <w:tcBorders>
              <w:top w:val="nil"/>
              <w:left w:val="nil"/>
              <w:bottom w:val="single" w:sz="4" w:space="0" w:color="auto"/>
              <w:right w:val="single" w:sz="4" w:space="0" w:color="auto"/>
            </w:tcBorders>
            <w:shd w:val="clear" w:color="auto" w:fill="auto"/>
            <w:noWrap/>
            <w:vAlign w:val="center"/>
            <w:hideMark/>
          </w:tcPr>
          <w:p w:rsidR="00B64C17" w:rsidRPr="00375027" w:rsidRDefault="00B64C17" w:rsidP="001A7D98">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8.495,86  € </w:t>
            </w:r>
          </w:p>
        </w:tc>
        <w:tc>
          <w:tcPr>
            <w:tcW w:w="1560" w:type="dxa"/>
            <w:tcBorders>
              <w:top w:val="nil"/>
              <w:left w:val="nil"/>
              <w:bottom w:val="single" w:sz="4" w:space="0" w:color="auto"/>
              <w:right w:val="single" w:sz="8" w:space="0" w:color="auto"/>
            </w:tcBorders>
            <w:shd w:val="clear" w:color="auto" w:fill="auto"/>
            <w:noWrap/>
            <w:vAlign w:val="center"/>
            <w:hideMark/>
          </w:tcPr>
          <w:p w:rsidR="00B64C17" w:rsidRPr="00375027" w:rsidRDefault="00B64C17" w:rsidP="001A7D98">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27.000,00  € </w:t>
            </w:r>
          </w:p>
        </w:tc>
      </w:tr>
      <w:tr w:rsidR="00B64C17" w:rsidRPr="007A25F5" w:rsidTr="00375027">
        <w:trPr>
          <w:trHeight w:val="255"/>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w:t>
            </w:r>
          </w:p>
        </w:tc>
        <w:tc>
          <w:tcPr>
            <w:tcW w:w="884"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41494</w:t>
            </w:r>
          </w:p>
        </w:tc>
        <w:tc>
          <w:tcPr>
            <w:tcW w:w="3510"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Usluge revizije</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1A7D98">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5.000,00 €           </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1A7D98">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0,00 €                   </w:t>
            </w:r>
          </w:p>
        </w:tc>
        <w:tc>
          <w:tcPr>
            <w:tcW w:w="1417" w:type="dxa"/>
            <w:tcBorders>
              <w:top w:val="nil"/>
              <w:left w:val="nil"/>
              <w:bottom w:val="single" w:sz="4" w:space="0" w:color="auto"/>
              <w:right w:val="single" w:sz="4" w:space="0" w:color="auto"/>
            </w:tcBorders>
            <w:shd w:val="clear" w:color="auto" w:fill="auto"/>
            <w:noWrap/>
            <w:vAlign w:val="center"/>
            <w:hideMark/>
          </w:tcPr>
          <w:p w:rsidR="00B64C17" w:rsidRPr="00375027" w:rsidRDefault="00B64C17" w:rsidP="001A7D98">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5.000,00  € </w:t>
            </w:r>
          </w:p>
        </w:tc>
        <w:tc>
          <w:tcPr>
            <w:tcW w:w="1560" w:type="dxa"/>
            <w:tcBorders>
              <w:top w:val="nil"/>
              <w:left w:val="nil"/>
              <w:bottom w:val="single" w:sz="4" w:space="0" w:color="auto"/>
              <w:right w:val="single" w:sz="8" w:space="0" w:color="auto"/>
            </w:tcBorders>
            <w:shd w:val="clear" w:color="auto" w:fill="auto"/>
            <w:noWrap/>
            <w:vAlign w:val="center"/>
            <w:hideMark/>
          </w:tcPr>
          <w:p w:rsidR="00B64C17" w:rsidRPr="00375027" w:rsidRDefault="00B64C17" w:rsidP="001A7D98">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5.000,00  € </w:t>
            </w:r>
          </w:p>
        </w:tc>
      </w:tr>
      <w:tr w:rsidR="00B64C17" w:rsidRPr="007A25F5" w:rsidTr="00375027">
        <w:trPr>
          <w:trHeight w:val="255"/>
        </w:trPr>
        <w:tc>
          <w:tcPr>
            <w:tcW w:w="709" w:type="dxa"/>
            <w:tcBorders>
              <w:top w:val="nil"/>
              <w:left w:val="single" w:sz="8" w:space="0" w:color="auto"/>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416</w:t>
            </w:r>
          </w:p>
        </w:tc>
        <w:tc>
          <w:tcPr>
            <w:tcW w:w="884"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w:t>
            </w:r>
          </w:p>
        </w:tc>
        <w:tc>
          <w:tcPr>
            <w:tcW w:w="3510"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Kamate</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1A7D98">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180.000,00 €       </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1A7D98">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20.413,59 €           </w:t>
            </w:r>
          </w:p>
        </w:tc>
        <w:tc>
          <w:tcPr>
            <w:tcW w:w="1417" w:type="dxa"/>
            <w:tcBorders>
              <w:top w:val="nil"/>
              <w:left w:val="nil"/>
              <w:bottom w:val="single" w:sz="4" w:space="0" w:color="auto"/>
              <w:right w:val="single" w:sz="4" w:space="0" w:color="auto"/>
            </w:tcBorders>
            <w:shd w:val="clear" w:color="auto" w:fill="auto"/>
            <w:noWrap/>
            <w:vAlign w:val="center"/>
            <w:hideMark/>
          </w:tcPr>
          <w:p w:rsidR="00B64C17" w:rsidRPr="00375027" w:rsidRDefault="00B64C17" w:rsidP="001A7D98">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159.586,41  € </w:t>
            </w:r>
          </w:p>
        </w:tc>
        <w:tc>
          <w:tcPr>
            <w:tcW w:w="1560" w:type="dxa"/>
            <w:tcBorders>
              <w:top w:val="nil"/>
              <w:left w:val="nil"/>
              <w:bottom w:val="single" w:sz="4" w:space="0" w:color="auto"/>
              <w:right w:val="single" w:sz="8" w:space="0" w:color="auto"/>
            </w:tcBorders>
            <w:shd w:val="clear" w:color="auto" w:fill="auto"/>
            <w:noWrap/>
            <w:vAlign w:val="center"/>
            <w:hideMark/>
          </w:tcPr>
          <w:p w:rsidR="00B64C17" w:rsidRPr="00375027" w:rsidRDefault="00B64C17" w:rsidP="001A7D98">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150.000,00  € </w:t>
            </w:r>
          </w:p>
        </w:tc>
      </w:tr>
      <w:tr w:rsidR="00B64C17" w:rsidRPr="007A25F5" w:rsidTr="00375027">
        <w:trPr>
          <w:trHeight w:val="255"/>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w:t>
            </w:r>
          </w:p>
        </w:tc>
        <w:tc>
          <w:tcPr>
            <w:tcW w:w="884"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4161</w:t>
            </w:r>
          </w:p>
        </w:tc>
        <w:tc>
          <w:tcPr>
            <w:tcW w:w="3510"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Kamate rezidentima</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1A7D98">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180.000,00 €       </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1A7D98">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20.413,59 €           </w:t>
            </w:r>
          </w:p>
        </w:tc>
        <w:tc>
          <w:tcPr>
            <w:tcW w:w="1417" w:type="dxa"/>
            <w:tcBorders>
              <w:top w:val="nil"/>
              <w:left w:val="nil"/>
              <w:bottom w:val="single" w:sz="4" w:space="0" w:color="auto"/>
              <w:right w:val="single" w:sz="4" w:space="0" w:color="auto"/>
            </w:tcBorders>
            <w:shd w:val="clear" w:color="auto" w:fill="auto"/>
            <w:noWrap/>
            <w:vAlign w:val="center"/>
            <w:hideMark/>
          </w:tcPr>
          <w:p w:rsidR="00B64C17" w:rsidRPr="00375027" w:rsidRDefault="00B64C17" w:rsidP="001A7D98">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159.586,41  € </w:t>
            </w:r>
          </w:p>
        </w:tc>
        <w:tc>
          <w:tcPr>
            <w:tcW w:w="1560" w:type="dxa"/>
            <w:tcBorders>
              <w:top w:val="nil"/>
              <w:left w:val="nil"/>
              <w:bottom w:val="single" w:sz="4" w:space="0" w:color="auto"/>
              <w:right w:val="single" w:sz="8" w:space="0" w:color="auto"/>
            </w:tcBorders>
            <w:shd w:val="clear" w:color="auto" w:fill="auto"/>
            <w:noWrap/>
            <w:vAlign w:val="center"/>
            <w:hideMark/>
          </w:tcPr>
          <w:p w:rsidR="00B64C17" w:rsidRPr="00375027" w:rsidRDefault="00B64C17" w:rsidP="001A7D98">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150.000,00  € </w:t>
            </w:r>
          </w:p>
        </w:tc>
      </w:tr>
      <w:tr w:rsidR="00B64C17" w:rsidRPr="007A25F5" w:rsidTr="00375027">
        <w:trPr>
          <w:trHeight w:val="255"/>
        </w:trPr>
        <w:tc>
          <w:tcPr>
            <w:tcW w:w="709" w:type="dxa"/>
            <w:tcBorders>
              <w:top w:val="nil"/>
              <w:left w:val="single" w:sz="8" w:space="0" w:color="auto"/>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417</w:t>
            </w:r>
          </w:p>
        </w:tc>
        <w:tc>
          <w:tcPr>
            <w:tcW w:w="884"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w:t>
            </w:r>
          </w:p>
        </w:tc>
        <w:tc>
          <w:tcPr>
            <w:tcW w:w="3510"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Renta</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1A7D98">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9.000,00 €           </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1A7D98">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2.300,00 €             </w:t>
            </w:r>
          </w:p>
        </w:tc>
        <w:tc>
          <w:tcPr>
            <w:tcW w:w="1417" w:type="dxa"/>
            <w:tcBorders>
              <w:top w:val="nil"/>
              <w:left w:val="nil"/>
              <w:bottom w:val="single" w:sz="4" w:space="0" w:color="auto"/>
              <w:right w:val="single" w:sz="4" w:space="0" w:color="auto"/>
            </w:tcBorders>
            <w:shd w:val="clear" w:color="auto" w:fill="auto"/>
            <w:noWrap/>
            <w:vAlign w:val="center"/>
            <w:hideMark/>
          </w:tcPr>
          <w:p w:rsidR="00B64C17" w:rsidRPr="00375027" w:rsidRDefault="00B64C17" w:rsidP="001A7D98">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6.700,00  € </w:t>
            </w:r>
          </w:p>
        </w:tc>
        <w:tc>
          <w:tcPr>
            <w:tcW w:w="1560" w:type="dxa"/>
            <w:tcBorders>
              <w:top w:val="nil"/>
              <w:left w:val="nil"/>
              <w:bottom w:val="single" w:sz="4" w:space="0" w:color="auto"/>
              <w:right w:val="single" w:sz="8" w:space="0" w:color="auto"/>
            </w:tcBorders>
            <w:shd w:val="clear" w:color="auto" w:fill="auto"/>
            <w:noWrap/>
            <w:vAlign w:val="center"/>
            <w:hideMark/>
          </w:tcPr>
          <w:p w:rsidR="00B64C17" w:rsidRPr="00375027" w:rsidRDefault="00B64C17" w:rsidP="001A7D98">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    € </w:t>
            </w:r>
          </w:p>
        </w:tc>
      </w:tr>
      <w:tr w:rsidR="00B64C17" w:rsidRPr="007A25F5" w:rsidTr="00375027">
        <w:trPr>
          <w:trHeight w:val="255"/>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w:t>
            </w:r>
          </w:p>
        </w:tc>
        <w:tc>
          <w:tcPr>
            <w:tcW w:w="884"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4171</w:t>
            </w:r>
          </w:p>
        </w:tc>
        <w:tc>
          <w:tcPr>
            <w:tcW w:w="3510"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Zakup objekata</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1A7D98">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9.000,00 €           </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1A7D98">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2.300,00 €             </w:t>
            </w:r>
          </w:p>
        </w:tc>
        <w:tc>
          <w:tcPr>
            <w:tcW w:w="1417" w:type="dxa"/>
            <w:tcBorders>
              <w:top w:val="nil"/>
              <w:left w:val="nil"/>
              <w:bottom w:val="single" w:sz="4" w:space="0" w:color="auto"/>
              <w:right w:val="single" w:sz="4" w:space="0" w:color="auto"/>
            </w:tcBorders>
            <w:shd w:val="clear" w:color="auto" w:fill="auto"/>
            <w:noWrap/>
            <w:vAlign w:val="center"/>
            <w:hideMark/>
          </w:tcPr>
          <w:p w:rsidR="00B64C17" w:rsidRPr="00375027" w:rsidRDefault="00B64C17" w:rsidP="001A7D98">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6.700,00  € </w:t>
            </w:r>
          </w:p>
        </w:tc>
        <w:tc>
          <w:tcPr>
            <w:tcW w:w="1560" w:type="dxa"/>
            <w:tcBorders>
              <w:top w:val="nil"/>
              <w:left w:val="nil"/>
              <w:bottom w:val="single" w:sz="4" w:space="0" w:color="auto"/>
              <w:right w:val="single" w:sz="8" w:space="0" w:color="auto"/>
            </w:tcBorders>
            <w:shd w:val="clear" w:color="auto" w:fill="auto"/>
            <w:noWrap/>
            <w:vAlign w:val="center"/>
            <w:hideMark/>
          </w:tcPr>
          <w:p w:rsidR="00B64C17" w:rsidRPr="00375027" w:rsidRDefault="00B64C17" w:rsidP="001A7D98">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    € </w:t>
            </w:r>
          </w:p>
        </w:tc>
      </w:tr>
      <w:tr w:rsidR="00B64C17" w:rsidRPr="007A25F5" w:rsidTr="00375027">
        <w:trPr>
          <w:trHeight w:val="255"/>
        </w:trPr>
        <w:tc>
          <w:tcPr>
            <w:tcW w:w="709" w:type="dxa"/>
            <w:tcBorders>
              <w:top w:val="nil"/>
              <w:left w:val="single" w:sz="8" w:space="0" w:color="auto"/>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419</w:t>
            </w:r>
          </w:p>
        </w:tc>
        <w:tc>
          <w:tcPr>
            <w:tcW w:w="884"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w:t>
            </w:r>
          </w:p>
        </w:tc>
        <w:tc>
          <w:tcPr>
            <w:tcW w:w="3510"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Ostali izdaci</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1A7D98">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96.000,00 €         </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1A7D98">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54.659,54 €           </w:t>
            </w:r>
          </w:p>
        </w:tc>
        <w:tc>
          <w:tcPr>
            <w:tcW w:w="1417" w:type="dxa"/>
            <w:tcBorders>
              <w:top w:val="nil"/>
              <w:left w:val="nil"/>
              <w:bottom w:val="single" w:sz="4" w:space="0" w:color="auto"/>
              <w:right w:val="single" w:sz="4" w:space="0" w:color="auto"/>
            </w:tcBorders>
            <w:shd w:val="clear" w:color="auto" w:fill="auto"/>
            <w:noWrap/>
            <w:vAlign w:val="center"/>
            <w:hideMark/>
          </w:tcPr>
          <w:p w:rsidR="00B64C17" w:rsidRPr="00375027" w:rsidRDefault="00B64C17" w:rsidP="001A7D98">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41.340,46  € </w:t>
            </w:r>
          </w:p>
        </w:tc>
        <w:tc>
          <w:tcPr>
            <w:tcW w:w="1560" w:type="dxa"/>
            <w:tcBorders>
              <w:top w:val="nil"/>
              <w:left w:val="nil"/>
              <w:bottom w:val="single" w:sz="4" w:space="0" w:color="auto"/>
              <w:right w:val="single" w:sz="8" w:space="0" w:color="auto"/>
            </w:tcBorders>
            <w:shd w:val="clear" w:color="auto" w:fill="auto"/>
            <w:noWrap/>
            <w:vAlign w:val="center"/>
            <w:hideMark/>
          </w:tcPr>
          <w:p w:rsidR="00B64C17" w:rsidRPr="00375027" w:rsidRDefault="00B64C17" w:rsidP="001A7D98">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94.000,00  € </w:t>
            </w:r>
          </w:p>
        </w:tc>
      </w:tr>
      <w:tr w:rsidR="00B64C17" w:rsidRPr="007A25F5" w:rsidTr="00375027">
        <w:trPr>
          <w:trHeight w:val="255"/>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w:t>
            </w:r>
          </w:p>
        </w:tc>
        <w:tc>
          <w:tcPr>
            <w:tcW w:w="884"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4191</w:t>
            </w:r>
          </w:p>
        </w:tc>
        <w:tc>
          <w:tcPr>
            <w:tcW w:w="3510"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Izdaci po osnovu ugovora o djelu</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1A7D98">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3.000,00 €           </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1A7D98">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772,19 €               </w:t>
            </w:r>
          </w:p>
        </w:tc>
        <w:tc>
          <w:tcPr>
            <w:tcW w:w="1417" w:type="dxa"/>
            <w:tcBorders>
              <w:top w:val="nil"/>
              <w:left w:val="nil"/>
              <w:bottom w:val="single" w:sz="4" w:space="0" w:color="auto"/>
              <w:right w:val="single" w:sz="4" w:space="0" w:color="auto"/>
            </w:tcBorders>
            <w:shd w:val="clear" w:color="auto" w:fill="auto"/>
            <w:noWrap/>
            <w:vAlign w:val="center"/>
            <w:hideMark/>
          </w:tcPr>
          <w:p w:rsidR="00B64C17" w:rsidRPr="00375027" w:rsidRDefault="00B64C17" w:rsidP="001A7D98">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2.227,81  € </w:t>
            </w:r>
          </w:p>
        </w:tc>
        <w:tc>
          <w:tcPr>
            <w:tcW w:w="1560" w:type="dxa"/>
            <w:tcBorders>
              <w:top w:val="nil"/>
              <w:left w:val="nil"/>
              <w:bottom w:val="single" w:sz="4" w:space="0" w:color="auto"/>
              <w:right w:val="single" w:sz="8" w:space="0" w:color="auto"/>
            </w:tcBorders>
            <w:shd w:val="clear" w:color="auto" w:fill="auto"/>
            <w:noWrap/>
            <w:vAlign w:val="center"/>
            <w:hideMark/>
          </w:tcPr>
          <w:p w:rsidR="00B64C17" w:rsidRPr="00375027" w:rsidRDefault="00B64C17" w:rsidP="001A7D98">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3.000,00  € </w:t>
            </w:r>
          </w:p>
        </w:tc>
      </w:tr>
      <w:tr w:rsidR="00B64C17" w:rsidRPr="007A25F5" w:rsidTr="00375027">
        <w:trPr>
          <w:trHeight w:val="255"/>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w:t>
            </w:r>
          </w:p>
        </w:tc>
        <w:tc>
          <w:tcPr>
            <w:tcW w:w="884"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4194</w:t>
            </w:r>
          </w:p>
        </w:tc>
        <w:tc>
          <w:tcPr>
            <w:tcW w:w="3510"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Osiguranje</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1A7D98">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10.000,00 €         </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1A7D98">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0,00 €                   </w:t>
            </w:r>
          </w:p>
        </w:tc>
        <w:tc>
          <w:tcPr>
            <w:tcW w:w="1417" w:type="dxa"/>
            <w:tcBorders>
              <w:top w:val="nil"/>
              <w:left w:val="nil"/>
              <w:bottom w:val="single" w:sz="4" w:space="0" w:color="auto"/>
              <w:right w:val="single" w:sz="4" w:space="0" w:color="auto"/>
            </w:tcBorders>
            <w:shd w:val="clear" w:color="auto" w:fill="auto"/>
            <w:noWrap/>
            <w:vAlign w:val="center"/>
            <w:hideMark/>
          </w:tcPr>
          <w:p w:rsidR="00B64C17" w:rsidRPr="00375027" w:rsidRDefault="00B64C17" w:rsidP="001A7D98">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10.000,00  € </w:t>
            </w:r>
          </w:p>
        </w:tc>
        <w:tc>
          <w:tcPr>
            <w:tcW w:w="1560" w:type="dxa"/>
            <w:tcBorders>
              <w:top w:val="nil"/>
              <w:left w:val="nil"/>
              <w:bottom w:val="single" w:sz="4" w:space="0" w:color="auto"/>
              <w:right w:val="single" w:sz="8" w:space="0" w:color="auto"/>
            </w:tcBorders>
            <w:shd w:val="clear" w:color="auto" w:fill="auto"/>
            <w:noWrap/>
            <w:vAlign w:val="center"/>
            <w:hideMark/>
          </w:tcPr>
          <w:p w:rsidR="00B64C17" w:rsidRPr="00375027" w:rsidRDefault="00B64C17" w:rsidP="001A7D98">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10.000,00  € </w:t>
            </w:r>
          </w:p>
        </w:tc>
      </w:tr>
      <w:tr w:rsidR="00B64C17" w:rsidRPr="007A25F5" w:rsidTr="00375027">
        <w:trPr>
          <w:trHeight w:val="255"/>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w:t>
            </w:r>
          </w:p>
        </w:tc>
        <w:tc>
          <w:tcPr>
            <w:tcW w:w="884"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41991</w:t>
            </w:r>
          </w:p>
        </w:tc>
        <w:tc>
          <w:tcPr>
            <w:tcW w:w="3510"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Naknada šteta usled elementarnih nepogoda</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1A7D98">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5.000,00 €           </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1A7D98">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95,80 €                 </w:t>
            </w:r>
          </w:p>
        </w:tc>
        <w:tc>
          <w:tcPr>
            <w:tcW w:w="1417" w:type="dxa"/>
            <w:tcBorders>
              <w:top w:val="nil"/>
              <w:left w:val="nil"/>
              <w:bottom w:val="single" w:sz="4" w:space="0" w:color="auto"/>
              <w:right w:val="single" w:sz="4" w:space="0" w:color="auto"/>
            </w:tcBorders>
            <w:shd w:val="clear" w:color="auto" w:fill="auto"/>
            <w:noWrap/>
            <w:vAlign w:val="center"/>
            <w:hideMark/>
          </w:tcPr>
          <w:p w:rsidR="00B64C17" w:rsidRPr="00375027" w:rsidRDefault="00B64C17" w:rsidP="001A7D98">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4.904,20  € </w:t>
            </w:r>
          </w:p>
        </w:tc>
        <w:tc>
          <w:tcPr>
            <w:tcW w:w="1560" w:type="dxa"/>
            <w:tcBorders>
              <w:top w:val="nil"/>
              <w:left w:val="nil"/>
              <w:bottom w:val="single" w:sz="4" w:space="0" w:color="auto"/>
              <w:right w:val="single" w:sz="8" w:space="0" w:color="auto"/>
            </w:tcBorders>
            <w:shd w:val="clear" w:color="auto" w:fill="auto"/>
            <w:noWrap/>
            <w:vAlign w:val="center"/>
            <w:hideMark/>
          </w:tcPr>
          <w:p w:rsidR="00B64C17" w:rsidRPr="00375027" w:rsidRDefault="00B64C17" w:rsidP="001A7D98">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5.000,00  € </w:t>
            </w:r>
          </w:p>
        </w:tc>
      </w:tr>
      <w:tr w:rsidR="00B64C17" w:rsidRPr="007A25F5" w:rsidTr="00375027">
        <w:trPr>
          <w:trHeight w:val="255"/>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w:t>
            </w:r>
          </w:p>
        </w:tc>
        <w:tc>
          <w:tcPr>
            <w:tcW w:w="884"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41992</w:t>
            </w:r>
          </w:p>
        </w:tc>
        <w:tc>
          <w:tcPr>
            <w:tcW w:w="3510"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Fond za obeštecenje</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1A7D98">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13.000,00 €         </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1A7D98">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0,00 €                   </w:t>
            </w:r>
          </w:p>
        </w:tc>
        <w:tc>
          <w:tcPr>
            <w:tcW w:w="1417" w:type="dxa"/>
            <w:tcBorders>
              <w:top w:val="nil"/>
              <w:left w:val="nil"/>
              <w:bottom w:val="single" w:sz="4" w:space="0" w:color="auto"/>
              <w:right w:val="single" w:sz="4" w:space="0" w:color="auto"/>
            </w:tcBorders>
            <w:shd w:val="clear" w:color="auto" w:fill="auto"/>
            <w:noWrap/>
            <w:vAlign w:val="center"/>
            <w:hideMark/>
          </w:tcPr>
          <w:p w:rsidR="00B64C17" w:rsidRPr="00375027" w:rsidRDefault="00B64C17" w:rsidP="001A7D98">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13.000,00  € </w:t>
            </w:r>
          </w:p>
        </w:tc>
        <w:tc>
          <w:tcPr>
            <w:tcW w:w="1560" w:type="dxa"/>
            <w:tcBorders>
              <w:top w:val="nil"/>
              <w:left w:val="nil"/>
              <w:bottom w:val="single" w:sz="4" w:space="0" w:color="auto"/>
              <w:right w:val="single" w:sz="8" w:space="0" w:color="auto"/>
            </w:tcBorders>
            <w:shd w:val="clear" w:color="auto" w:fill="auto"/>
            <w:noWrap/>
            <w:vAlign w:val="center"/>
            <w:hideMark/>
          </w:tcPr>
          <w:p w:rsidR="00B64C17" w:rsidRPr="00375027" w:rsidRDefault="00B64C17" w:rsidP="001A7D98">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13.000,00  € </w:t>
            </w:r>
          </w:p>
        </w:tc>
      </w:tr>
      <w:tr w:rsidR="00B64C17" w:rsidRPr="007A25F5" w:rsidTr="00375027">
        <w:trPr>
          <w:trHeight w:val="255"/>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w:t>
            </w:r>
          </w:p>
        </w:tc>
        <w:tc>
          <w:tcPr>
            <w:tcW w:w="884"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41995</w:t>
            </w:r>
          </w:p>
        </w:tc>
        <w:tc>
          <w:tcPr>
            <w:tcW w:w="3510"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Ostali izdaci</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1A7D98">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65.000,00 €         </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1A7D98">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53.791,55 €           </w:t>
            </w:r>
          </w:p>
        </w:tc>
        <w:tc>
          <w:tcPr>
            <w:tcW w:w="1417" w:type="dxa"/>
            <w:tcBorders>
              <w:top w:val="nil"/>
              <w:left w:val="nil"/>
              <w:bottom w:val="single" w:sz="4" w:space="0" w:color="auto"/>
              <w:right w:val="single" w:sz="4" w:space="0" w:color="auto"/>
            </w:tcBorders>
            <w:shd w:val="clear" w:color="auto" w:fill="auto"/>
            <w:noWrap/>
            <w:vAlign w:val="center"/>
            <w:hideMark/>
          </w:tcPr>
          <w:p w:rsidR="00B64C17" w:rsidRPr="00375027" w:rsidRDefault="00B64C17" w:rsidP="001A7D98">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11.208,45  € </w:t>
            </w:r>
          </w:p>
        </w:tc>
        <w:tc>
          <w:tcPr>
            <w:tcW w:w="1560" w:type="dxa"/>
            <w:tcBorders>
              <w:top w:val="nil"/>
              <w:left w:val="nil"/>
              <w:bottom w:val="single" w:sz="4" w:space="0" w:color="auto"/>
              <w:right w:val="single" w:sz="8" w:space="0" w:color="auto"/>
            </w:tcBorders>
            <w:shd w:val="clear" w:color="auto" w:fill="auto"/>
            <w:noWrap/>
            <w:vAlign w:val="center"/>
            <w:hideMark/>
          </w:tcPr>
          <w:p w:rsidR="00B64C17" w:rsidRPr="00375027" w:rsidRDefault="00B64C17" w:rsidP="001A7D98">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63.000,00  € </w:t>
            </w:r>
          </w:p>
        </w:tc>
      </w:tr>
      <w:tr w:rsidR="00B64C17" w:rsidRPr="007A25F5" w:rsidTr="00375027">
        <w:trPr>
          <w:trHeight w:val="255"/>
        </w:trPr>
        <w:tc>
          <w:tcPr>
            <w:tcW w:w="709" w:type="dxa"/>
            <w:tcBorders>
              <w:top w:val="nil"/>
              <w:left w:val="single" w:sz="8" w:space="0" w:color="auto"/>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431</w:t>
            </w:r>
          </w:p>
        </w:tc>
        <w:tc>
          <w:tcPr>
            <w:tcW w:w="884"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w:t>
            </w:r>
          </w:p>
        </w:tc>
        <w:tc>
          <w:tcPr>
            <w:tcW w:w="3510"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Transferi institucijama, pojedincima, nevladinom i javnom sektoru</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1A7D98">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32.490,00 €         </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1A7D98">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27.023,41 €           </w:t>
            </w:r>
          </w:p>
        </w:tc>
        <w:tc>
          <w:tcPr>
            <w:tcW w:w="1417" w:type="dxa"/>
            <w:tcBorders>
              <w:top w:val="nil"/>
              <w:left w:val="nil"/>
              <w:bottom w:val="single" w:sz="4" w:space="0" w:color="auto"/>
              <w:right w:val="single" w:sz="4" w:space="0" w:color="auto"/>
            </w:tcBorders>
            <w:shd w:val="clear" w:color="auto" w:fill="auto"/>
            <w:noWrap/>
            <w:vAlign w:val="center"/>
            <w:hideMark/>
          </w:tcPr>
          <w:p w:rsidR="00B64C17" w:rsidRPr="00375027" w:rsidRDefault="00B64C17" w:rsidP="001A7D98">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5.466,59  € </w:t>
            </w:r>
          </w:p>
        </w:tc>
        <w:tc>
          <w:tcPr>
            <w:tcW w:w="1560" w:type="dxa"/>
            <w:tcBorders>
              <w:top w:val="nil"/>
              <w:left w:val="nil"/>
              <w:bottom w:val="single" w:sz="4" w:space="0" w:color="auto"/>
              <w:right w:val="single" w:sz="8" w:space="0" w:color="auto"/>
            </w:tcBorders>
            <w:shd w:val="clear" w:color="auto" w:fill="auto"/>
            <w:noWrap/>
            <w:vAlign w:val="center"/>
            <w:hideMark/>
          </w:tcPr>
          <w:p w:rsidR="00B64C17" w:rsidRPr="00375027" w:rsidRDefault="00B64C17" w:rsidP="001A7D98">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5.500,00  € </w:t>
            </w:r>
          </w:p>
        </w:tc>
      </w:tr>
      <w:tr w:rsidR="00B64C17" w:rsidRPr="007A25F5" w:rsidTr="00375027">
        <w:trPr>
          <w:trHeight w:val="255"/>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w:t>
            </w:r>
          </w:p>
        </w:tc>
        <w:tc>
          <w:tcPr>
            <w:tcW w:w="884"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4317</w:t>
            </w:r>
          </w:p>
        </w:tc>
        <w:tc>
          <w:tcPr>
            <w:tcW w:w="3510"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Transferi za licna primanja pripravnika</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1A7D98">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25.490,00 €         </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1A7D98">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23.523,41 €           </w:t>
            </w:r>
          </w:p>
        </w:tc>
        <w:tc>
          <w:tcPr>
            <w:tcW w:w="1417" w:type="dxa"/>
            <w:tcBorders>
              <w:top w:val="nil"/>
              <w:left w:val="nil"/>
              <w:bottom w:val="single" w:sz="4" w:space="0" w:color="auto"/>
              <w:right w:val="single" w:sz="4" w:space="0" w:color="auto"/>
            </w:tcBorders>
            <w:shd w:val="clear" w:color="auto" w:fill="auto"/>
            <w:noWrap/>
            <w:vAlign w:val="center"/>
            <w:hideMark/>
          </w:tcPr>
          <w:p w:rsidR="00B64C17" w:rsidRPr="00375027" w:rsidRDefault="00B64C17" w:rsidP="001A7D98">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1.966,59  € </w:t>
            </w:r>
          </w:p>
        </w:tc>
        <w:tc>
          <w:tcPr>
            <w:tcW w:w="1560" w:type="dxa"/>
            <w:tcBorders>
              <w:top w:val="nil"/>
              <w:left w:val="nil"/>
              <w:bottom w:val="single" w:sz="4" w:space="0" w:color="auto"/>
              <w:right w:val="single" w:sz="8" w:space="0" w:color="auto"/>
            </w:tcBorders>
            <w:shd w:val="clear" w:color="000000" w:fill="FFFFFF"/>
            <w:noWrap/>
            <w:vAlign w:val="center"/>
            <w:hideMark/>
          </w:tcPr>
          <w:p w:rsidR="00B64C17" w:rsidRPr="00375027" w:rsidRDefault="00B64C17" w:rsidP="001A7D98">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5.000,00  € </w:t>
            </w:r>
          </w:p>
        </w:tc>
      </w:tr>
      <w:tr w:rsidR="00B64C17" w:rsidRPr="007A25F5" w:rsidTr="00375027">
        <w:trPr>
          <w:trHeight w:val="510"/>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w:t>
            </w:r>
          </w:p>
        </w:tc>
        <w:tc>
          <w:tcPr>
            <w:tcW w:w="884"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43193</w:t>
            </w:r>
          </w:p>
        </w:tc>
        <w:tc>
          <w:tcPr>
            <w:tcW w:w="3510"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Transferi borackim organizacijama - UBNOR-OBNOR</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1A7D98">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7.000,00 €           </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1A7D98">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3.500,00 €             </w:t>
            </w:r>
          </w:p>
        </w:tc>
        <w:tc>
          <w:tcPr>
            <w:tcW w:w="1417" w:type="dxa"/>
            <w:tcBorders>
              <w:top w:val="nil"/>
              <w:left w:val="nil"/>
              <w:bottom w:val="single" w:sz="4" w:space="0" w:color="auto"/>
              <w:right w:val="single" w:sz="4" w:space="0" w:color="auto"/>
            </w:tcBorders>
            <w:shd w:val="clear" w:color="auto" w:fill="auto"/>
            <w:noWrap/>
            <w:vAlign w:val="center"/>
            <w:hideMark/>
          </w:tcPr>
          <w:p w:rsidR="00B64C17" w:rsidRPr="00375027" w:rsidRDefault="00B64C17" w:rsidP="001A7D98">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3.500,00  € </w:t>
            </w:r>
          </w:p>
        </w:tc>
        <w:tc>
          <w:tcPr>
            <w:tcW w:w="1560" w:type="dxa"/>
            <w:tcBorders>
              <w:top w:val="nil"/>
              <w:left w:val="nil"/>
              <w:bottom w:val="single" w:sz="4" w:space="0" w:color="auto"/>
              <w:right w:val="single" w:sz="8" w:space="0" w:color="auto"/>
            </w:tcBorders>
            <w:shd w:val="clear" w:color="auto" w:fill="auto"/>
            <w:noWrap/>
            <w:vAlign w:val="center"/>
            <w:hideMark/>
          </w:tcPr>
          <w:p w:rsidR="00B64C17" w:rsidRPr="00375027" w:rsidRDefault="00B64C17" w:rsidP="001A7D98">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500,00  € </w:t>
            </w:r>
          </w:p>
        </w:tc>
      </w:tr>
      <w:tr w:rsidR="00B64C17" w:rsidRPr="007A25F5" w:rsidTr="00375027">
        <w:trPr>
          <w:trHeight w:val="255"/>
        </w:trPr>
        <w:tc>
          <w:tcPr>
            <w:tcW w:w="709" w:type="dxa"/>
            <w:tcBorders>
              <w:top w:val="nil"/>
              <w:left w:val="single" w:sz="8" w:space="0" w:color="auto"/>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432</w:t>
            </w:r>
          </w:p>
        </w:tc>
        <w:tc>
          <w:tcPr>
            <w:tcW w:w="884"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w:t>
            </w:r>
          </w:p>
        </w:tc>
        <w:tc>
          <w:tcPr>
            <w:tcW w:w="3510"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Ostali transferi</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1A7D98">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142.400,00 €       </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1A7D98">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85.819,06 €           </w:t>
            </w:r>
          </w:p>
        </w:tc>
        <w:tc>
          <w:tcPr>
            <w:tcW w:w="1417" w:type="dxa"/>
            <w:tcBorders>
              <w:top w:val="nil"/>
              <w:left w:val="nil"/>
              <w:bottom w:val="single" w:sz="4" w:space="0" w:color="auto"/>
              <w:right w:val="single" w:sz="4" w:space="0" w:color="auto"/>
            </w:tcBorders>
            <w:shd w:val="clear" w:color="auto" w:fill="auto"/>
            <w:noWrap/>
            <w:vAlign w:val="center"/>
            <w:hideMark/>
          </w:tcPr>
          <w:p w:rsidR="00B64C17" w:rsidRPr="00375027" w:rsidRDefault="00B64C17" w:rsidP="001A7D98">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56.580,94  € </w:t>
            </w:r>
          </w:p>
        </w:tc>
        <w:tc>
          <w:tcPr>
            <w:tcW w:w="1560" w:type="dxa"/>
            <w:tcBorders>
              <w:top w:val="nil"/>
              <w:left w:val="nil"/>
              <w:bottom w:val="single" w:sz="4" w:space="0" w:color="auto"/>
              <w:right w:val="single" w:sz="8" w:space="0" w:color="auto"/>
            </w:tcBorders>
            <w:shd w:val="clear" w:color="auto" w:fill="auto"/>
            <w:noWrap/>
            <w:vAlign w:val="center"/>
            <w:hideMark/>
          </w:tcPr>
          <w:p w:rsidR="00B64C17" w:rsidRPr="00375027" w:rsidRDefault="00B64C17" w:rsidP="001A7D98">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113.000,00  € </w:t>
            </w:r>
          </w:p>
        </w:tc>
      </w:tr>
      <w:tr w:rsidR="00B64C17" w:rsidRPr="007A25F5" w:rsidTr="00375027">
        <w:trPr>
          <w:trHeight w:val="255"/>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w:t>
            </w:r>
          </w:p>
        </w:tc>
        <w:tc>
          <w:tcPr>
            <w:tcW w:w="884"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43266</w:t>
            </w:r>
          </w:p>
        </w:tc>
        <w:tc>
          <w:tcPr>
            <w:tcW w:w="3510"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Dotacija Vodacom-u</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1A7D98">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110.000,00 €       </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1A7D98">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71.743,83 €           </w:t>
            </w:r>
          </w:p>
        </w:tc>
        <w:tc>
          <w:tcPr>
            <w:tcW w:w="1417" w:type="dxa"/>
            <w:tcBorders>
              <w:top w:val="nil"/>
              <w:left w:val="nil"/>
              <w:bottom w:val="single" w:sz="4" w:space="0" w:color="auto"/>
              <w:right w:val="single" w:sz="4" w:space="0" w:color="auto"/>
            </w:tcBorders>
            <w:shd w:val="clear" w:color="auto" w:fill="auto"/>
            <w:noWrap/>
            <w:vAlign w:val="center"/>
            <w:hideMark/>
          </w:tcPr>
          <w:p w:rsidR="00B64C17" w:rsidRPr="00375027" w:rsidRDefault="00B64C17" w:rsidP="001A7D98">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38.256,17  € </w:t>
            </w:r>
          </w:p>
        </w:tc>
        <w:tc>
          <w:tcPr>
            <w:tcW w:w="1560" w:type="dxa"/>
            <w:tcBorders>
              <w:top w:val="nil"/>
              <w:left w:val="nil"/>
              <w:bottom w:val="single" w:sz="4" w:space="0" w:color="auto"/>
              <w:right w:val="single" w:sz="8" w:space="0" w:color="auto"/>
            </w:tcBorders>
            <w:shd w:val="clear" w:color="auto" w:fill="auto"/>
            <w:noWrap/>
            <w:vAlign w:val="center"/>
            <w:hideMark/>
          </w:tcPr>
          <w:p w:rsidR="00B64C17" w:rsidRPr="00375027" w:rsidRDefault="00B64C17" w:rsidP="001A7D98">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113.000,00  € </w:t>
            </w:r>
          </w:p>
        </w:tc>
      </w:tr>
      <w:tr w:rsidR="00B64C17" w:rsidRPr="007A25F5" w:rsidTr="00375027">
        <w:trPr>
          <w:trHeight w:val="255"/>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w:t>
            </w:r>
          </w:p>
        </w:tc>
        <w:tc>
          <w:tcPr>
            <w:tcW w:w="884"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432693</w:t>
            </w:r>
          </w:p>
        </w:tc>
        <w:tc>
          <w:tcPr>
            <w:tcW w:w="3510"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Dotacija JKP za stražarske službe</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1A7D98">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32.400,00 €         </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1A7D98">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14.075,23 €           </w:t>
            </w:r>
          </w:p>
        </w:tc>
        <w:tc>
          <w:tcPr>
            <w:tcW w:w="1417" w:type="dxa"/>
            <w:tcBorders>
              <w:top w:val="nil"/>
              <w:left w:val="nil"/>
              <w:bottom w:val="single" w:sz="4" w:space="0" w:color="auto"/>
              <w:right w:val="single" w:sz="4" w:space="0" w:color="auto"/>
            </w:tcBorders>
            <w:shd w:val="clear" w:color="auto" w:fill="auto"/>
            <w:noWrap/>
            <w:vAlign w:val="center"/>
            <w:hideMark/>
          </w:tcPr>
          <w:p w:rsidR="00B64C17" w:rsidRPr="00375027" w:rsidRDefault="00B64C17" w:rsidP="001A7D98">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18.324,77  € </w:t>
            </w:r>
          </w:p>
        </w:tc>
        <w:tc>
          <w:tcPr>
            <w:tcW w:w="1560" w:type="dxa"/>
            <w:tcBorders>
              <w:top w:val="nil"/>
              <w:left w:val="nil"/>
              <w:bottom w:val="single" w:sz="4" w:space="0" w:color="auto"/>
              <w:right w:val="single" w:sz="8" w:space="0" w:color="auto"/>
            </w:tcBorders>
            <w:shd w:val="clear" w:color="auto" w:fill="auto"/>
            <w:noWrap/>
            <w:vAlign w:val="center"/>
            <w:hideMark/>
          </w:tcPr>
          <w:p w:rsidR="00B64C17" w:rsidRPr="00375027" w:rsidRDefault="00B64C17" w:rsidP="001A7D98">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    € </w:t>
            </w:r>
          </w:p>
        </w:tc>
      </w:tr>
      <w:tr w:rsidR="00B64C17" w:rsidRPr="007A25F5" w:rsidTr="00375027">
        <w:trPr>
          <w:trHeight w:val="255"/>
        </w:trPr>
        <w:tc>
          <w:tcPr>
            <w:tcW w:w="709" w:type="dxa"/>
            <w:tcBorders>
              <w:top w:val="nil"/>
              <w:left w:val="single" w:sz="8" w:space="0" w:color="auto"/>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441</w:t>
            </w:r>
          </w:p>
        </w:tc>
        <w:tc>
          <w:tcPr>
            <w:tcW w:w="884"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w:t>
            </w:r>
          </w:p>
        </w:tc>
        <w:tc>
          <w:tcPr>
            <w:tcW w:w="3510"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Kapitalni izdaci</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1A7D98">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411.000,00 €       </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1A7D98">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0,00 €                   </w:t>
            </w:r>
          </w:p>
        </w:tc>
        <w:tc>
          <w:tcPr>
            <w:tcW w:w="1417" w:type="dxa"/>
            <w:tcBorders>
              <w:top w:val="nil"/>
              <w:left w:val="nil"/>
              <w:bottom w:val="single" w:sz="4" w:space="0" w:color="auto"/>
              <w:right w:val="single" w:sz="4" w:space="0" w:color="auto"/>
            </w:tcBorders>
            <w:shd w:val="clear" w:color="auto" w:fill="auto"/>
            <w:noWrap/>
            <w:vAlign w:val="center"/>
            <w:hideMark/>
          </w:tcPr>
          <w:p w:rsidR="00B64C17" w:rsidRPr="00375027" w:rsidRDefault="00B64C17" w:rsidP="001A7D98">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411.000,00  € </w:t>
            </w:r>
          </w:p>
        </w:tc>
        <w:tc>
          <w:tcPr>
            <w:tcW w:w="1560" w:type="dxa"/>
            <w:tcBorders>
              <w:top w:val="nil"/>
              <w:left w:val="nil"/>
              <w:bottom w:val="single" w:sz="4" w:space="0" w:color="auto"/>
              <w:right w:val="single" w:sz="8" w:space="0" w:color="auto"/>
            </w:tcBorders>
            <w:shd w:val="clear" w:color="auto" w:fill="auto"/>
            <w:noWrap/>
            <w:vAlign w:val="center"/>
            <w:hideMark/>
          </w:tcPr>
          <w:p w:rsidR="00B64C17" w:rsidRPr="00375027" w:rsidRDefault="00B64C17" w:rsidP="001A7D98">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1.125.000,00  € </w:t>
            </w:r>
          </w:p>
        </w:tc>
      </w:tr>
      <w:tr w:rsidR="00B64C17" w:rsidRPr="007A25F5" w:rsidTr="00375027">
        <w:trPr>
          <w:trHeight w:val="255"/>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w:t>
            </w:r>
          </w:p>
        </w:tc>
        <w:tc>
          <w:tcPr>
            <w:tcW w:w="884"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44193</w:t>
            </w:r>
          </w:p>
        </w:tc>
        <w:tc>
          <w:tcPr>
            <w:tcW w:w="3510"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Kapitalni izdaci -KfW banka</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1A7D98">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411.000,00 €       </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1A7D98">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0,00 €                   </w:t>
            </w:r>
          </w:p>
        </w:tc>
        <w:tc>
          <w:tcPr>
            <w:tcW w:w="1417" w:type="dxa"/>
            <w:tcBorders>
              <w:top w:val="nil"/>
              <w:left w:val="nil"/>
              <w:bottom w:val="single" w:sz="4" w:space="0" w:color="auto"/>
              <w:right w:val="single" w:sz="4" w:space="0" w:color="auto"/>
            </w:tcBorders>
            <w:shd w:val="clear" w:color="auto" w:fill="auto"/>
            <w:noWrap/>
            <w:vAlign w:val="center"/>
            <w:hideMark/>
          </w:tcPr>
          <w:p w:rsidR="00B64C17" w:rsidRPr="00375027" w:rsidRDefault="00B64C17" w:rsidP="001A7D98">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411.000,00  € </w:t>
            </w:r>
          </w:p>
        </w:tc>
        <w:tc>
          <w:tcPr>
            <w:tcW w:w="1560" w:type="dxa"/>
            <w:tcBorders>
              <w:top w:val="nil"/>
              <w:left w:val="nil"/>
              <w:bottom w:val="single" w:sz="4" w:space="0" w:color="auto"/>
              <w:right w:val="single" w:sz="8" w:space="0" w:color="auto"/>
            </w:tcBorders>
            <w:shd w:val="clear" w:color="auto" w:fill="auto"/>
            <w:noWrap/>
            <w:vAlign w:val="center"/>
            <w:hideMark/>
          </w:tcPr>
          <w:p w:rsidR="00B64C17" w:rsidRPr="00375027" w:rsidRDefault="00B64C17" w:rsidP="001A7D98">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1.125.000,00  € </w:t>
            </w:r>
          </w:p>
        </w:tc>
      </w:tr>
      <w:tr w:rsidR="00B64C17" w:rsidRPr="007A25F5" w:rsidTr="00375027">
        <w:trPr>
          <w:trHeight w:val="255"/>
        </w:trPr>
        <w:tc>
          <w:tcPr>
            <w:tcW w:w="709" w:type="dxa"/>
            <w:tcBorders>
              <w:top w:val="nil"/>
              <w:left w:val="single" w:sz="8" w:space="0" w:color="auto"/>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451</w:t>
            </w:r>
          </w:p>
        </w:tc>
        <w:tc>
          <w:tcPr>
            <w:tcW w:w="884"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w:t>
            </w:r>
          </w:p>
        </w:tc>
        <w:tc>
          <w:tcPr>
            <w:tcW w:w="3510"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Pozajmice i krediti</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1A7D98">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80.000,00 €         </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1A7D98">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79.997,99 €           </w:t>
            </w:r>
          </w:p>
        </w:tc>
        <w:tc>
          <w:tcPr>
            <w:tcW w:w="1417" w:type="dxa"/>
            <w:tcBorders>
              <w:top w:val="nil"/>
              <w:left w:val="nil"/>
              <w:bottom w:val="single" w:sz="4" w:space="0" w:color="auto"/>
              <w:right w:val="single" w:sz="4" w:space="0" w:color="auto"/>
            </w:tcBorders>
            <w:shd w:val="clear" w:color="auto" w:fill="auto"/>
            <w:noWrap/>
            <w:vAlign w:val="center"/>
            <w:hideMark/>
          </w:tcPr>
          <w:p w:rsidR="00B64C17" w:rsidRPr="00375027" w:rsidRDefault="00B64C17" w:rsidP="001A7D98">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2,01  € </w:t>
            </w:r>
          </w:p>
        </w:tc>
        <w:tc>
          <w:tcPr>
            <w:tcW w:w="1560" w:type="dxa"/>
            <w:tcBorders>
              <w:top w:val="nil"/>
              <w:left w:val="nil"/>
              <w:bottom w:val="single" w:sz="4" w:space="0" w:color="auto"/>
              <w:right w:val="single" w:sz="8" w:space="0" w:color="auto"/>
            </w:tcBorders>
            <w:shd w:val="clear" w:color="auto" w:fill="auto"/>
            <w:noWrap/>
            <w:vAlign w:val="center"/>
            <w:hideMark/>
          </w:tcPr>
          <w:p w:rsidR="00B64C17" w:rsidRPr="00375027" w:rsidRDefault="00B64C17" w:rsidP="001A7D98">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    € </w:t>
            </w:r>
          </w:p>
        </w:tc>
      </w:tr>
      <w:tr w:rsidR="00B64C17" w:rsidRPr="007A25F5" w:rsidTr="00375027">
        <w:trPr>
          <w:trHeight w:val="255"/>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w:t>
            </w:r>
          </w:p>
        </w:tc>
        <w:tc>
          <w:tcPr>
            <w:tcW w:w="884"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4513</w:t>
            </w:r>
          </w:p>
        </w:tc>
        <w:tc>
          <w:tcPr>
            <w:tcW w:w="3510"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Pozajmice i krediti pojedincima</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1A7D98">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80.000,00 €         </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1A7D98">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79.997,99 €           </w:t>
            </w:r>
          </w:p>
        </w:tc>
        <w:tc>
          <w:tcPr>
            <w:tcW w:w="1417" w:type="dxa"/>
            <w:tcBorders>
              <w:top w:val="nil"/>
              <w:left w:val="nil"/>
              <w:bottom w:val="single" w:sz="4" w:space="0" w:color="auto"/>
              <w:right w:val="single" w:sz="4" w:space="0" w:color="auto"/>
            </w:tcBorders>
            <w:shd w:val="clear" w:color="auto" w:fill="auto"/>
            <w:noWrap/>
            <w:vAlign w:val="center"/>
            <w:hideMark/>
          </w:tcPr>
          <w:p w:rsidR="00B64C17" w:rsidRPr="00375027" w:rsidRDefault="00B64C17" w:rsidP="001A7D98">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2,01  € </w:t>
            </w:r>
          </w:p>
        </w:tc>
        <w:tc>
          <w:tcPr>
            <w:tcW w:w="1560" w:type="dxa"/>
            <w:tcBorders>
              <w:top w:val="nil"/>
              <w:left w:val="nil"/>
              <w:bottom w:val="single" w:sz="4" w:space="0" w:color="auto"/>
              <w:right w:val="single" w:sz="8" w:space="0" w:color="auto"/>
            </w:tcBorders>
            <w:shd w:val="clear" w:color="auto" w:fill="auto"/>
            <w:noWrap/>
            <w:vAlign w:val="center"/>
            <w:hideMark/>
          </w:tcPr>
          <w:p w:rsidR="00B64C17" w:rsidRPr="00375027" w:rsidRDefault="00B64C17" w:rsidP="001A7D98">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    € </w:t>
            </w:r>
          </w:p>
        </w:tc>
      </w:tr>
      <w:tr w:rsidR="00B64C17" w:rsidRPr="007A25F5" w:rsidTr="00375027">
        <w:trPr>
          <w:trHeight w:val="255"/>
        </w:trPr>
        <w:tc>
          <w:tcPr>
            <w:tcW w:w="709" w:type="dxa"/>
            <w:tcBorders>
              <w:top w:val="nil"/>
              <w:left w:val="single" w:sz="8" w:space="0" w:color="auto"/>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461</w:t>
            </w:r>
          </w:p>
        </w:tc>
        <w:tc>
          <w:tcPr>
            <w:tcW w:w="884"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w:t>
            </w:r>
          </w:p>
        </w:tc>
        <w:tc>
          <w:tcPr>
            <w:tcW w:w="3510"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Otplata duga</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1A7D98">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2.000.000,00 €     </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1A7D98">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908.132,71 €         </w:t>
            </w:r>
          </w:p>
        </w:tc>
        <w:tc>
          <w:tcPr>
            <w:tcW w:w="1417" w:type="dxa"/>
            <w:tcBorders>
              <w:top w:val="nil"/>
              <w:left w:val="nil"/>
              <w:bottom w:val="single" w:sz="4" w:space="0" w:color="auto"/>
              <w:right w:val="single" w:sz="4" w:space="0" w:color="auto"/>
            </w:tcBorders>
            <w:shd w:val="clear" w:color="auto" w:fill="auto"/>
            <w:noWrap/>
            <w:vAlign w:val="center"/>
            <w:hideMark/>
          </w:tcPr>
          <w:p w:rsidR="00B64C17" w:rsidRPr="00375027" w:rsidRDefault="00B64C17" w:rsidP="001A7D98">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1.091.867,29  € </w:t>
            </w:r>
          </w:p>
        </w:tc>
        <w:tc>
          <w:tcPr>
            <w:tcW w:w="1560" w:type="dxa"/>
            <w:tcBorders>
              <w:top w:val="nil"/>
              <w:left w:val="nil"/>
              <w:bottom w:val="single" w:sz="4" w:space="0" w:color="auto"/>
              <w:right w:val="single" w:sz="8" w:space="0" w:color="auto"/>
            </w:tcBorders>
            <w:shd w:val="clear" w:color="auto" w:fill="auto"/>
            <w:noWrap/>
            <w:vAlign w:val="center"/>
            <w:hideMark/>
          </w:tcPr>
          <w:p w:rsidR="00B64C17" w:rsidRPr="00375027" w:rsidRDefault="00B64C17" w:rsidP="001A7D98">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555.000,00  € </w:t>
            </w:r>
          </w:p>
        </w:tc>
      </w:tr>
      <w:tr w:rsidR="00B64C17" w:rsidRPr="007A25F5" w:rsidTr="00375027">
        <w:trPr>
          <w:trHeight w:val="255"/>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w:t>
            </w:r>
          </w:p>
        </w:tc>
        <w:tc>
          <w:tcPr>
            <w:tcW w:w="884"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4611</w:t>
            </w:r>
          </w:p>
        </w:tc>
        <w:tc>
          <w:tcPr>
            <w:tcW w:w="3510"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Otplata hartija od vrijednosti i kredita rezidentima</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1A7D98">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2.000.000,00 €     </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1A7D98">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908.132,71 €         </w:t>
            </w:r>
          </w:p>
        </w:tc>
        <w:tc>
          <w:tcPr>
            <w:tcW w:w="1417" w:type="dxa"/>
            <w:tcBorders>
              <w:top w:val="nil"/>
              <w:left w:val="nil"/>
              <w:bottom w:val="single" w:sz="4" w:space="0" w:color="auto"/>
              <w:right w:val="single" w:sz="4" w:space="0" w:color="auto"/>
            </w:tcBorders>
            <w:shd w:val="clear" w:color="auto" w:fill="auto"/>
            <w:noWrap/>
            <w:vAlign w:val="center"/>
            <w:hideMark/>
          </w:tcPr>
          <w:p w:rsidR="00B64C17" w:rsidRPr="00375027" w:rsidRDefault="00B64C17" w:rsidP="001A7D98">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1.091.867,29  € </w:t>
            </w:r>
          </w:p>
        </w:tc>
        <w:tc>
          <w:tcPr>
            <w:tcW w:w="1560" w:type="dxa"/>
            <w:tcBorders>
              <w:top w:val="nil"/>
              <w:left w:val="nil"/>
              <w:bottom w:val="single" w:sz="4" w:space="0" w:color="auto"/>
              <w:right w:val="single" w:sz="8" w:space="0" w:color="auto"/>
            </w:tcBorders>
            <w:shd w:val="clear" w:color="auto" w:fill="auto"/>
            <w:noWrap/>
            <w:vAlign w:val="center"/>
            <w:hideMark/>
          </w:tcPr>
          <w:p w:rsidR="00B64C17" w:rsidRPr="00375027" w:rsidRDefault="00B64C17" w:rsidP="001A7D98">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555.000,00  € </w:t>
            </w:r>
          </w:p>
        </w:tc>
      </w:tr>
      <w:tr w:rsidR="00B64C17" w:rsidRPr="007A25F5" w:rsidTr="00375027">
        <w:trPr>
          <w:trHeight w:val="255"/>
        </w:trPr>
        <w:tc>
          <w:tcPr>
            <w:tcW w:w="709" w:type="dxa"/>
            <w:tcBorders>
              <w:top w:val="nil"/>
              <w:left w:val="single" w:sz="8" w:space="0" w:color="auto"/>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463</w:t>
            </w:r>
          </w:p>
        </w:tc>
        <w:tc>
          <w:tcPr>
            <w:tcW w:w="884"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w:t>
            </w:r>
          </w:p>
        </w:tc>
        <w:tc>
          <w:tcPr>
            <w:tcW w:w="3510"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Otplata obaveza iz prethodnog perioda</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1A7D98">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106.000,00 €       </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1A7D98">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104.581,88 €         </w:t>
            </w:r>
          </w:p>
        </w:tc>
        <w:tc>
          <w:tcPr>
            <w:tcW w:w="1417" w:type="dxa"/>
            <w:tcBorders>
              <w:top w:val="nil"/>
              <w:left w:val="nil"/>
              <w:bottom w:val="single" w:sz="4" w:space="0" w:color="auto"/>
              <w:right w:val="single" w:sz="4" w:space="0" w:color="auto"/>
            </w:tcBorders>
            <w:shd w:val="clear" w:color="auto" w:fill="auto"/>
            <w:noWrap/>
            <w:vAlign w:val="center"/>
            <w:hideMark/>
          </w:tcPr>
          <w:p w:rsidR="00B64C17" w:rsidRPr="00375027" w:rsidRDefault="00B64C17" w:rsidP="001A7D98">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1.418,12  € </w:t>
            </w:r>
          </w:p>
        </w:tc>
        <w:tc>
          <w:tcPr>
            <w:tcW w:w="1560" w:type="dxa"/>
            <w:tcBorders>
              <w:top w:val="nil"/>
              <w:left w:val="nil"/>
              <w:bottom w:val="single" w:sz="4" w:space="0" w:color="auto"/>
              <w:right w:val="single" w:sz="8" w:space="0" w:color="auto"/>
            </w:tcBorders>
            <w:shd w:val="clear" w:color="auto" w:fill="auto"/>
            <w:noWrap/>
            <w:vAlign w:val="center"/>
            <w:hideMark/>
          </w:tcPr>
          <w:p w:rsidR="00B64C17" w:rsidRPr="00375027" w:rsidRDefault="00B64C17" w:rsidP="001A7D98">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648.000,00  € </w:t>
            </w:r>
          </w:p>
        </w:tc>
      </w:tr>
      <w:tr w:rsidR="00B64C17" w:rsidRPr="007A25F5" w:rsidTr="00375027">
        <w:trPr>
          <w:trHeight w:val="255"/>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w:t>
            </w:r>
          </w:p>
        </w:tc>
        <w:tc>
          <w:tcPr>
            <w:tcW w:w="884"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4631</w:t>
            </w:r>
          </w:p>
        </w:tc>
        <w:tc>
          <w:tcPr>
            <w:tcW w:w="3510"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Obaveze iz prethodnog perioda</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1A7D98">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106.000,00 €       </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1A7D98">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104.581,88 €         </w:t>
            </w:r>
          </w:p>
        </w:tc>
        <w:tc>
          <w:tcPr>
            <w:tcW w:w="1417" w:type="dxa"/>
            <w:tcBorders>
              <w:top w:val="nil"/>
              <w:left w:val="nil"/>
              <w:bottom w:val="single" w:sz="4" w:space="0" w:color="auto"/>
              <w:right w:val="single" w:sz="4" w:space="0" w:color="auto"/>
            </w:tcBorders>
            <w:shd w:val="clear" w:color="auto" w:fill="auto"/>
            <w:noWrap/>
            <w:vAlign w:val="center"/>
            <w:hideMark/>
          </w:tcPr>
          <w:p w:rsidR="00B64C17" w:rsidRPr="00375027" w:rsidRDefault="00B64C17" w:rsidP="001A7D98">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1.418,12  € </w:t>
            </w:r>
          </w:p>
        </w:tc>
        <w:tc>
          <w:tcPr>
            <w:tcW w:w="1560" w:type="dxa"/>
            <w:tcBorders>
              <w:top w:val="nil"/>
              <w:left w:val="nil"/>
              <w:bottom w:val="single" w:sz="4" w:space="0" w:color="auto"/>
              <w:right w:val="single" w:sz="8" w:space="0" w:color="auto"/>
            </w:tcBorders>
            <w:shd w:val="clear" w:color="auto" w:fill="auto"/>
            <w:noWrap/>
            <w:vAlign w:val="center"/>
            <w:hideMark/>
          </w:tcPr>
          <w:p w:rsidR="00B64C17" w:rsidRPr="00375027" w:rsidRDefault="00B64C17" w:rsidP="001A7D98">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648.000,00  € </w:t>
            </w:r>
          </w:p>
        </w:tc>
      </w:tr>
      <w:tr w:rsidR="00B64C17" w:rsidRPr="007A25F5" w:rsidTr="00375027">
        <w:trPr>
          <w:trHeight w:val="255"/>
        </w:trPr>
        <w:tc>
          <w:tcPr>
            <w:tcW w:w="709" w:type="dxa"/>
            <w:tcBorders>
              <w:top w:val="nil"/>
              <w:left w:val="single" w:sz="8" w:space="0" w:color="auto"/>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472</w:t>
            </w:r>
          </w:p>
        </w:tc>
        <w:tc>
          <w:tcPr>
            <w:tcW w:w="884"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w:t>
            </w:r>
          </w:p>
        </w:tc>
        <w:tc>
          <w:tcPr>
            <w:tcW w:w="3510"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Stalna budžetska rezerva</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1A7D98">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20.000,00 €         </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1A7D98">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0,00 €                   </w:t>
            </w:r>
          </w:p>
        </w:tc>
        <w:tc>
          <w:tcPr>
            <w:tcW w:w="1417" w:type="dxa"/>
            <w:tcBorders>
              <w:top w:val="nil"/>
              <w:left w:val="nil"/>
              <w:bottom w:val="single" w:sz="4" w:space="0" w:color="auto"/>
              <w:right w:val="single" w:sz="4" w:space="0" w:color="auto"/>
            </w:tcBorders>
            <w:shd w:val="clear" w:color="auto" w:fill="auto"/>
            <w:noWrap/>
            <w:vAlign w:val="center"/>
            <w:hideMark/>
          </w:tcPr>
          <w:p w:rsidR="00B64C17" w:rsidRPr="00375027" w:rsidRDefault="00B64C17" w:rsidP="001A7D98">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20.000,00  € </w:t>
            </w:r>
          </w:p>
        </w:tc>
        <w:tc>
          <w:tcPr>
            <w:tcW w:w="1560" w:type="dxa"/>
            <w:tcBorders>
              <w:top w:val="nil"/>
              <w:left w:val="nil"/>
              <w:bottom w:val="single" w:sz="4" w:space="0" w:color="auto"/>
              <w:right w:val="single" w:sz="8" w:space="0" w:color="auto"/>
            </w:tcBorders>
            <w:shd w:val="clear" w:color="auto" w:fill="auto"/>
            <w:noWrap/>
            <w:vAlign w:val="center"/>
            <w:hideMark/>
          </w:tcPr>
          <w:p w:rsidR="00B64C17" w:rsidRPr="00375027" w:rsidRDefault="00B64C17" w:rsidP="001A7D98">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10.000,00  € </w:t>
            </w:r>
          </w:p>
        </w:tc>
      </w:tr>
      <w:tr w:rsidR="00B64C17" w:rsidRPr="007A25F5" w:rsidTr="00375027">
        <w:trPr>
          <w:trHeight w:val="255"/>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w:t>
            </w:r>
          </w:p>
        </w:tc>
        <w:tc>
          <w:tcPr>
            <w:tcW w:w="884"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47201</w:t>
            </w:r>
          </w:p>
        </w:tc>
        <w:tc>
          <w:tcPr>
            <w:tcW w:w="3510"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Stalna budžetska rezerva</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1A7D98">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20.000,00 €         </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1A7D98">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0,00 €                   </w:t>
            </w:r>
          </w:p>
        </w:tc>
        <w:tc>
          <w:tcPr>
            <w:tcW w:w="1417" w:type="dxa"/>
            <w:tcBorders>
              <w:top w:val="nil"/>
              <w:left w:val="nil"/>
              <w:bottom w:val="single" w:sz="4" w:space="0" w:color="auto"/>
              <w:right w:val="single" w:sz="4" w:space="0" w:color="auto"/>
            </w:tcBorders>
            <w:shd w:val="clear" w:color="auto" w:fill="auto"/>
            <w:noWrap/>
            <w:vAlign w:val="center"/>
            <w:hideMark/>
          </w:tcPr>
          <w:p w:rsidR="00B64C17" w:rsidRPr="00375027" w:rsidRDefault="00B64C17" w:rsidP="001A7D98">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20.000,00  € </w:t>
            </w:r>
          </w:p>
        </w:tc>
        <w:tc>
          <w:tcPr>
            <w:tcW w:w="1560" w:type="dxa"/>
            <w:tcBorders>
              <w:top w:val="nil"/>
              <w:left w:val="nil"/>
              <w:bottom w:val="single" w:sz="4" w:space="0" w:color="auto"/>
              <w:right w:val="single" w:sz="8" w:space="0" w:color="auto"/>
            </w:tcBorders>
            <w:shd w:val="clear" w:color="000000" w:fill="FFFFFF"/>
            <w:noWrap/>
            <w:vAlign w:val="center"/>
            <w:hideMark/>
          </w:tcPr>
          <w:p w:rsidR="00B64C17" w:rsidRPr="00375027" w:rsidRDefault="00B64C17" w:rsidP="001A7D98">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10.000,00  € </w:t>
            </w:r>
          </w:p>
        </w:tc>
      </w:tr>
      <w:tr w:rsidR="00B64C17" w:rsidRPr="007A25F5" w:rsidTr="00375027">
        <w:trPr>
          <w:trHeight w:val="240"/>
        </w:trPr>
        <w:tc>
          <w:tcPr>
            <w:tcW w:w="10916" w:type="dxa"/>
            <w:gridSpan w:val="7"/>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B64C17" w:rsidRPr="00375027" w:rsidRDefault="00B64C17" w:rsidP="00B64C17">
            <w:pPr>
              <w:spacing w:after="0" w:line="240" w:lineRule="auto"/>
              <w:jc w:val="center"/>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w:t>
            </w:r>
          </w:p>
        </w:tc>
      </w:tr>
      <w:tr w:rsidR="00B64C17" w:rsidRPr="007A25F5" w:rsidTr="00375027">
        <w:trPr>
          <w:trHeight w:val="255"/>
        </w:trPr>
        <w:tc>
          <w:tcPr>
            <w:tcW w:w="5103" w:type="dxa"/>
            <w:gridSpan w:val="3"/>
            <w:tcBorders>
              <w:top w:val="single" w:sz="4" w:space="0" w:color="auto"/>
              <w:left w:val="single" w:sz="8" w:space="0" w:color="auto"/>
              <w:bottom w:val="single" w:sz="4" w:space="0" w:color="auto"/>
              <w:right w:val="single" w:sz="4" w:space="0" w:color="auto"/>
            </w:tcBorders>
            <w:shd w:val="clear" w:color="000000" w:fill="D8E4BC"/>
            <w:vAlign w:val="center"/>
            <w:hideMark/>
          </w:tcPr>
          <w:p w:rsidR="00B64C17" w:rsidRPr="00375027" w:rsidRDefault="00B64C17" w:rsidP="00B64C17">
            <w:pPr>
              <w:spacing w:after="0" w:line="240" w:lineRule="auto"/>
              <w:jc w:val="center"/>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051 Sekretarijat za privredu</w:t>
            </w:r>
          </w:p>
        </w:tc>
        <w:tc>
          <w:tcPr>
            <w:tcW w:w="1418" w:type="dxa"/>
            <w:tcBorders>
              <w:top w:val="nil"/>
              <w:left w:val="nil"/>
              <w:bottom w:val="single" w:sz="4" w:space="0" w:color="auto"/>
              <w:right w:val="single" w:sz="4" w:space="0" w:color="auto"/>
            </w:tcBorders>
            <w:shd w:val="clear" w:color="000000" w:fill="D8E4BC"/>
            <w:vAlign w:val="center"/>
            <w:hideMark/>
          </w:tcPr>
          <w:p w:rsidR="00B64C17" w:rsidRPr="00375027" w:rsidRDefault="00B64C17" w:rsidP="00BA031D">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350.300,00 €       </w:t>
            </w:r>
          </w:p>
        </w:tc>
        <w:tc>
          <w:tcPr>
            <w:tcW w:w="1418" w:type="dxa"/>
            <w:tcBorders>
              <w:top w:val="nil"/>
              <w:left w:val="nil"/>
              <w:bottom w:val="single" w:sz="4" w:space="0" w:color="auto"/>
              <w:right w:val="single" w:sz="4" w:space="0" w:color="auto"/>
            </w:tcBorders>
            <w:shd w:val="clear" w:color="000000" w:fill="D8E4BC"/>
            <w:vAlign w:val="center"/>
            <w:hideMark/>
          </w:tcPr>
          <w:p w:rsidR="00B64C17" w:rsidRPr="00375027" w:rsidRDefault="00B64C17" w:rsidP="00BA031D">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114.764,92 €         </w:t>
            </w:r>
          </w:p>
        </w:tc>
        <w:tc>
          <w:tcPr>
            <w:tcW w:w="1417" w:type="dxa"/>
            <w:tcBorders>
              <w:top w:val="nil"/>
              <w:left w:val="nil"/>
              <w:bottom w:val="single" w:sz="4" w:space="0" w:color="auto"/>
              <w:right w:val="single" w:sz="4" w:space="0" w:color="auto"/>
            </w:tcBorders>
            <w:shd w:val="clear" w:color="000000" w:fill="D8E4BC"/>
            <w:noWrap/>
            <w:vAlign w:val="center"/>
            <w:hideMark/>
          </w:tcPr>
          <w:p w:rsidR="00B64C17" w:rsidRPr="00375027" w:rsidRDefault="00B64C17" w:rsidP="00BA031D">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235.535,08  € </w:t>
            </w:r>
          </w:p>
        </w:tc>
        <w:tc>
          <w:tcPr>
            <w:tcW w:w="1560" w:type="dxa"/>
            <w:tcBorders>
              <w:top w:val="nil"/>
              <w:left w:val="nil"/>
              <w:bottom w:val="single" w:sz="4" w:space="0" w:color="auto"/>
              <w:right w:val="single" w:sz="8" w:space="0" w:color="auto"/>
            </w:tcBorders>
            <w:shd w:val="clear" w:color="000000" w:fill="D8E4BC"/>
            <w:noWrap/>
            <w:vAlign w:val="center"/>
            <w:hideMark/>
          </w:tcPr>
          <w:p w:rsidR="00B64C17" w:rsidRPr="00375027" w:rsidRDefault="00B64C17" w:rsidP="00BA031D">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1.289.900,00  € </w:t>
            </w:r>
          </w:p>
        </w:tc>
      </w:tr>
      <w:tr w:rsidR="00B64C17" w:rsidRPr="007A25F5" w:rsidTr="00375027">
        <w:trPr>
          <w:trHeight w:val="255"/>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w:t>
            </w:r>
          </w:p>
        </w:tc>
        <w:tc>
          <w:tcPr>
            <w:tcW w:w="884" w:type="dxa"/>
            <w:tcBorders>
              <w:top w:val="nil"/>
              <w:left w:val="nil"/>
              <w:bottom w:val="single" w:sz="4" w:space="0" w:color="auto"/>
              <w:right w:val="single" w:sz="4" w:space="0" w:color="auto"/>
            </w:tcBorders>
            <w:shd w:val="clear" w:color="auto" w:fill="auto"/>
            <w:noWrap/>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w:t>
            </w:r>
          </w:p>
        </w:tc>
        <w:tc>
          <w:tcPr>
            <w:tcW w:w="3510" w:type="dxa"/>
            <w:tcBorders>
              <w:top w:val="nil"/>
              <w:left w:val="nil"/>
              <w:bottom w:val="single" w:sz="4" w:space="0" w:color="auto"/>
              <w:right w:val="single" w:sz="4" w:space="0" w:color="auto"/>
            </w:tcBorders>
            <w:shd w:val="clear" w:color="auto" w:fill="auto"/>
            <w:noWrap/>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w:t>
            </w:r>
          </w:p>
        </w:tc>
        <w:tc>
          <w:tcPr>
            <w:tcW w:w="1418" w:type="dxa"/>
            <w:tcBorders>
              <w:top w:val="nil"/>
              <w:left w:val="nil"/>
              <w:bottom w:val="single" w:sz="4" w:space="0" w:color="auto"/>
              <w:right w:val="single" w:sz="4" w:space="0" w:color="auto"/>
            </w:tcBorders>
            <w:shd w:val="clear" w:color="auto" w:fill="auto"/>
            <w:noWrap/>
            <w:vAlign w:val="center"/>
            <w:hideMark/>
          </w:tcPr>
          <w:p w:rsidR="00B64C17" w:rsidRPr="00375027" w:rsidRDefault="00B64C17" w:rsidP="00BA031D">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w:t>
            </w:r>
          </w:p>
        </w:tc>
        <w:tc>
          <w:tcPr>
            <w:tcW w:w="1418" w:type="dxa"/>
            <w:tcBorders>
              <w:top w:val="nil"/>
              <w:left w:val="nil"/>
              <w:bottom w:val="single" w:sz="4" w:space="0" w:color="auto"/>
              <w:right w:val="single" w:sz="4" w:space="0" w:color="auto"/>
            </w:tcBorders>
            <w:shd w:val="clear" w:color="auto" w:fill="auto"/>
            <w:noWrap/>
            <w:vAlign w:val="center"/>
            <w:hideMark/>
          </w:tcPr>
          <w:p w:rsidR="00B64C17" w:rsidRPr="00375027" w:rsidRDefault="00B64C17" w:rsidP="00BA031D">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w:t>
            </w:r>
          </w:p>
        </w:tc>
        <w:tc>
          <w:tcPr>
            <w:tcW w:w="1417" w:type="dxa"/>
            <w:tcBorders>
              <w:top w:val="nil"/>
              <w:left w:val="nil"/>
              <w:bottom w:val="single" w:sz="4" w:space="0" w:color="auto"/>
              <w:right w:val="single" w:sz="4" w:space="0" w:color="auto"/>
            </w:tcBorders>
            <w:shd w:val="clear" w:color="auto" w:fill="auto"/>
            <w:noWrap/>
            <w:vAlign w:val="center"/>
            <w:hideMark/>
          </w:tcPr>
          <w:p w:rsidR="00B64C17" w:rsidRPr="00375027" w:rsidRDefault="00B64C17" w:rsidP="00BA031D">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w:t>
            </w:r>
          </w:p>
        </w:tc>
        <w:tc>
          <w:tcPr>
            <w:tcW w:w="1560" w:type="dxa"/>
            <w:tcBorders>
              <w:top w:val="nil"/>
              <w:left w:val="nil"/>
              <w:bottom w:val="single" w:sz="4" w:space="0" w:color="auto"/>
              <w:right w:val="single" w:sz="8" w:space="0" w:color="auto"/>
            </w:tcBorders>
            <w:shd w:val="clear" w:color="auto" w:fill="auto"/>
            <w:noWrap/>
            <w:vAlign w:val="center"/>
            <w:hideMark/>
          </w:tcPr>
          <w:p w:rsidR="00B64C17" w:rsidRPr="00375027" w:rsidRDefault="00B64C17" w:rsidP="00BA031D">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w:t>
            </w:r>
          </w:p>
        </w:tc>
      </w:tr>
      <w:tr w:rsidR="00B64C17" w:rsidRPr="007A25F5" w:rsidTr="00375027">
        <w:trPr>
          <w:trHeight w:val="255"/>
        </w:trPr>
        <w:tc>
          <w:tcPr>
            <w:tcW w:w="709" w:type="dxa"/>
            <w:tcBorders>
              <w:top w:val="nil"/>
              <w:left w:val="single" w:sz="8" w:space="0" w:color="auto"/>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411</w:t>
            </w:r>
          </w:p>
        </w:tc>
        <w:tc>
          <w:tcPr>
            <w:tcW w:w="4394" w:type="dxa"/>
            <w:gridSpan w:val="2"/>
            <w:tcBorders>
              <w:top w:val="single" w:sz="4" w:space="0" w:color="auto"/>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jc w:val="center"/>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Bruto zarade i doprinosi na teret poslodavca</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A031D">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124.800,00 €       </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A031D">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81.200,03 €           </w:t>
            </w:r>
          </w:p>
        </w:tc>
        <w:tc>
          <w:tcPr>
            <w:tcW w:w="1417" w:type="dxa"/>
            <w:tcBorders>
              <w:top w:val="nil"/>
              <w:left w:val="nil"/>
              <w:bottom w:val="single" w:sz="4" w:space="0" w:color="auto"/>
              <w:right w:val="single" w:sz="4" w:space="0" w:color="auto"/>
            </w:tcBorders>
            <w:shd w:val="clear" w:color="auto" w:fill="auto"/>
            <w:noWrap/>
            <w:vAlign w:val="center"/>
            <w:hideMark/>
          </w:tcPr>
          <w:p w:rsidR="00B64C17" w:rsidRPr="00375027" w:rsidRDefault="00B64C17" w:rsidP="00BA031D">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43.599,97  € </w:t>
            </w:r>
          </w:p>
        </w:tc>
        <w:tc>
          <w:tcPr>
            <w:tcW w:w="1560" w:type="dxa"/>
            <w:tcBorders>
              <w:top w:val="nil"/>
              <w:left w:val="nil"/>
              <w:bottom w:val="single" w:sz="4" w:space="0" w:color="auto"/>
              <w:right w:val="single" w:sz="8" w:space="0" w:color="auto"/>
            </w:tcBorders>
            <w:shd w:val="clear" w:color="auto" w:fill="auto"/>
            <w:noWrap/>
            <w:vAlign w:val="center"/>
            <w:hideMark/>
          </w:tcPr>
          <w:p w:rsidR="00B64C17" w:rsidRPr="00375027" w:rsidRDefault="00B64C17" w:rsidP="00BA031D">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124.500,00  € </w:t>
            </w:r>
          </w:p>
        </w:tc>
      </w:tr>
      <w:tr w:rsidR="00B64C17" w:rsidRPr="007A25F5" w:rsidTr="00375027">
        <w:trPr>
          <w:trHeight w:val="255"/>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w:t>
            </w:r>
          </w:p>
        </w:tc>
        <w:tc>
          <w:tcPr>
            <w:tcW w:w="884"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4111</w:t>
            </w:r>
          </w:p>
        </w:tc>
        <w:tc>
          <w:tcPr>
            <w:tcW w:w="3510"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Neto zarade</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A031D">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74.000,00 €         </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A031D">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48.780,36 €           </w:t>
            </w:r>
          </w:p>
        </w:tc>
        <w:tc>
          <w:tcPr>
            <w:tcW w:w="1417" w:type="dxa"/>
            <w:tcBorders>
              <w:top w:val="nil"/>
              <w:left w:val="nil"/>
              <w:bottom w:val="single" w:sz="4" w:space="0" w:color="auto"/>
              <w:right w:val="single" w:sz="4" w:space="0" w:color="auto"/>
            </w:tcBorders>
            <w:shd w:val="clear" w:color="auto" w:fill="auto"/>
            <w:noWrap/>
            <w:vAlign w:val="center"/>
            <w:hideMark/>
          </w:tcPr>
          <w:p w:rsidR="00B64C17" w:rsidRPr="00375027" w:rsidRDefault="00B64C17" w:rsidP="00BA031D">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25.219,64  € </w:t>
            </w:r>
          </w:p>
        </w:tc>
        <w:tc>
          <w:tcPr>
            <w:tcW w:w="1560" w:type="dxa"/>
            <w:tcBorders>
              <w:top w:val="nil"/>
              <w:left w:val="nil"/>
              <w:bottom w:val="single" w:sz="4" w:space="0" w:color="auto"/>
              <w:right w:val="single" w:sz="8" w:space="0" w:color="auto"/>
            </w:tcBorders>
            <w:shd w:val="clear" w:color="auto" w:fill="auto"/>
            <w:noWrap/>
            <w:vAlign w:val="center"/>
            <w:hideMark/>
          </w:tcPr>
          <w:p w:rsidR="00B64C17" w:rsidRPr="00375027" w:rsidRDefault="00B64C17" w:rsidP="00BA031D">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75.300,00  € </w:t>
            </w:r>
          </w:p>
        </w:tc>
      </w:tr>
      <w:tr w:rsidR="00B64C17" w:rsidRPr="007A25F5" w:rsidTr="00375027">
        <w:trPr>
          <w:trHeight w:val="255"/>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w:t>
            </w:r>
          </w:p>
        </w:tc>
        <w:tc>
          <w:tcPr>
            <w:tcW w:w="884"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4112</w:t>
            </w:r>
          </w:p>
        </w:tc>
        <w:tc>
          <w:tcPr>
            <w:tcW w:w="3510"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Porez na zarade</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A031D">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10.500,00 €         </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A031D">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6.897,31 €             </w:t>
            </w:r>
          </w:p>
        </w:tc>
        <w:tc>
          <w:tcPr>
            <w:tcW w:w="1417" w:type="dxa"/>
            <w:tcBorders>
              <w:top w:val="nil"/>
              <w:left w:val="nil"/>
              <w:bottom w:val="single" w:sz="4" w:space="0" w:color="auto"/>
              <w:right w:val="single" w:sz="4" w:space="0" w:color="auto"/>
            </w:tcBorders>
            <w:shd w:val="clear" w:color="auto" w:fill="auto"/>
            <w:noWrap/>
            <w:vAlign w:val="center"/>
            <w:hideMark/>
          </w:tcPr>
          <w:p w:rsidR="00B64C17" w:rsidRPr="00375027" w:rsidRDefault="00B64C17" w:rsidP="00BA031D">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3.602,69  € </w:t>
            </w:r>
          </w:p>
        </w:tc>
        <w:tc>
          <w:tcPr>
            <w:tcW w:w="1560" w:type="dxa"/>
            <w:tcBorders>
              <w:top w:val="nil"/>
              <w:left w:val="nil"/>
              <w:bottom w:val="single" w:sz="4" w:space="0" w:color="auto"/>
              <w:right w:val="single" w:sz="8" w:space="0" w:color="auto"/>
            </w:tcBorders>
            <w:shd w:val="clear" w:color="auto" w:fill="auto"/>
            <w:noWrap/>
            <w:vAlign w:val="center"/>
            <w:hideMark/>
          </w:tcPr>
          <w:p w:rsidR="00B64C17" w:rsidRPr="00375027" w:rsidRDefault="00B64C17" w:rsidP="00BA031D">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11.000,00  € </w:t>
            </w:r>
          </w:p>
        </w:tc>
      </w:tr>
      <w:tr w:rsidR="00B64C17" w:rsidRPr="007A25F5" w:rsidTr="00375027">
        <w:trPr>
          <w:trHeight w:val="255"/>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w:t>
            </w:r>
          </w:p>
        </w:tc>
        <w:tc>
          <w:tcPr>
            <w:tcW w:w="884"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4113</w:t>
            </w:r>
          </w:p>
        </w:tc>
        <w:tc>
          <w:tcPr>
            <w:tcW w:w="3510"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Doprinosi na teret zaposlenog</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A031D">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27.000,00 €         </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A031D">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18.073,24 €           </w:t>
            </w:r>
          </w:p>
        </w:tc>
        <w:tc>
          <w:tcPr>
            <w:tcW w:w="1417" w:type="dxa"/>
            <w:tcBorders>
              <w:top w:val="nil"/>
              <w:left w:val="nil"/>
              <w:bottom w:val="single" w:sz="4" w:space="0" w:color="auto"/>
              <w:right w:val="single" w:sz="4" w:space="0" w:color="auto"/>
            </w:tcBorders>
            <w:shd w:val="clear" w:color="auto" w:fill="auto"/>
            <w:noWrap/>
            <w:vAlign w:val="center"/>
            <w:hideMark/>
          </w:tcPr>
          <w:p w:rsidR="00B64C17" w:rsidRPr="00375027" w:rsidRDefault="00B64C17" w:rsidP="00BA031D">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8.926,76  € </w:t>
            </w:r>
          </w:p>
        </w:tc>
        <w:tc>
          <w:tcPr>
            <w:tcW w:w="1560" w:type="dxa"/>
            <w:tcBorders>
              <w:top w:val="nil"/>
              <w:left w:val="nil"/>
              <w:bottom w:val="single" w:sz="4" w:space="0" w:color="auto"/>
              <w:right w:val="single" w:sz="8" w:space="0" w:color="auto"/>
            </w:tcBorders>
            <w:shd w:val="clear" w:color="auto" w:fill="auto"/>
            <w:noWrap/>
            <w:vAlign w:val="center"/>
            <w:hideMark/>
          </w:tcPr>
          <w:p w:rsidR="00B64C17" w:rsidRPr="00375027" w:rsidRDefault="00B64C17" w:rsidP="00BA031D">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27.000,00  € </w:t>
            </w:r>
          </w:p>
        </w:tc>
      </w:tr>
      <w:tr w:rsidR="00B64C17" w:rsidRPr="007A25F5" w:rsidTr="00375027">
        <w:trPr>
          <w:trHeight w:val="255"/>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w:t>
            </w:r>
          </w:p>
        </w:tc>
        <w:tc>
          <w:tcPr>
            <w:tcW w:w="884"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4114</w:t>
            </w:r>
          </w:p>
        </w:tc>
        <w:tc>
          <w:tcPr>
            <w:tcW w:w="3510"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Doprinosi na teret poslodavca</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A031D">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12.000,00 €         </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A031D">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6.552,39 €             </w:t>
            </w:r>
          </w:p>
        </w:tc>
        <w:tc>
          <w:tcPr>
            <w:tcW w:w="1417" w:type="dxa"/>
            <w:tcBorders>
              <w:top w:val="nil"/>
              <w:left w:val="nil"/>
              <w:bottom w:val="single" w:sz="4" w:space="0" w:color="auto"/>
              <w:right w:val="single" w:sz="4" w:space="0" w:color="auto"/>
            </w:tcBorders>
            <w:shd w:val="clear" w:color="auto" w:fill="auto"/>
            <w:noWrap/>
            <w:vAlign w:val="center"/>
            <w:hideMark/>
          </w:tcPr>
          <w:p w:rsidR="00B64C17" w:rsidRPr="00375027" w:rsidRDefault="00B64C17" w:rsidP="00BA031D">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5.447,61  € </w:t>
            </w:r>
          </w:p>
        </w:tc>
        <w:tc>
          <w:tcPr>
            <w:tcW w:w="1560" w:type="dxa"/>
            <w:tcBorders>
              <w:top w:val="nil"/>
              <w:left w:val="nil"/>
              <w:bottom w:val="single" w:sz="4" w:space="0" w:color="auto"/>
              <w:right w:val="single" w:sz="8" w:space="0" w:color="auto"/>
            </w:tcBorders>
            <w:shd w:val="clear" w:color="auto" w:fill="auto"/>
            <w:noWrap/>
            <w:vAlign w:val="center"/>
            <w:hideMark/>
          </w:tcPr>
          <w:p w:rsidR="00B64C17" w:rsidRPr="00375027" w:rsidRDefault="00B64C17" w:rsidP="00BA031D">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9.800,00  € </w:t>
            </w:r>
          </w:p>
        </w:tc>
      </w:tr>
      <w:tr w:rsidR="00B64C17" w:rsidRPr="007A25F5" w:rsidTr="00375027">
        <w:trPr>
          <w:trHeight w:val="255"/>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w:t>
            </w:r>
          </w:p>
        </w:tc>
        <w:tc>
          <w:tcPr>
            <w:tcW w:w="884"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4115</w:t>
            </w:r>
          </w:p>
        </w:tc>
        <w:tc>
          <w:tcPr>
            <w:tcW w:w="3510"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Opštinski prirez</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A031D">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1.300,00 €           </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A031D">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896,73 €               </w:t>
            </w:r>
          </w:p>
        </w:tc>
        <w:tc>
          <w:tcPr>
            <w:tcW w:w="1417" w:type="dxa"/>
            <w:tcBorders>
              <w:top w:val="nil"/>
              <w:left w:val="nil"/>
              <w:bottom w:val="single" w:sz="4" w:space="0" w:color="auto"/>
              <w:right w:val="single" w:sz="4" w:space="0" w:color="auto"/>
            </w:tcBorders>
            <w:shd w:val="clear" w:color="auto" w:fill="auto"/>
            <w:noWrap/>
            <w:vAlign w:val="center"/>
            <w:hideMark/>
          </w:tcPr>
          <w:p w:rsidR="00B64C17" w:rsidRPr="00375027" w:rsidRDefault="00B64C17" w:rsidP="00BA031D">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403,27  € </w:t>
            </w:r>
          </w:p>
        </w:tc>
        <w:tc>
          <w:tcPr>
            <w:tcW w:w="1560" w:type="dxa"/>
            <w:tcBorders>
              <w:top w:val="nil"/>
              <w:left w:val="nil"/>
              <w:bottom w:val="single" w:sz="4" w:space="0" w:color="auto"/>
              <w:right w:val="single" w:sz="8" w:space="0" w:color="auto"/>
            </w:tcBorders>
            <w:shd w:val="clear" w:color="auto" w:fill="auto"/>
            <w:noWrap/>
            <w:vAlign w:val="center"/>
            <w:hideMark/>
          </w:tcPr>
          <w:p w:rsidR="00B64C17" w:rsidRPr="00375027" w:rsidRDefault="00B64C17" w:rsidP="00BA031D">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1.400,00  € </w:t>
            </w:r>
          </w:p>
        </w:tc>
      </w:tr>
      <w:tr w:rsidR="00B64C17" w:rsidRPr="007A25F5" w:rsidTr="00375027">
        <w:trPr>
          <w:trHeight w:val="255"/>
        </w:trPr>
        <w:tc>
          <w:tcPr>
            <w:tcW w:w="709" w:type="dxa"/>
            <w:tcBorders>
              <w:top w:val="nil"/>
              <w:left w:val="single" w:sz="8" w:space="0" w:color="auto"/>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412</w:t>
            </w:r>
          </w:p>
        </w:tc>
        <w:tc>
          <w:tcPr>
            <w:tcW w:w="4394" w:type="dxa"/>
            <w:gridSpan w:val="2"/>
            <w:tcBorders>
              <w:top w:val="single" w:sz="4" w:space="0" w:color="auto"/>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jc w:val="center"/>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Ostala lična primanja</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A031D">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1.200,00 €           </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A031D">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575,83 €               </w:t>
            </w:r>
          </w:p>
        </w:tc>
        <w:tc>
          <w:tcPr>
            <w:tcW w:w="1417" w:type="dxa"/>
            <w:tcBorders>
              <w:top w:val="nil"/>
              <w:left w:val="nil"/>
              <w:bottom w:val="single" w:sz="4" w:space="0" w:color="auto"/>
              <w:right w:val="single" w:sz="4" w:space="0" w:color="auto"/>
            </w:tcBorders>
            <w:shd w:val="clear" w:color="auto" w:fill="auto"/>
            <w:noWrap/>
            <w:vAlign w:val="center"/>
            <w:hideMark/>
          </w:tcPr>
          <w:p w:rsidR="00B64C17" w:rsidRPr="00375027" w:rsidRDefault="00B64C17" w:rsidP="00BA031D">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624,17  € </w:t>
            </w:r>
          </w:p>
        </w:tc>
        <w:tc>
          <w:tcPr>
            <w:tcW w:w="1560" w:type="dxa"/>
            <w:tcBorders>
              <w:top w:val="nil"/>
              <w:left w:val="nil"/>
              <w:bottom w:val="single" w:sz="4" w:space="0" w:color="auto"/>
              <w:right w:val="single" w:sz="8" w:space="0" w:color="auto"/>
            </w:tcBorders>
            <w:shd w:val="clear" w:color="auto" w:fill="auto"/>
            <w:noWrap/>
            <w:vAlign w:val="center"/>
            <w:hideMark/>
          </w:tcPr>
          <w:p w:rsidR="00B64C17" w:rsidRPr="00375027" w:rsidRDefault="00B64C17" w:rsidP="00BA031D">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100,00  € </w:t>
            </w:r>
          </w:p>
        </w:tc>
      </w:tr>
      <w:tr w:rsidR="00B64C17" w:rsidRPr="007A25F5" w:rsidTr="00375027">
        <w:trPr>
          <w:trHeight w:val="255"/>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w:t>
            </w:r>
          </w:p>
        </w:tc>
        <w:tc>
          <w:tcPr>
            <w:tcW w:w="884"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4123</w:t>
            </w:r>
          </w:p>
        </w:tc>
        <w:tc>
          <w:tcPr>
            <w:tcW w:w="3510"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Naknada za prevoz</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A031D">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1.200,00 €           </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A031D">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575,83 €               </w:t>
            </w:r>
          </w:p>
        </w:tc>
        <w:tc>
          <w:tcPr>
            <w:tcW w:w="1417" w:type="dxa"/>
            <w:tcBorders>
              <w:top w:val="nil"/>
              <w:left w:val="nil"/>
              <w:bottom w:val="single" w:sz="4" w:space="0" w:color="auto"/>
              <w:right w:val="single" w:sz="4" w:space="0" w:color="auto"/>
            </w:tcBorders>
            <w:shd w:val="clear" w:color="auto" w:fill="auto"/>
            <w:noWrap/>
            <w:vAlign w:val="center"/>
            <w:hideMark/>
          </w:tcPr>
          <w:p w:rsidR="00B64C17" w:rsidRPr="00375027" w:rsidRDefault="00B64C17" w:rsidP="00BA031D">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624,17  € </w:t>
            </w:r>
          </w:p>
        </w:tc>
        <w:tc>
          <w:tcPr>
            <w:tcW w:w="1560" w:type="dxa"/>
            <w:tcBorders>
              <w:top w:val="nil"/>
              <w:left w:val="nil"/>
              <w:bottom w:val="single" w:sz="4" w:space="0" w:color="auto"/>
              <w:right w:val="single" w:sz="8" w:space="0" w:color="auto"/>
            </w:tcBorders>
            <w:shd w:val="clear" w:color="auto" w:fill="auto"/>
            <w:noWrap/>
            <w:vAlign w:val="center"/>
            <w:hideMark/>
          </w:tcPr>
          <w:p w:rsidR="00B64C17" w:rsidRPr="00375027" w:rsidRDefault="00B64C17" w:rsidP="00BA031D">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100,00  € </w:t>
            </w:r>
          </w:p>
        </w:tc>
      </w:tr>
      <w:tr w:rsidR="00B64C17" w:rsidRPr="007A25F5" w:rsidTr="00375027">
        <w:trPr>
          <w:trHeight w:val="255"/>
        </w:trPr>
        <w:tc>
          <w:tcPr>
            <w:tcW w:w="709" w:type="dxa"/>
            <w:tcBorders>
              <w:top w:val="nil"/>
              <w:left w:val="single" w:sz="8" w:space="0" w:color="auto"/>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413</w:t>
            </w:r>
          </w:p>
        </w:tc>
        <w:tc>
          <w:tcPr>
            <w:tcW w:w="4394" w:type="dxa"/>
            <w:gridSpan w:val="2"/>
            <w:tcBorders>
              <w:top w:val="single" w:sz="4" w:space="0" w:color="auto"/>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jc w:val="center"/>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Rashodi za materijal</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A031D">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48.800,00 €         </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A031D">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9.917,89 €             </w:t>
            </w:r>
          </w:p>
        </w:tc>
        <w:tc>
          <w:tcPr>
            <w:tcW w:w="1417" w:type="dxa"/>
            <w:tcBorders>
              <w:top w:val="nil"/>
              <w:left w:val="nil"/>
              <w:bottom w:val="single" w:sz="4" w:space="0" w:color="auto"/>
              <w:right w:val="single" w:sz="4" w:space="0" w:color="auto"/>
            </w:tcBorders>
            <w:shd w:val="clear" w:color="auto" w:fill="auto"/>
            <w:noWrap/>
            <w:vAlign w:val="center"/>
            <w:hideMark/>
          </w:tcPr>
          <w:p w:rsidR="00B64C17" w:rsidRPr="00375027" w:rsidRDefault="00B64C17" w:rsidP="00BA031D">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38.882,11  € </w:t>
            </w:r>
          </w:p>
        </w:tc>
        <w:tc>
          <w:tcPr>
            <w:tcW w:w="1560" w:type="dxa"/>
            <w:tcBorders>
              <w:top w:val="nil"/>
              <w:left w:val="nil"/>
              <w:bottom w:val="single" w:sz="4" w:space="0" w:color="auto"/>
              <w:right w:val="single" w:sz="8" w:space="0" w:color="auto"/>
            </w:tcBorders>
            <w:shd w:val="clear" w:color="auto" w:fill="auto"/>
            <w:noWrap/>
            <w:vAlign w:val="center"/>
            <w:hideMark/>
          </w:tcPr>
          <w:p w:rsidR="00B64C17" w:rsidRPr="00375027" w:rsidRDefault="00B64C17" w:rsidP="00BA031D">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230.800,00  € </w:t>
            </w:r>
          </w:p>
        </w:tc>
      </w:tr>
      <w:tr w:rsidR="00B64C17" w:rsidRPr="007A25F5" w:rsidTr="00375027">
        <w:trPr>
          <w:trHeight w:val="255"/>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w:t>
            </w:r>
          </w:p>
        </w:tc>
        <w:tc>
          <w:tcPr>
            <w:tcW w:w="884"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41311</w:t>
            </w:r>
          </w:p>
        </w:tc>
        <w:tc>
          <w:tcPr>
            <w:tcW w:w="3510"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Kancelarijski materijal</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A031D">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800,00 €              </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A031D">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442,77 €               </w:t>
            </w:r>
          </w:p>
        </w:tc>
        <w:tc>
          <w:tcPr>
            <w:tcW w:w="1417" w:type="dxa"/>
            <w:tcBorders>
              <w:top w:val="nil"/>
              <w:left w:val="nil"/>
              <w:bottom w:val="single" w:sz="4" w:space="0" w:color="auto"/>
              <w:right w:val="single" w:sz="4" w:space="0" w:color="auto"/>
            </w:tcBorders>
            <w:shd w:val="clear" w:color="auto" w:fill="auto"/>
            <w:noWrap/>
            <w:vAlign w:val="center"/>
            <w:hideMark/>
          </w:tcPr>
          <w:p w:rsidR="00B64C17" w:rsidRPr="00375027" w:rsidRDefault="00B64C17" w:rsidP="00BA031D">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357,23  € </w:t>
            </w:r>
          </w:p>
        </w:tc>
        <w:tc>
          <w:tcPr>
            <w:tcW w:w="1560" w:type="dxa"/>
            <w:tcBorders>
              <w:top w:val="nil"/>
              <w:left w:val="nil"/>
              <w:bottom w:val="single" w:sz="4" w:space="0" w:color="auto"/>
              <w:right w:val="single" w:sz="8" w:space="0" w:color="auto"/>
            </w:tcBorders>
            <w:shd w:val="clear" w:color="auto" w:fill="auto"/>
            <w:noWrap/>
            <w:vAlign w:val="center"/>
            <w:hideMark/>
          </w:tcPr>
          <w:p w:rsidR="00B64C17" w:rsidRPr="00375027" w:rsidRDefault="00B64C17" w:rsidP="00BA031D">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800,00  € </w:t>
            </w:r>
          </w:p>
        </w:tc>
      </w:tr>
      <w:tr w:rsidR="00B64C17" w:rsidRPr="007A25F5" w:rsidTr="00375027">
        <w:trPr>
          <w:trHeight w:val="525"/>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w:t>
            </w:r>
          </w:p>
        </w:tc>
        <w:tc>
          <w:tcPr>
            <w:tcW w:w="884"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41335</w:t>
            </w:r>
          </w:p>
        </w:tc>
        <w:tc>
          <w:tcPr>
            <w:tcW w:w="3510"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Realizacija ciljeva i zadataka iz lokalnih strateških dokumenata</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A031D">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10.000,00 €         </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A031D">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0,00 €                   </w:t>
            </w:r>
          </w:p>
        </w:tc>
        <w:tc>
          <w:tcPr>
            <w:tcW w:w="1417" w:type="dxa"/>
            <w:tcBorders>
              <w:top w:val="nil"/>
              <w:left w:val="nil"/>
              <w:bottom w:val="single" w:sz="4" w:space="0" w:color="auto"/>
              <w:right w:val="single" w:sz="4" w:space="0" w:color="auto"/>
            </w:tcBorders>
            <w:shd w:val="clear" w:color="auto" w:fill="auto"/>
            <w:noWrap/>
            <w:vAlign w:val="center"/>
            <w:hideMark/>
          </w:tcPr>
          <w:p w:rsidR="00B64C17" w:rsidRPr="00375027" w:rsidRDefault="00B64C17" w:rsidP="00BA031D">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10.000,00  € </w:t>
            </w:r>
          </w:p>
        </w:tc>
        <w:tc>
          <w:tcPr>
            <w:tcW w:w="1560" w:type="dxa"/>
            <w:tcBorders>
              <w:top w:val="nil"/>
              <w:left w:val="nil"/>
              <w:bottom w:val="single" w:sz="4" w:space="0" w:color="auto"/>
              <w:right w:val="single" w:sz="8" w:space="0" w:color="auto"/>
            </w:tcBorders>
            <w:shd w:val="clear" w:color="auto" w:fill="auto"/>
            <w:noWrap/>
            <w:vAlign w:val="center"/>
            <w:hideMark/>
          </w:tcPr>
          <w:p w:rsidR="00B64C17" w:rsidRPr="00375027" w:rsidRDefault="00B64C17" w:rsidP="00BA031D">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20.000,00  € </w:t>
            </w:r>
          </w:p>
        </w:tc>
      </w:tr>
      <w:tr w:rsidR="00B64C17" w:rsidRPr="007A25F5" w:rsidTr="00375027">
        <w:trPr>
          <w:trHeight w:val="255"/>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w:t>
            </w:r>
          </w:p>
        </w:tc>
        <w:tc>
          <w:tcPr>
            <w:tcW w:w="884"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41336</w:t>
            </w:r>
          </w:p>
        </w:tc>
        <w:tc>
          <w:tcPr>
            <w:tcW w:w="3510"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Posbne namjene- poljoprivreda</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A031D">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23.000,00 €         </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A031D">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4.714,39 €             </w:t>
            </w:r>
          </w:p>
        </w:tc>
        <w:tc>
          <w:tcPr>
            <w:tcW w:w="1417" w:type="dxa"/>
            <w:tcBorders>
              <w:top w:val="nil"/>
              <w:left w:val="nil"/>
              <w:bottom w:val="single" w:sz="4" w:space="0" w:color="auto"/>
              <w:right w:val="single" w:sz="4" w:space="0" w:color="auto"/>
            </w:tcBorders>
            <w:shd w:val="clear" w:color="auto" w:fill="auto"/>
            <w:noWrap/>
            <w:vAlign w:val="center"/>
            <w:hideMark/>
          </w:tcPr>
          <w:p w:rsidR="00B64C17" w:rsidRPr="00375027" w:rsidRDefault="00B64C17" w:rsidP="00BA031D">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18.285,61  € </w:t>
            </w:r>
          </w:p>
        </w:tc>
        <w:tc>
          <w:tcPr>
            <w:tcW w:w="1560" w:type="dxa"/>
            <w:tcBorders>
              <w:top w:val="nil"/>
              <w:left w:val="nil"/>
              <w:bottom w:val="single" w:sz="4" w:space="0" w:color="auto"/>
              <w:right w:val="single" w:sz="8" w:space="0" w:color="auto"/>
            </w:tcBorders>
            <w:shd w:val="clear" w:color="auto" w:fill="auto"/>
            <w:noWrap/>
            <w:vAlign w:val="center"/>
            <w:hideMark/>
          </w:tcPr>
          <w:p w:rsidR="00B64C17" w:rsidRPr="00375027" w:rsidRDefault="00B64C17" w:rsidP="00BA031D">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45.000,00  € </w:t>
            </w:r>
          </w:p>
        </w:tc>
      </w:tr>
      <w:tr w:rsidR="00B64C17" w:rsidRPr="007A25F5" w:rsidTr="00375027">
        <w:trPr>
          <w:trHeight w:val="255"/>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w:t>
            </w:r>
          </w:p>
        </w:tc>
        <w:tc>
          <w:tcPr>
            <w:tcW w:w="884"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41338</w:t>
            </w:r>
          </w:p>
        </w:tc>
        <w:tc>
          <w:tcPr>
            <w:tcW w:w="3510"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Posebne namjene - fitosanitarni poslovi</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A031D">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15.000,00 €         </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A031D">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4.760,73 €             </w:t>
            </w:r>
          </w:p>
        </w:tc>
        <w:tc>
          <w:tcPr>
            <w:tcW w:w="1417" w:type="dxa"/>
            <w:tcBorders>
              <w:top w:val="nil"/>
              <w:left w:val="nil"/>
              <w:bottom w:val="single" w:sz="4" w:space="0" w:color="auto"/>
              <w:right w:val="single" w:sz="4" w:space="0" w:color="auto"/>
            </w:tcBorders>
            <w:shd w:val="clear" w:color="auto" w:fill="auto"/>
            <w:noWrap/>
            <w:vAlign w:val="center"/>
            <w:hideMark/>
          </w:tcPr>
          <w:p w:rsidR="00B64C17" w:rsidRPr="00375027" w:rsidRDefault="00B64C17" w:rsidP="00BA031D">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10.239,27  € </w:t>
            </w:r>
          </w:p>
        </w:tc>
        <w:tc>
          <w:tcPr>
            <w:tcW w:w="1560" w:type="dxa"/>
            <w:tcBorders>
              <w:top w:val="nil"/>
              <w:left w:val="nil"/>
              <w:bottom w:val="single" w:sz="4" w:space="0" w:color="auto"/>
              <w:right w:val="single" w:sz="8" w:space="0" w:color="auto"/>
            </w:tcBorders>
            <w:shd w:val="clear" w:color="auto" w:fill="auto"/>
            <w:noWrap/>
            <w:vAlign w:val="center"/>
            <w:hideMark/>
          </w:tcPr>
          <w:p w:rsidR="00B64C17" w:rsidRPr="00375027" w:rsidRDefault="00B64C17" w:rsidP="00BA031D">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15.000,00  € </w:t>
            </w:r>
          </w:p>
        </w:tc>
      </w:tr>
      <w:tr w:rsidR="00B64C17" w:rsidRPr="007A25F5" w:rsidTr="00375027">
        <w:trPr>
          <w:trHeight w:val="255"/>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w:t>
            </w:r>
          </w:p>
        </w:tc>
        <w:tc>
          <w:tcPr>
            <w:tcW w:w="884"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41342</w:t>
            </w:r>
          </w:p>
        </w:tc>
        <w:tc>
          <w:tcPr>
            <w:tcW w:w="3510"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Rashodi za električnu energiju - Javna rasvjeta</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A031D">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0,00 €                 </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A031D">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0,00 €                   </w:t>
            </w:r>
          </w:p>
        </w:tc>
        <w:tc>
          <w:tcPr>
            <w:tcW w:w="1417" w:type="dxa"/>
            <w:tcBorders>
              <w:top w:val="nil"/>
              <w:left w:val="nil"/>
              <w:bottom w:val="single" w:sz="4" w:space="0" w:color="auto"/>
              <w:right w:val="single" w:sz="4" w:space="0" w:color="auto"/>
            </w:tcBorders>
            <w:shd w:val="clear" w:color="auto" w:fill="auto"/>
            <w:noWrap/>
            <w:vAlign w:val="center"/>
            <w:hideMark/>
          </w:tcPr>
          <w:p w:rsidR="00B64C17" w:rsidRPr="00375027" w:rsidRDefault="00B64C17" w:rsidP="00BA031D">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    € </w:t>
            </w:r>
          </w:p>
        </w:tc>
        <w:tc>
          <w:tcPr>
            <w:tcW w:w="1560" w:type="dxa"/>
            <w:tcBorders>
              <w:top w:val="nil"/>
              <w:left w:val="nil"/>
              <w:bottom w:val="single" w:sz="4" w:space="0" w:color="auto"/>
              <w:right w:val="single" w:sz="8" w:space="0" w:color="auto"/>
            </w:tcBorders>
            <w:shd w:val="clear" w:color="auto" w:fill="auto"/>
            <w:noWrap/>
            <w:vAlign w:val="center"/>
            <w:hideMark/>
          </w:tcPr>
          <w:p w:rsidR="00B64C17" w:rsidRPr="00375027" w:rsidRDefault="00B64C17" w:rsidP="00BA031D">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150.000,00  € </w:t>
            </w:r>
          </w:p>
        </w:tc>
      </w:tr>
      <w:tr w:rsidR="00B64C17" w:rsidRPr="007A25F5" w:rsidTr="00375027">
        <w:trPr>
          <w:trHeight w:val="255"/>
        </w:trPr>
        <w:tc>
          <w:tcPr>
            <w:tcW w:w="709" w:type="dxa"/>
            <w:tcBorders>
              <w:top w:val="nil"/>
              <w:left w:val="single" w:sz="8" w:space="0" w:color="auto"/>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414</w:t>
            </w:r>
          </w:p>
        </w:tc>
        <w:tc>
          <w:tcPr>
            <w:tcW w:w="4394" w:type="dxa"/>
            <w:gridSpan w:val="2"/>
            <w:tcBorders>
              <w:top w:val="single" w:sz="4" w:space="0" w:color="auto"/>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jc w:val="center"/>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Rashodi za usluge</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A031D">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15.500,00 €         </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A031D">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5.609,00 €             </w:t>
            </w:r>
          </w:p>
        </w:tc>
        <w:tc>
          <w:tcPr>
            <w:tcW w:w="1417" w:type="dxa"/>
            <w:tcBorders>
              <w:top w:val="nil"/>
              <w:left w:val="nil"/>
              <w:bottom w:val="single" w:sz="4" w:space="0" w:color="auto"/>
              <w:right w:val="single" w:sz="4" w:space="0" w:color="auto"/>
            </w:tcBorders>
            <w:shd w:val="clear" w:color="auto" w:fill="auto"/>
            <w:noWrap/>
            <w:vAlign w:val="center"/>
            <w:hideMark/>
          </w:tcPr>
          <w:p w:rsidR="00B64C17" w:rsidRPr="00375027" w:rsidRDefault="00B64C17" w:rsidP="00BA031D">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9.891,00  € </w:t>
            </w:r>
          </w:p>
        </w:tc>
        <w:tc>
          <w:tcPr>
            <w:tcW w:w="1560" w:type="dxa"/>
            <w:tcBorders>
              <w:top w:val="nil"/>
              <w:left w:val="nil"/>
              <w:bottom w:val="single" w:sz="4" w:space="0" w:color="auto"/>
              <w:right w:val="single" w:sz="8" w:space="0" w:color="auto"/>
            </w:tcBorders>
            <w:shd w:val="clear" w:color="auto" w:fill="auto"/>
            <w:noWrap/>
            <w:vAlign w:val="center"/>
            <w:hideMark/>
          </w:tcPr>
          <w:p w:rsidR="00B64C17" w:rsidRPr="00375027" w:rsidRDefault="00B64C17" w:rsidP="00BA031D">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30.600,00  € </w:t>
            </w:r>
          </w:p>
        </w:tc>
      </w:tr>
      <w:tr w:rsidR="00B64C17" w:rsidRPr="007A25F5" w:rsidTr="00375027">
        <w:trPr>
          <w:trHeight w:val="255"/>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w:t>
            </w:r>
          </w:p>
        </w:tc>
        <w:tc>
          <w:tcPr>
            <w:tcW w:w="884"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4143</w:t>
            </w:r>
          </w:p>
        </w:tc>
        <w:tc>
          <w:tcPr>
            <w:tcW w:w="3510"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Komunikacione usluge</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A031D">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500,00 €              </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A031D">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227,85 €               </w:t>
            </w:r>
          </w:p>
        </w:tc>
        <w:tc>
          <w:tcPr>
            <w:tcW w:w="1417" w:type="dxa"/>
            <w:tcBorders>
              <w:top w:val="nil"/>
              <w:left w:val="nil"/>
              <w:bottom w:val="single" w:sz="4" w:space="0" w:color="auto"/>
              <w:right w:val="single" w:sz="4" w:space="0" w:color="auto"/>
            </w:tcBorders>
            <w:shd w:val="clear" w:color="auto" w:fill="auto"/>
            <w:noWrap/>
            <w:vAlign w:val="center"/>
            <w:hideMark/>
          </w:tcPr>
          <w:p w:rsidR="00B64C17" w:rsidRPr="00375027" w:rsidRDefault="00B64C17" w:rsidP="00BA031D">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272,15  € </w:t>
            </w:r>
          </w:p>
        </w:tc>
        <w:tc>
          <w:tcPr>
            <w:tcW w:w="1560" w:type="dxa"/>
            <w:tcBorders>
              <w:top w:val="nil"/>
              <w:left w:val="nil"/>
              <w:bottom w:val="single" w:sz="4" w:space="0" w:color="auto"/>
              <w:right w:val="single" w:sz="8" w:space="0" w:color="auto"/>
            </w:tcBorders>
            <w:shd w:val="clear" w:color="auto" w:fill="auto"/>
            <w:noWrap/>
            <w:vAlign w:val="center"/>
            <w:hideMark/>
          </w:tcPr>
          <w:p w:rsidR="00B64C17" w:rsidRPr="00375027" w:rsidRDefault="00B64C17" w:rsidP="00BA031D">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600,00  € </w:t>
            </w:r>
          </w:p>
        </w:tc>
      </w:tr>
      <w:tr w:rsidR="00B64C17" w:rsidRPr="007A25F5" w:rsidTr="00375027">
        <w:trPr>
          <w:trHeight w:val="255"/>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w:t>
            </w:r>
          </w:p>
        </w:tc>
        <w:tc>
          <w:tcPr>
            <w:tcW w:w="884"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4149</w:t>
            </w:r>
          </w:p>
        </w:tc>
        <w:tc>
          <w:tcPr>
            <w:tcW w:w="3510"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Ostale usluge - unapređenje poslovnog ambijenta</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A031D">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10.000,00 €         </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A031D">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381,15 €               </w:t>
            </w:r>
          </w:p>
        </w:tc>
        <w:tc>
          <w:tcPr>
            <w:tcW w:w="1417" w:type="dxa"/>
            <w:tcBorders>
              <w:top w:val="nil"/>
              <w:left w:val="nil"/>
              <w:bottom w:val="single" w:sz="4" w:space="0" w:color="auto"/>
              <w:right w:val="single" w:sz="4" w:space="0" w:color="auto"/>
            </w:tcBorders>
            <w:shd w:val="clear" w:color="auto" w:fill="auto"/>
            <w:noWrap/>
            <w:vAlign w:val="center"/>
            <w:hideMark/>
          </w:tcPr>
          <w:p w:rsidR="00B64C17" w:rsidRPr="00375027" w:rsidRDefault="00B64C17" w:rsidP="00BA031D">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9.618,85  € </w:t>
            </w:r>
          </w:p>
        </w:tc>
        <w:tc>
          <w:tcPr>
            <w:tcW w:w="1560" w:type="dxa"/>
            <w:tcBorders>
              <w:top w:val="nil"/>
              <w:left w:val="nil"/>
              <w:bottom w:val="single" w:sz="4" w:space="0" w:color="auto"/>
              <w:right w:val="single" w:sz="8" w:space="0" w:color="auto"/>
            </w:tcBorders>
            <w:shd w:val="clear" w:color="auto" w:fill="auto"/>
            <w:noWrap/>
            <w:vAlign w:val="center"/>
            <w:hideMark/>
          </w:tcPr>
          <w:p w:rsidR="00B64C17" w:rsidRPr="00375027" w:rsidRDefault="00B64C17" w:rsidP="00BA031D">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10.000,00  € </w:t>
            </w:r>
          </w:p>
        </w:tc>
      </w:tr>
      <w:tr w:rsidR="00B64C17" w:rsidRPr="007A25F5" w:rsidTr="00375027">
        <w:trPr>
          <w:trHeight w:val="255"/>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w:t>
            </w:r>
          </w:p>
        </w:tc>
        <w:tc>
          <w:tcPr>
            <w:tcW w:w="884"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41492</w:t>
            </w:r>
          </w:p>
        </w:tc>
        <w:tc>
          <w:tcPr>
            <w:tcW w:w="3510"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Ostale usluge - žensko preduzetništvo</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A031D">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5.000,00 €           </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A031D">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5.000,00 €             </w:t>
            </w:r>
          </w:p>
        </w:tc>
        <w:tc>
          <w:tcPr>
            <w:tcW w:w="1417" w:type="dxa"/>
            <w:tcBorders>
              <w:top w:val="nil"/>
              <w:left w:val="nil"/>
              <w:bottom w:val="single" w:sz="4" w:space="0" w:color="auto"/>
              <w:right w:val="single" w:sz="4" w:space="0" w:color="auto"/>
            </w:tcBorders>
            <w:shd w:val="clear" w:color="auto" w:fill="auto"/>
            <w:noWrap/>
            <w:vAlign w:val="center"/>
            <w:hideMark/>
          </w:tcPr>
          <w:p w:rsidR="00B64C17" w:rsidRPr="00375027" w:rsidRDefault="00B64C17" w:rsidP="00BA031D">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    € </w:t>
            </w:r>
          </w:p>
        </w:tc>
        <w:tc>
          <w:tcPr>
            <w:tcW w:w="1560" w:type="dxa"/>
            <w:tcBorders>
              <w:top w:val="nil"/>
              <w:left w:val="nil"/>
              <w:bottom w:val="single" w:sz="4" w:space="0" w:color="auto"/>
              <w:right w:val="single" w:sz="8" w:space="0" w:color="auto"/>
            </w:tcBorders>
            <w:shd w:val="clear" w:color="auto" w:fill="auto"/>
            <w:noWrap/>
            <w:vAlign w:val="center"/>
            <w:hideMark/>
          </w:tcPr>
          <w:p w:rsidR="00B64C17" w:rsidRPr="00375027" w:rsidRDefault="00B64C17" w:rsidP="00BA031D">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20.000,00  € </w:t>
            </w:r>
          </w:p>
        </w:tc>
      </w:tr>
      <w:tr w:rsidR="00B64C17" w:rsidRPr="007A25F5" w:rsidTr="00375027">
        <w:trPr>
          <w:trHeight w:val="285"/>
        </w:trPr>
        <w:tc>
          <w:tcPr>
            <w:tcW w:w="709" w:type="dxa"/>
            <w:tcBorders>
              <w:top w:val="nil"/>
              <w:left w:val="single" w:sz="8" w:space="0" w:color="auto"/>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415</w:t>
            </w:r>
          </w:p>
        </w:tc>
        <w:tc>
          <w:tcPr>
            <w:tcW w:w="884"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w:t>
            </w:r>
          </w:p>
        </w:tc>
        <w:tc>
          <w:tcPr>
            <w:tcW w:w="3510"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Rashodi za tekuće održavanje</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A031D">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0,00 €                 </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A031D">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0,00 €                   </w:t>
            </w:r>
          </w:p>
        </w:tc>
        <w:tc>
          <w:tcPr>
            <w:tcW w:w="1417" w:type="dxa"/>
            <w:tcBorders>
              <w:top w:val="nil"/>
              <w:left w:val="nil"/>
              <w:bottom w:val="single" w:sz="4" w:space="0" w:color="auto"/>
              <w:right w:val="single" w:sz="4" w:space="0" w:color="auto"/>
            </w:tcBorders>
            <w:shd w:val="clear" w:color="auto" w:fill="auto"/>
            <w:noWrap/>
            <w:vAlign w:val="center"/>
            <w:hideMark/>
          </w:tcPr>
          <w:p w:rsidR="00B64C17" w:rsidRPr="00375027" w:rsidRDefault="00B64C17" w:rsidP="00BA031D">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    € </w:t>
            </w:r>
          </w:p>
        </w:tc>
        <w:tc>
          <w:tcPr>
            <w:tcW w:w="1560" w:type="dxa"/>
            <w:tcBorders>
              <w:top w:val="nil"/>
              <w:left w:val="nil"/>
              <w:bottom w:val="single" w:sz="4" w:space="0" w:color="auto"/>
              <w:right w:val="single" w:sz="8" w:space="0" w:color="auto"/>
            </w:tcBorders>
            <w:shd w:val="clear" w:color="auto" w:fill="auto"/>
            <w:noWrap/>
            <w:vAlign w:val="center"/>
            <w:hideMark/>
          </w:tcPr>
          <w:p w:rsidR="00B64C17" w:rsidRPr="00375027" w:rsidRDefault="00B64C17" w:rsidP="00BA031D">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2.500,00  € </w:t>
            </w:r>
          </w:p>
        </w:tc>
      </w:tr>
      <w:tr w:rsidR="00B64C17" w:rsidRPr="007A25F5" w:rsidTr="00375027">
        <w:trPr>
          <w:trHeight w:val="255"/>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w:t>
            </w:r>
          </w:p>
        </w:tc>
        <w:tc>
          <w:tcPr>
            <w:tcW w:w="884"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41522</w:t>
            </w:r>
          </w:p>
        </w:tc>
        <w:tc>
          <w:tcPr>
            <w:tcW w:w="3510"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Tekuće održavanje zgrada</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A031D">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0,00 €                 </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A031D">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0,00 €                   </w:t>
            </w:r>
          </w:p>
        </w:tc>
        <w:tc>
          <w:tcPr>
            <w:tcW w:w="1417" w:type="dxa"/>
            <w:tcBorders>
              <w:top w:val="nil"/>
              <w:left w:val="nil"/>
              <w:bottom w:val="single" w:sz="4" w:space="0" w:color="auto"/>
              <w:right w:val="single" w:sz="4" w:space="0" w:color="auto"/>
            </w:tcBorders>
            <w:shd w:val="clear" w:color="auto" w:fill="auto"/>
            <w:noWrap/>
            <w:vAlign w:val="center"/>
            <w:hideMark/>
          </w:tcPr>
          <w:p w:rsidR="00B64C17" w:rsidRPr="00375027" w:rsidRDefault="00B64C17" w:rsidP="00BA031D">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    € </w:t>
            </w:r>
          </w:p>
        </w:tc>
        <w:tc>
          <w:tcPr>
            <w:tcW w:w="1560" w:type="dxa"/>
            <w:tcBorders>
              <w:top w:val="nil"/>
              <w:left w:val="nil"/>
              <w:bottom w:val="single" w:sz="4" w:space="0" w:color="auto"/>
              <w:right w:val="single" w:sz="8" w:space="0" w:color="auto"/>
            </w:tcBorders>
            <w:shd w:val="clear" w:color="auto" w:fill="auto"/>
            <w:noWrap/>
            <w:vAlign w:val="center"/>
            <w:hideMark/>
          </w:tcPr>
          <w:p w:rsidR="00B64C17" w:rsidRPr="00375027" w:rsidRDefault="00B64C17" w:rsidP="00BA031D">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2.500,00  € </w:t>
            </w:r>
          </w:p>
        </w:tc>
      </w:tr>
      <w:tr w:rsidR="00B64C17" w:rsidRPr="007A25F5" w:rsidTr="00375027">
        <w:trPr>
          <w:trHeight w:val="255"/>
        </w:trPr>
        <w:tc>
          <w:tcPr>
            <w:tcW w:w="709" w:type="dxa"/>
            <w:tcBorders>
              <w:top w:val="nil"/>
              <w:left w:val="single" w:sz="8" w:space="0" w:color="auto"/>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419</w:t>
            </w:r>
          </w:p>
        </w:tc>
        <w:tc>
          <w:tcPr>
            <w:tcW w:w="4394" w:type="dxa"/>
            <w:gridSpan w:val="2"/>
            <w:tcBorders>
              <w:top w:val="single" w:sz="4" w:space="0" w:color="auto"/>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jc w:val="center"/>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Ostali izdaci</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A031D">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48.000,00 €         </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A031D">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6.462,19 €             </w:t>
            </w:r>
          </w:p>
        </w:tc>
        <w:tc>
          <w:tcPr>
            <w:tcW w:w="1417" w:type="dxa"/>
            <w:tcBorders>
              <w:top w:val="nil"/>
              <w:left w:val="nil"/>
              <w:bottom w:val="single" w:sz="4" w:space="0" w:color="auto"/>
              <w:right w:val="single" w:sz="4" w:space="0" w:color="auto"/>
            </w:tcBorders>
            <w:shd w:val="clear" w:color="auto" w:fill="auto"/>
            <w:noWrap/>
            <w:vAlign w:val="center"/>
            <w:hideMark/>
          </w:tcPr>
          <w:p w:rsidR="00B64C17" w:rsidRPr="00375027" w:rsidRDefault="00B64C17" w:rsidP="00D236AA">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41.537,81  € </w:t>
            </w:r>
          </w:p>
        </w:tc>
        <w:tc>
          <w:tcPr>
            <w:tcW w:w="1560" w:type="dxa"/>
            <w:tcBorders>
              <w:top w:val="nil"/>
              <w:left w:val="nil"/>
              <w:bottom w:val="single" w:sz="4" w:space="0" w:color="auto"/>
              <w:right w:val="single" w:sz="8" w:space="0" w:color="auto"/>
            </w:tcBorders>
            <w:shd w:val="clear" w:color="auto" w:fill="auto"/>
            <w:noWrap/>
            <w:vAlign w:val="center"/>
            <w:hideMark/>
          </w:tcPr>
          <w:p w:rsidR="00B64C17" w:rsidRPr="00375027" w:rsidRDefault="00B64C17" w:rsidP="00BA031D">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 </w:t>
            </w:r>
            <w:r w:rsidR="00D236AA" w:rsidRPr="00375027">
              <w:rPr>
                <w:rFonts w:ascii="Arial" w:eastAsia="Times New Roman" w:hAnsi="Arial" w:cs="Arial"/>
                <w:b/>
                <w:bCs/>
                <w:color w:val="000000"/>
                <w:sz w:val="16"/>
                <w:szCs w:val="16"/>
                <w:lang w:val="sr-Latn-ME" w:eastAsia="sr-Latn-ME"/>
              </w:rPr>
              <w:t xml:space="preserve">                </w:t>
            </w:r>
            <w:r w:rsidRPr="00375027">
              <w:rPr>
                <w:rFonts w:ascii="Arial" w:eastAsia="Times New Roman" w:hAnsi="Arial" w:cs="Arial"/>
                <w:b/>
                <w:bCs/>
                <w:color w:val="000000"/>
                <w:sz w:val="16"/>
                <w:szCs w:val="16"/>
                <w:lang w:val="sr-Latn-ME" w:eastAsia="sr-Latn-ME"/>
              </w:rPr>
              <w:t xml:space="preserve">-    € </w:t>
            </w:r>
          </w:p>
        </w:tc>
      </w:tr>
      <w:tr w:rsidR="00B64C17" w:rsidRPr="007A25F5" w:rsidTr="00375027">
        <w:trPr>
          <w:trHeight w:val="255"/>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w:t>
            </w:r>
          </w:p>
        </w:tc>
        <w:tc>
          <w:tcPr>
            <w:tcW w:w="884"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41993</w:t>
            </w:r>
          </w:p>
        </w:tc>
        <w:tc>
          <w:tcPr>
            <w:tcW w:w="3510"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Prekogranična saradnja</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8968FF">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3.000,00 €           </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8968FF">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0,00 €                   </w:t>
            </w:r>
          </w:p>
        </w:tc>
        <w:tc>
          <w:tcPr>
            <w:tcW w:w="1417" w:type="dxa"/>
            <w:tcBorders>
              <w:top w:val="nil"/>
              <w:left w:val="nil"/>
              <w:bottom w:val="single" w:sz="4" w:space="0" w:color="auto"/>
              <w:right w:val="single" w:sz="4" w:space="0" w:color="auto"/>
            </w:tcBorders>
            <w:shd w:val="clear" w:color="auto" w:fill="auto"/>
            <w:noWrap/>
            <w:vAlign w:val="center"/>
            <w:hideMark/>
          </w:tcPr>
          <w:p w:rsidR="00B64C17" w:rsidRPr="00375027" w:rsidRDefault="00B64C17" w:rsidP="008968FF">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3.000,00  € </w:t>
            </w:r>
          </w:p>
        </w:tc>
        <w:tc>
          <w:tcPr>
            <w:tcW w:w="1560" w:type="dxa"/>
            <w:tcBorders>
              <w:top w:val="nil"/>
              <w:left w:val="nil"/>
              <w:bottom w:val="single" w:sz="4" w:space="0" w:color="auto"/>
              <w:right w:val="single" w:sz="8" w:space="0" w:color="auto"/>
            </w:tcBorders>
            <w:shd w:val="clear" w:color="auto" w:fill="auto"/>
            <w:noWrap/>
            <w:vAlign w:val="center"/>
            <w:hideMark/>
          </w:tcPr>
          <w:p w:rsidR="00B64C17" w:rsidRPr="00375027" w:rsidRDefault="00B64C17" w:rsidP="008968FF">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    € </w:t>
            </w:r>
          </w:p>
        </w:tc>
      </w:tr>
      <w:tr w:rsidR="00B64C17" w:rsidRPr="007A25F5" w:rsidTr="00375027">
        <w:trPr>
          <w:trHeight w:val="255"/>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w:t>
            </w:r>
          </w:p>
        </w:tc>
        <w:tc>
          <w:tcPr>
            <w:tcW w:w="884"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41997</w:t>
            </w:r>
          </w:p>
        </w:tc>
        <w:tc>
          <w:tcPr>
            <w:tcW w:w="3510"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Ostale usluge - IPA projekti i EU fondovi</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8968FF">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45.000,00 €         </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8968FF">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6.462,19 €             </w:t>
            </w:r>
          </w:p>
        </w:tc>
        <w:tc>
          <w:tcPr>
            <w:tcW w:w="1417" w:type="dxa"/>
            <w:tcBorders>
              <w:top w:val="nil"/>
              <w:left w:val="nil"/>
              <w:bottom w:val="single" w:sz="4" w:space="0" w:color="auto"/>
              <w:right w:val="single" w:sz="4" w:space="0" w:color="auto"/>
            </w:tcBorders>
            <w:shd w:val="clear" w:color="auto" w:fill="auto"/>
            <w:noWrap/>
            <w:vAlign w:val="center"/>
            <w:hideMark/>
          </w:tcPr>
          <w:p w:rsidR="00B64C17" w:rsidRPr="00375027" w:rsidRDefault="00B64C17" w:rsidP="008968FF">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38.537,81  € </w:t>
            </w:r>
          </w:p>
        </w:tc>
        <w:tc>
          <w:tcPr>
            <w:tcW w:w="1560" w:type="dxa"/>
            <w:tcBorders>
              <w:top w:val="nil"/>
              <w:left w:val="nil"/>
              <w:bottom w:val="single" w:sz="4" w:space="0" w:color="auto"/>
              <w:right w:val="single" w:sz="8" w:space="0" w:color="auto"/>
            </w:tcBorders>
            <w:shd w:val="clear" w:color="auto" w:fill="auto"/>
            <w:noWrap/>
            <w:vAlign w:val="center"/>
            <w:hideMark/>
          </w:tcPr>
          <w:p w:rsidR="00B64C17" w:rsidRPr="00375027" w:rsidRDefault="00B64C17" w:rsidP="008968FF">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    € </w:t>
            </w:r>
          </w:p>
        </w:tc>
      </w:tr>
      <w:tr w:rsidR="00B64C17" w:rsidRPr="007A25F5" w:rsidTr="00375027">
        <w:trPr>
          <w:trHeight w:val="255"/>
        </w:trPr>
        <w:tc>
          <w:tcPr>
            <w:tcW w:w="709" w:type="dxa"/>
            <w:tcBorders>
              <w:top w:val="nil"/>
              <w:left w:val="single" w:sz="8" w:space="0" w:color="auto"/>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432</w:t>
            </w:r>
          </w:p>
        </w:tc>
        <w:tc>
          <w:tcPr>
            <w:tcW w:w="4394" w:type="dxa"/>
            <w:gridSpan w:val="2"/>
            <w:tcBorders>
              <w:top w:val="single" w:sz="4" w:space="0" w:color="auto"/>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jc w:val="center"/>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Ostali transferi</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8968FF">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22.000,00 €         </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8968FF">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10.999,98 €           </w:t>
            </w:r>
          </w:p>
        </w:tc>
        <w:tc>
          <w:tcPr>
            <w:tcW w:w="1417" w:type="dxa"/>
            <w:tcBorders>
              <w:top w:val="nil"/>
              <w:left w:val="nil"/>
              <w:bottom w:val="single" w:sz="4" w:space="0" w:color="auto"/>
              <w:right w:val="single" w:sz="4" w:space="0" w:color="auto"/>
            </w:tcBorders>
            <w:shd w:val="clear" w:color="auto" w:fill="auto"/>
            <w:noWrap/>
            <w:vAlign w:val="center"/>
            <w:hideMark/>
          </w:tcPr>
          <w:p w:rsidR="00B64C17" w:rsidRPr="00375027" w:rsidRDefault="00B64C17" w:rsidP="008968FF">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11.000,02  € </w:t>
            </w:r>
          </w:p>
        </w:tc>
        <w:tc>
          <w:tcPr>
            <w:tcW w:w="1560" w:type="dxa"/>
            <w:tcBorders>
              <w:top w:val="nil"/>
              <w:left w:val="nil"/>
              <w:bottom w:val="single" w:sz="4" w:space="0" w:color="auto"/>
              <w:right w:val="single" w:sz="8" w:space="0" w:color="auto"/>
            </w:tcBorders>
            <w:shd w:val="clear" w:color="auto" w:fill="auto"/>
            <w:noWrap/>
            <w:vAlign w:val="center"/>
            <w:hideMark/>
          </w:tcPr>
          <w:p w:rsidR="00B64C17" w:rsidRPr="00375027" w:rsidRDefault="00B64C17" w:rsidP="008968FF">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901.400,00  € </w:t>
            </w:r>
          </w:p>
        </w:tc>
      </w:tr>
      <w:tr w:rsidR="00B64C17" w:rsidRPr="007A25F5" w:rsidTr="00375027">
        <w:trPr>
          <w:trHeight w:val="255"/>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w:t>
            </w:r>
          </w:p>
        </w:tc>
        <w:tc>
          <w:tcPr>
            <w:tcW w:w="884"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43261</w:t>
            </w:r>
          </w:p>
        </w:tc>
        <w:tc>
          <w:tcPr>
            <w:tcW w:w="3510"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Dotacija JKP za održavanje javnih površina</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8968FF">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0,00 €                 </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8968FF">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0,00 €                   </w:t>
            </w:r>
          </w:p>
        </w:tc>
        <w:tc>
          <w:tcPr>
            <w:tcW w:w="1417" w:type="dxa"/>
            <w:tcBorders>
              <w:top w:val="nil"/>
              <w:left w:val="nil"/>
              <w:bottom w:val="single" w:sz="4" w:space="0" w:color="auto"/>
              <w:right w:val="single" w:sz="4" w:space="0" w:color="auto"/>
            </w:tcBorders>
            <w:shd w:val="clear" w:color="auto" w:fill="auto"/>
            <w:noWrap/>
            <w:vAlign w:val="center"/>
            <w:hideMark/>
          </w:tcPr>
          <w:p w:rsidR="00B64C17" w:rsidRPr="00375027" w:rsidRDefault="00B64C17" w:rsidP="008968FF">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    € </w:t>
            </w:r>
          </w:p>
        </w:tc>
        <w:tc>
          <w:tcPr>
            <w:tcW w:w="1560" w:type="dxa"/>
            <w:tcBorders>
              <w:top w:val="nil"/>
              <w:left w:val="nil"/>
              <w:bottom w:val="single" w:sz="4" w:space="0" w:color="auto"/>
              <w:right w:val="single" w:sz="8" w:space="0" w:color="auto"/>
            </w:tcBorders>
            <w:shd w:val="clear" w:color="auto" w:fill="auto"/>
            <w:noWrap/>
            <w:vAlign w:val="center"/>
            <w:hideMark/>
          </w:tcPr>
          <w:p w:rsidR="00B64C17" w:rsidRPr="00375027" w:rsidRDefault="00B64C17" w:rsidP="008968FF">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150.000,00  € </w:t>
            </w:r>
          </w:p>
        </w:tc>
      </w:tr>
      <w:tr w:rsidR="00B64C17" w:rsidRPr="007A25F5" w:rsidTr="00375027">
        <w:trPr>
          <w:trHeight w:val="255"/>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w:t>
            </w:r>
          </w:p>
        </w:tc>
        <w:tc>
          <w:tcPr>
            <w:tcW w:w="884"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432611</w:t>
            </w:r>
          </w:p>
        </w:tc>
        <w:tc>
          <w:tcPr>
            <w:tcW w:w="3510"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Dotacije JKP za održavanje puteva</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8968FF">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0,00 €                 </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8968FF">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0,00 €                   </w:t>
            </w:r>
          </w:p>
        </w:tc>
        <w:tc>
          <w:tcPr>
            <w:tcW w:w="1417" w:type="dxa"/>
            <w:tcBorders>
              <w:top w:val="nil"/>
              <w:left w:val="nil"/>
              <w:bottom w:val="single" w:sz="4" w:space="0" w:color="auto"/>
              <w:right w:val="single" w:sz="4" w:space="0" w:color="auto"/>
            </w:tcBorders>
            <w:shd w:val="clear" w:color="auto" w:fill="auto"/>
            <w:noWrap/>
            <w:vAlign w:val="center"/>
            <w:hideMark/>
          </w:tcPr>
          <w:p w:rsidR="00B64C17" w:rsidRPr="00375027" w:rsidRDefault="00B64C17" w:rsidP="008968FF">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    € </w:t>
            </w:r>
          </w:p>
        </w:tc>
        <w:tc>
          <w:tcPr>
            <w:tcW w:w="1560" w:type="dxa"/>
            <w:tcBorders>
              <w:top w:val="nil"/>
              <w:left w:val="nil"/>
              <w:bottom w:val="single" w:sz="4" w:space="0" w:color="auto"/>
              <w:right w:val="single" w:sz="8" w:space="0" w:color="auto"/>
            </w:tcBorders>
            <w:shd w:val="clear" w:color="auto" w:fill="auto"/>
            <w:noWrap/>
            <w:vAlign w:val="center"/>
            <w:hideMark/>
          </w:tcPr>
          <w:p w:rsidR="00B64C17" w:rsidRPr="00375027" w:rsidRDefault="00B64C17" w:rsidP="008968FF">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45.000,00  € </w:t>
            </w:r>
          </w:p>
        </w:tc>
      </w:tr>
      <w:tr w:rsidR="00B64C17" w:rsidRPr="007A25F5" w:rsidTr="00375027">
        <w:trPr>
          <w:trHeight w:val="255"/>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w:t>
            </w:r>
          </w:p>
        </w:tc>
        <w:tc>
          <w:tcPr>
            <w:tcW w:w="884"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432622</w:t>
            </w:r>
          </w:p>
        </w:tc>
        <w:tc>
          <w:tcPr>
            <w:tcW w:w="3510"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Dotacija za Prečišćivač</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8968FF">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0,00 €                 </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8968FF">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0,00 €                   </w:t>
            </w:r>
          </w:p>
        </w:tc>
        <w:tc>
          <w:tcPr>
            <w:tcW w:w="1417" w:type="dxa"/>
            <w:tcBorders>
              <w:top w:val="nil"/>
              <w:left w:val="nil"/>
              <w:bottom w:val="single" w:sz="4" w:space="0" w:color="auto"/>
              <w:right w:val="single" w:sz="4" w:space="0" w:color="auto"/>
            </w:tcBorders>
            <w:shd w:val="clear" w:color="auto" w:fill="auto"/>
            <w:noWrap/>
            <w:vAlign w:val="center"/>
            <w:hideMark/>
          </w:tcPr>
          <w:p w:rsidR="00B64C17" w:rsidRPr="00375027" w:rsidRDefault="00B64C17" w:rsidP="008968FF">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    € </w:t>
            </w:r>
          </w:p>
        </w:tc>
        <w:tc>
          <w:tcPr>
            <w:tcW w:w="1560" w:type="dxa"/>
            <w:tcBorders>
              <w:top w:val="nil"/>
              <w:left w:val="nil"/>
              <w:bottom w:val="single" w:sz="4" w:space="0" w:color="auto"/>
              <w:right w:val="single" w:sz="8" w:space="0" w:color="auto"/>
            </w:tcBorders>
            <w:shd w:val="clear" w:color="auto" w:fill="auto"/>
            <w:noWrap/>
            <w:vAlign w:val="center"/>
            <w:hideMark/>
          </w:tcPr>
          <w:p w:rsidR="00B64C17" w:rsidRPr="00375027" w:rsidRDefault="00B64C17" w:rsidP="008968FF">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270.000,00  € </w:t>
            </w:r>
          </w:p>
        </w:tc>
      </w:tr>
      <w:tr w:rsidR="00B64C17" w:rsidRPr="007A25F5" w:rsidTr="00375027">
        <w:trPr>
          <w:trHeight w:val="255"/>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w:t>
            </w:r>
          </w:p>
        </w:tc>
        <w:tc>
          <w:tcPr>
            <w:tcW w:w="884"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43263</w:t>
            </w:r>
          </w:p>
        </w:tc>
        <w:tc>
          <w:tcPr>
            <w:tcW w:w="3510"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Dotacija za održavanje javne rasvjete</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8968FF">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0,00 €                 </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8968FF">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0,00 €                   </w:t>
            </w:r>
          </w:p>
        </w:tc>
        <w:tc>
          <w:tcPr>
            <w:tcW w:w="1417" w:type="dxa"/>
            <w:tcBorders>
              <w:top w:val="nil"/>
              <w:left w:val="nil"/>
              <w:bottom w:val="single" w:sz="4" w:space="0" w:color="auto"/>
              <w:right w:val="single" w:sz="4" w:space="0" w:color="auto"/>
            </w:tcBorders>
            <w:shd w:val="clear" w:color="auto" w:fill="auto"/>
            <w:noWrap/>
            <w:vAlign w:val="center"/>
            <w:hideMark/>
          </w:tcPr>
          <w:p w:rsidR="00B64C17" w:rsidRPr="00375027" w:rsidRDefault="00B64C17" w:rsidP="008968FF">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    € </w:t>
            </w:r>
          </w:p>
        </w:tc>
        <w:tc>
          <w:tcPr>
            <w:tcW w:w="1560" w:type="dxa"/>
            <w:tcBorders>
              <w:top w:val="nil"/>
              <w:left w:val="nil"/>
              <w:bottom w:val="single" w:sz="4" w:space="0" w:color="auto"/>
              <w:right w:val="single" w:sz="8" w:space="0" w:color="auto"/>
            </w:tcBorders>
            <w:shd w:val="clear" w:color="auto" w:fill="auto"/>
            <w:noWrap/>
            <w:vAlign w:val="center"/>
            <w:hideMark/>
          </w:tcPr>
          <w:p w:rsidR="00B64C17" w:rsidRPr="00375027" w:rsidRDefault="00B64C17" w:rsidP="008968FF">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50.000,00  € </w:t>
            </w:r>
          </w:p>
        </w:tc>
      </w:tr>
      <w:tr w:rsidR="00B64C17" w:rsidRPr="007A25F5" w:rsidTr="00375027">
        <w:trPr>
          <w:trHeight w:val="255"/>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w:t>
            </w:r>
          </w:p>
        </w:tc>
        <w:tc>
          <w:tcPr>
            <w:tcW w:w="884"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43264</w:t>
            </w:r>
          </w:p>
        </w:tc>
        <w:tc>
          <w:tcPr>
            <w:tcW w:w="3510"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Dotacija za održavanje velikog gradskog parka</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8968FF">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0,00 €                 </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8968FF">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0,00 €                   </w:t>
            </w:r>
          </w:p>
        </w:tc>
        <w:tc>
          <w:tcPr>
            <w:tcW w:w="1417" w:type="dxa"/>
            <w:tcBorders>
              <w:top w:val="nil"/>
              <w:left w:val="nil"/>
              <w:bottom w:val="single" w:sz="4" w:space="0" w:color="auto"/>
              <w:right w:val="single" w:sz="4" w:space="0" w:color="auto"/>
            </w:tcBorders>
            <w:shd w:val="clear" w:color="auto" w:fill="auto"/>
            <w:noWrap/>
            <w:vAlign w:val="center"/>
            <w:hideMark/>
          </w:tcPr>
          <w:p w:rsidR="00B64C17" w:rsidRPr="00375027" w:rsidRDefault="00B64C17" w:rsidP="008968FF">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    € </w:t>
            </w:r>
          </w:p>
        </w:tc>
        <w:tc>
          <w:tcPr>
            <w:tcW w:w="1560" w:type="dxa"/>
            <w:tcBorders>
              <w:top w:val="nil"/>
              <w:left w:val="nil"/>
              <w:bottom w:val="single" w:sz="4" w:space="0" w:color="auto"/>
              <w:right w:val="single" w:sz="8" w:space="0" w:color="auto"/>
            </w:tcBorders>
            <w:shd w:val="clear" w:color="auto" w:fill="auto"/>
            <w:noWrap/>
            <w:vAlign w:val="center"/>
            <w:hideMark/>
          </w:tcPr>
          <w:p w:rsidR="00B64C17" w:rsidRPr="00375027" w:rsidRDefault="00B64C17" w:rsidP="008968FF">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18.000,00  € </w:t>
            </w:r>
          </w:p>
        </w:tc>
      </w:tr>
      <w:tr w:rsidR="00B64C17" w:rsidRPr="007A25F5" w:rsidTr="00375027">
        <w:trPr>
          <w:trHeight w:val="255"/>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w:t>
            </w:r>
          </w:p>
        </w:tc>
        <w:tc>
          <w:tcPr>
            <w:tcW w:w="884"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43265</w:t>
            </w:r>
          </w:p>
        </w:tc>
        <w:tc>
          <w:tcPr>
            <w:tcW w:w="3510"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Dotacija za održavanje deponije</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8968FF">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0,00 €                 </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8968FF">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0,00 €                   </w:t>
            </w:r>
          </w:p>
        </w:tc>
        <w:tc>
          <w:tcPr>
            <w:tcW w:w="1417" w:type="dxa"/>
            <w:tcBorders>
              <w:top w:val="nil"/>
              <w:left w:val="nil"/>
              <w:bottom w:val="single" w:sz="4" w:space="0" w:color="auto"/>
              <w:right w:val="single" w:sz="4" w:space="0" w:color="auto"/>
            </w:tcBorders>
            <w:shd w:val="clear" w:color="auto" w:fill="auto"/>
            <w:noWrap/>
            <w:vAlign w:val="center"/>
            <w:hideMark/>
          </w:tcPr>
          <w:p w:rsidR="00B64C17" w:rsidRPr="00375027" w:rsidRDefault="00B64C17" w:rsidP="008968FF">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    € </w:t>
            </w:r>
          </w:p>
        </w:tc>
        <w:tc>
          <w:tcPr>
            <w:tcW w:w="1560" w:type="dxa"/>
            <w:tcBorders>
              <w:top w:val="nil"/>
              <w:left w:val="nil"/>
              <w:bottom w:val="single" w:sz="4" w:space="0" w:color="auto"/>
              <w:right w:val="single" w:sz="8" w:space="0" w:color="auto"/>
            </w:tcBorders>
            <w:shd w:val="clear" w:color="auto" w:fill="auto"/>
            <w:noWrap/>
            <w:vAlign w:val="center"/>
            <w:hideMark/>
          </w:tcPr>
          <w:p w:rsidR="00B64C17" w:rsidRPr="00375027" w:rsidRDefault="00B64C17" w:rsidP="008968FF">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220.000,00  € </w:t>
            </w:r>
          </w:p>
        </w:tc>
      </w:tr>
      <w:tr w:rsidR="00B64C17" w:rsidRPr="007A25F5" w:rsidTr="00375027">
        <w:trPr>
          <w:trHeight w:val="255"/>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w:t>
            </w:r>
          </w:p>
        </w:tc>
        <w:tc>
          <w:tcPr>
            <w:tcW w:w="884"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43267</w:t>
            </w:r>
          </w:p>
        </w:tc>
        <w:tc>
          <w:tcPr>
            <w:tcW w:w="3510"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Dotacija za finansiranje zajedničkog azila za pse</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8968FF">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0,00 €                 </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8968FF">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0,00 €                   </w:t>
            </w:r>
          </w:p>
        </w:tc>
        <w:tc>
          <w:tcPr>
            <w:tcW w:w="1417" w:type="dxa"/>
            <w:tcBorders>
              <w:top w:val="nil"/>
              <w:left w:val="nil"/>
              <w:bottom w:val="single" w:sz="4" w:space="0" w:color="auto"/>
              <w:right w:val="single" w:sz="4" w:space="0" w:color="auto"/>
            </w:tcBorders>
            <w:shd w:val="clear" w:color="auto" w:fill="auto"/>
            <w:noWrap/>
            <w:vAlign w:val="center"/>
            <w:hideMark/>
          </w:tcPr>
          <w:p w:rsidR="00B64C17" w:rsidRPr="00375027" w:rsidRDefault="00B64C17" w:rsidP="008968FF">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    € </w:t>
            </w:r>
          </w:p>
        </w:tc>
        <w:tc>
          <w:tcPr>
            <w:tcW w:w="1560" w:type="dxa"/>
            <w:tcBorders>
              <w:top w:val="nil"/>
              <w:left w:val="nil"/>
              <w:bottom w:val="single" w:sz="4" w:space="0" w:color="auto"/>
              <w:right w:val="single" w:sz="8" w:space="0" w:color="auto"/>
            </w:tcBorders>
            <w:shd w:val="clear" w:color="auto" w:fill="auto"/>
            <w:noWrap/>
            <w:vAlign w:val="center"/>
            <w:hideMark/>
          </w:tcPr>
          <w:p w:rsidR="00B64C17" w:rsidRPr="00375027" w:rsidRDefault="00B64C17" w:rsidP="008968FF">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50.000,00  € </w:t>
            </w:r>
          </w:p>
        </w:tc>
      </w:tr>
      <w:tr w:rsidR="00B64C17" w:rsidRPr="007A25F5" w:rsidTr="00375027">
        <w:trPr>
          <w:trHeight w:val="255"/>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w:t>
            </w:r>
          </w:p>
        </w:tc>
        <w:tc>
          <w:tcPr>
            <w:tcW w:w="884"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43269</w:t>
            </w:r>
          </w:p>
        </w:tc>
        <w:tc>
          <w:tcPr>
            <w:tcW w:w="3510"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Dotacija JKP za održavanje bujičnih potoka</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8968FF">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22.000,00 €         </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8968FF">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10.999,98 €           </w:t>
            </w:r>
          </w:p>
        </w:tc>
        <w:tc>
          <w:tcPr>
            <w:tcW w:w="1417" w:type="dxa"/>
            <w:tcBorders>
              <w:top w:val="nil"/>
              <w:left w:val="nil"/>
              <w:bottom w:val="single" w:sz="4" w:space="0" w:color="auto"/>
              <w:right w:val="single" w:sz="4" w:space="0" w:color="auto"/>
            </w:tcBorders>
            <w:shd w:val="clear" w:color="auto" w:fill="auto"/>
            <w:noWrap/>
            <w:vAlign w:val="center"/>
            <w:hideMark/>
          </w:tcPr>
          <w:p w:rsidR="00B64C17" w:rsidRPr="00375027" w:rsidRDefault="00B64C17" w:rsidP="008968FF">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11.000,02  € </w:t>
            </w:r>
          </w:p>
        </w:tc>
        <w:tc>
          <w:tcPr>
            <w:tcW w:w="1560" w:type="dxa"/>
            <w:tcBorders>
              <w:top w:val="nil"/>
              <w:left w:val="nil"/>
              <w:bottom w:val="single" w:sz="4" w:space="0" w:color="auto"/>
              <w:right w:val="single" w:sz="8" w:space="0" w:color="auto"/>
            </w:tcBorders>
            <w:shd w:val="clear" w:color="auto" w:fill="auto"/>
            <w:noWrap/>
            <w:vAlign w:val="center"/>
            <w:hideMark/>
          </w:tcPr>
          <w:p w:rsidR="00B64C17" w:rsidRPr="00375027" w:rsidRDefault="00B64C17" w:rsidP="008968FF">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25.000,00  € </w:t>
            </w:r>
          </w:p>
        </w:tc>
      </w:tr>
      <w:tr w:rsidR="00B64C17" w:rsidRPr="007A25F5" w:rsidTr="00375027">
        <w:trPr>
          <w:trHeight w:val="495"/>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w:t>
            </w:r>
          </w:p>
        </w:tc>
        <w:tc>
          <w:tcPr>
            <w:tcW w:w="884"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432691</w:t>
            </w:r>
          </w:p>
        </w:tc>
        <w:tc>
          <w:tcPr>
            <w:tcW w:w="3510"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Dotacija DOO Komunalno za održavanje javnog toaleta</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8968FF">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0,00 €                 </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8968FF">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0,00 €                   </w:t>
            </w:r>
          </w:p>
        </w:tc>
        <w:tc>
          <w:tcPr>
            <w:tcW w:w="1417" w:type="dxa"/>
            <w:tcBorders>
              <w:top w:val="nil"/>
              <w:left w:val="nil"/>
              <w:bottom w:val="single" w:sz="4" w:space="0" w:color="auto"/>
              <w:right w:val="single" w:sz="4" w:space="0" w:color="auto"/>
            </w:tcBorders>
            <w:shd w:val="clear" w:color="auto" w:fill="auto"/>
            <w:noWrap/>
            <w:vAlign w:val="center"/>
            <w:hideMark/>
          </w:tcPr>
          <w:p w:rsidR="00B64C17" w:rsidRPr="00375027" w:rsidRDefault="00B64C17" w:rsidP="008968FF">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    € </w:t>
            </w:r>
          </w:p>
        </w:tc>
        <w:tc>
          <w:tcPr>
            <w:tcW w:w="1560" w:type="dxa"/>
            <w:tcBorders>
              <w:top w:val="nil"/>
              <w:left w:val="nil"/>
              <w:bottom w:val="single" w:sz="4" w:space="0" w:color="auto"/>
              <w:right w:val="single" w:sz="8" w:space="0" w:color="auto"/>
            </w:tcBorders>
            <w:shd w:val="clear" w:color="auto" w:fill="auto"/>
            <w:noWrap/>
            <w:vAlign w:val="center"/>
            <w:hideMark/>
          </w:tcPr>
          <w:p w:rsidR="00B64C17" w:rsidRPr="00375027" w:rsidRDefault="00B64C17" w:rsidP="008968FF">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12.000,00  € </w:t>
            </w:r>
          </w:p>
        </w:tc>
      </w:tr>
      <w:tr w:rsidR="00B64C17" w:rsidRPr="007A25F5" w:rsidTr="00375027">
        <w:trPr>
          <w:trHeight w:val="255"/>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w:t>
            </w:r>
          </w:p>
        </w:tc>
        <w:tc>
          <w:tcPr>
            <w:tcW w:w="884"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432692</w:t>
            </w:r>
          </w:p>
        </w:tc>
        <w:tc>
          <w:tcPr>
            <w:tcW w:w="3510"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Dotacija za stražarske službe</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8968FF">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0,00 €                 </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8968FF">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0,00 €                   </w:t>
            </w:r>
          </w:p>
        </w:tc>
        <w:tc>
          <w:tcPr>
            <w:tcW w:w="1417" w:type="dxa"/>
            <w:tcBorders>
              <w:top w:val="nil"/>
              <w:left w:val="nil"/>
              <w:bottom w:val="single" w:sz="4" w:space="0" w:color="auto"/>
              <w:right w:val="single" w:sz="4" w:space="0" w:color="auto"/>
            </w:tcBorders>
            <w:shd w:val="clear" w:color="auto" w:fill="auto"/>
            <w:noWrap/>
            <w:vAlign w:val="center"/>
            <w:hideMark/>
          </w:tcPr>
          <w:p w:rsidR="00B64C17" w:rsidRPr="00375027" w:rsidRDefault="00B64C17" w:rsidP="008968FF">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    € </w:t>
            </w:r>
          </w:p>
        </w:tc>
        <w:tc>
          <w:tcPr>
            <w:tcW w:w="1560" w:type="dxa"/>
            <w:tcBorders>
              <w:top w:val="nil"/>
              <w:left w:val="nil"/>
              <w:bottom w:val="single" w:sz="4" w:space="0" w:color="auto"/>
              <w:right w:val="single" w:sz="8" w:space="0" w:color="auto"/>
            </w:tcBorders>
            <w:shd w:val="clear" w:color="auto" w:fill="auto"/>
            <w:noWrap/>
            <w:vAlign w:val="center"/>
            <w:hideMark/>
          </w:tcPr>
          <w:p w:rsidR="00B64C17" w:rsidRPr="00375027" w:rsidRDefault="00B64C17" w:rsidP="008968FF">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61.400,00  € </w:t>
            </w:r>
          </w:p>
        </w:tc>
      </w:tr>
      <w:tr w:rsidR="00B64C17" w:rsidRPr="007A25F5" w:rsidTr="00375027">
        <w:trPr>
          <w:trHeight w:val="255"/>
        </w:trPr>
        <w:tc>
          <w:tcPr>
            <w:tcW w:w="709" w:type="dxa"/>
            <w:tcBorders>
              <w:top w:val="nil"/>
              <w:left w:val="single" w:sz="8" w:space="0" w:color="auto"/>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441</w:t>
            </w:r>
          </w:p>
        </w:tc>
        <w:tc>
          <w:tcPr>
            <w:tcW w:w="4394" w:type="dxa"/>
            <w:gridSpan w:val="2"/>
            <w:tcBorders>
              <w:top w:val="single" w:sz="4" w:space="0" w:color="auto"/>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jc w:val="center"/>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Kapitalni izdaci</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8968FF">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90.000,00 €         </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8968FF">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0,00 €                   </w:t>
            </w:r>
          </w:p>
        </w:tc>
        <w:tc>
          <w:tcPr>
            <w:tcW w:w="1417" w:type="dxa"/>
            <w:tcBorders>
              <w:top w:val="nil"/>
              <w:left w:val="nil"/>
              <w:bottom w:val="single" w:sz="4" w:space="0" w:color="auto"/>
              <w:right w:val="single" w:sz="4" w:space="0" w:color="auto"/>
            </w:tcBorders>
            <w:shd w:val="clear" w:color="auto" w:fill="auto"/>
            <w:noWrap/>
            <w:vAlign w:val="center"/>
            <w:hideMark/>
          </w:tcPr>
          <w:p w:rsidR="00B64C17" w:rsidRPr="00375027" w:rsidRDefault="00B64C17" w:rsidP="008968FF">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90.000,00  € </w:t>
            </w:r>
          </w:p>
        </w:tc>
        <w:tc>
          <w:tcPr>
            <w:tcW w:w="1560" w:type="dxa"/>
            <w:tcBorders>
              <w:top w:val="nil"/>
              <w:left w:val="nil"/>
              <w:bottom w:val="single" w:sz="4" w:space="0" w:color="auto"/>
              <w:right w:val="single" w:sz="8" w:space="0" w:color="auto"/>
            </w:tcBorders>
            <w:shd w:val="clear" w:color="auto" w:fill="auto"/>
            <w:noWrap/>
            <w:vAlign w:val="center"/>
            <w:hideMark/>
          </w:tcPr>
          <w:p w:rsidR="00B64C17" w:rsidRPr="00375027" w:rsidRDefault="00B64C17" w:rsidP="008968FF">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    € </w:t>
            </w:r>
          </w:p>
        </w:tc>
      </w:tr>
      <w:tr w:rsidR="00B64C17" w:rsidRPr="007A25F5" w:rsidTr="00375027">
        <w:trPr>
          <w:trHeight w:val="255"/>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w:t>
            </w:r>
          </w:p>
        </w:tc>
        <w:tc>
          <w:tcPr>
            <w:tcW w:w="884"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44191</w:t>
            </w:r>
          </w:p>
        </w:tc>
        <w:tc>
          <w:tcPr>
            <w:tcW w:w="3510"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Ostali kapitalni izdaci - učešće u projektima</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8968FF">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90.000,00 €         </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8968FF">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0,00 €                   </w:t>
            </w:r>
          </w:p>
        </w:tc>
        <w:tc>
          <w:tcPr>
            <w:tcW w:w="1417" w:type="dxa"/>
            <w:tcBorders>
              <w:top w:val="nil"/>
              <w:left w:val="nil"/>
              <w:bottom w:val="single" w:sz="4" w:space="0" w:color="auto"/>
              <w:right w:val="single" w:sz="4" w:space="0" w:color="auto"/>
            </w:tcBorders>
            <w:shd w:val="clear" w:color="auto" w:fill="auto"/>
            <w:noWrap/>
            <w:vAlign w:val="center"/>
            <w:hideMark/>
          </w:tcPr>
          <w:p w:rsidR="00B64C17" w:rsidRPr="00375027" w:rsidRDefault="00B64C17" w:rsidP="008968FF">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90.000,00  € </w:t>
            </w:r>
          </w:p>
        </w:tc>
        <w:tc>
          <w:tcPr>
            <w:tcW w:w="1560" w:type="dxa"/>
            <w:tcBorders>
              <w:top w:val="nil"/>
              <w:left w:val="nil"/>
              <w:bottom w:val="single" w:sz="4" w:space="0" w:color="auto"/>
              <w:right w:val="single" w:sz="8" w:space="0" w:color="auto"/>
            </w:tcBorders>
            <w:shd w:val="clear" w:color="000000" w:fill="FFFFFF"/>
            <w:noWrap/>
            <w:vAlign w:val="center"/>
            <w:hideMark/>
          </w:tcPr>
          <w:p w:rsidR="00B64C17" w:rsidRPr="00375027" w:rsidRDefault="00B64C17" w:rsidP="008968FF">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    € </w:t>
            </w:r>
          </w:p>
        </w:tc>
      </w:tr>
      <w:tr w:rsidR="00B64C17" w:rsidRPr="007A25F5" w:rsidTr="00375027">
        <w:trPr>
          <w:trHeight w:val="255"/>
        </w:trPr>
        <w:tc>
          <w:tcPr>
            <w:tcW w:w="10916" w:type="dxa"/>
            <w:gridSpan w:val="7"/>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B64C17" w:rsidRPr="00375027" w:rsidRDefault="00B64C17" w:rsidP="00B64C17">
            <w:pPr>
              <w:spacing w:after="0" w:line="240" w:lineRule="auto"/>
              <w:jc w:val="center"/>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w:t>
            </w:r>
          </w:p>
        </w:tc>
      </w:tr>
      <w:tr w:rsidR="00B64C17" w:rsidRPr="007A25F5" w:rsidTr="00375027">
        <w:trPr>
          <w:trHeight w:val="255"/>
        </w:trPr>
        <w:tc>
          <w:tcPr>
            <w:tcW w:w="5103" w:type="dxa"/>
            <w:gridSpan w:val="3"/>
            <w:tcBorders>
              <w:top w:val="single" w:sz="4" w:space="0" w:color="auto"/>
              <w:left w:val="single" w:sz="8" w:space="0" w:color="auto"/>
              <w:bottom w:val="single" w:sz="4" w:space="0" w:color="auto"/>
              <w:right w:val="single" w:sz="4" w:space="0" w:color="auto"/>
            </w:tcBorders>
            <w:shd w:val="clear" w:color="000000" w:fill="D8E4BC"/>
            <w:vAlign w:val="center"/>
            <w:hideMark/>
          </w:tcPr>
          <w:p w:rsidR="00B64C17" w:rsidRPr="00375027" w:rsidRDefault="00B64C17" w:rsidP="00B64C17">
            <w:pPr>
              <w:spacing w:after="0" w:line="240" w:lineRule="auto"/>
              <w:jc w:val="center"/>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06 Direkcija za imovinsko-pravne poslove</w:t>
            </w:r>
          </w:p>
        </w:tc>
        <w:tc>
          <w:tcPr>
            <w:tcW w:w="1418" w:type="dxa"/>
            <w:tcBorders>
              <w:top w:val="nil"/>
              <w:left w:val="nil"/>
              <w:bottom w:val="single" w:sz="4" w:space="0" w:color="auto"/>
              <w:right w:val="single" w:sz="4" w:space="0" w:color="auto"/>
            </w:tcBorders>
            <w:shd w:val="clear" w:color="000000" w:fill="D8E4BC"/>
            <w:vAlign w:val="center"/>
            <w:hideMark/>
          </w:tcPr>
          <w:p w:rsidR="00B64C17" w:rsidRPr="00375027" w:rsidRDefault="00B64C17" w:rsidP="001D3BCE">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3.122.670,00 €     </w:t>
            </w:r>
          </w:p>
        </w:tc>
        <w:tc>
          <w:tcPr>
            <w:tcW w:w="1418" w:type="dxa"/>
            <w:tcBorders>
              <w:top w:val="nil"/>
              <w:left w:val="nil"/>
              <w:bottom w:val="single" w:sz="4" w:space="0" w:color="auto"/>
              <w:right w:val="single" w:sz="4" w:space="0" w:color="auto"/>
            </w:tcBorders>
            <w:shd w:val="clear" w:color="000000" w:fill="D8E4BC"/>
            <w:vAlign w:val="center"/>
            <w:hideMark/>
          </w:tcPr>
          <w:p w:rsidR="00B64C17" w:rsidRPr="00375027" w:rsidRDefault="00B64C17" w:rsidP="001D3BCE">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1.594.640,12 €      </w:t>
            </w:r>
          </w:p>
        </w:tc>
        <w:tc>
          <w:tcPr>
            <w:tcW w:w="1417" w:type="dxa"/>
            <w:tcBorders>
              <w:top w:val="nil"/>
              <w:left w:val="nil"/>
              <w:bottom w:val="single" w:sz="4" w:space="0" w:color="auto"/>
              <w:right w:val="single" w:sz="4" w:space="0" w:color="auto"/>
            </w:tcBorders>
            <w:shd w:val="clear" w:color="000000" w:fill="D8E4BC"/>
            <w:noWrap/>
            <w:vAlign w:val="center"/>
            <w:hideMark/>
          </w:tcPr>
          <w:p w:rsidR="00B64C17" w:rsidRPr="00375027" w:rsidRDefault="00B64C17" w:rsidP="001D3BCE">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1.528.029,88  € </w:t>
            </w:r>
          </w:p>
        </w:tc>
        <w:tc>
          <w:tcPr>
            <w:tcW w:w="1560" w:type="dxa"/>
            <w:tcBorders>
              <w:top w:val="nil"/>
              <w:left w:val="nil"/>
              <w:bottom w:val="single" w:sz="4" w:space="0" w:color="auto"/>
              <w:right w:val="single" w:sz="8" w:space="0" w:color="auto"/>
            </w:tcBorders>
            <w:shd w:val="clear" w:color="000000" w:fill="D8E4BC"/>
            <w:noWrap/>
            <w:vAlign w:val="center"/>
            <w:hideMark/>
          </w:tcPr>
          <w:p w:rsidR="00B64C17" w:rsidRPr="00375027" w:rsidRDefault="00B64C17" w:rsidP="001D3BCE">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3.725.700,00  € </w:t>
            </w:r>
          </w:p>
        </w:tc>
      </w:tr>
      <w:tr w:rsidR="00B64C17" w:rsidRPr="007A25F5" w:rsidTr="00375027">
        <w:trPr>
          <w:trHeight w:val="255"/>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w:t>
            </w:r>
          </w:p>
        </w:tc>
        <w:tc>
          <w:tcPr>
            <w:tcW w:w="884" w:type="dxa"/>
            <w:tcBorders>
              <w:top w:val="nil"/>
              <w:left w:val="nil"/>
              <w:bottom w:val="single" w:sz="4" w:space="0" w:color="auto"/>
              <w:right w:val="single" w:sz="4" w:space="0" w:color="auto"/>
            </w:tcBorders>
            <w:shd w:val="clear" w:color="auto" w:fill="auto"/>
            <w:noWrap/>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w:t>
            </w:r>
          </w:p>
        </w:tc>
        <w:tc>
          <w:tcPr>
            <w:tcW w:w="3510" w:type="dxa"/>
            <w:tcBorders>
              <w:top w:val="nil"/>
              <w:left w:val="nil"/>
              <w:bottom w:val="single" w:sz="4" w:space="0" w:color="auto"/>
              <w:right w:val="single" w:sz="4" w:space="0" w:color="auto"/>
            </w:tcBorders>
            <w:shd w:val="clear" w:color="auto" w:fill="auto"/>
            <w:noWrap/>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w:t>
            </w:r>
          </w:p>
        </w:tc>
        <w:tc>
          <w:tcPr>
            <w:tcW w:w="1418" w:type="dxa"/>
            <w:tcBorders>
              <w:top w:val="nil"/>
              <w:left w:val="nil"/>
              <w:bottom w:val="single" w:sz="4" w:space="0" w:color="auto"/>
              <w:right w:val="single" w:sz="4" w:space="0" w:color="auto"/>
            </w:tcBorders>
            <w:shd w:val="clear" w:color="auto" w:fill="auto"/>
            <w:noWrap/>
            <w:vAlign w:val="center"/>
            <w:hideMark/>
          </w:tcPr>
          <w:p w:rsidR="00B64C17" w:rsidRPr="00375027" w:rsidRDefault="00B64C17" w:rsidP="001D3BCE">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w:t>
            </w:r>
          </w:p>
        </w:tc>
        <w:tc>
          <w:tcPr>
            <w:tcW w:w="1418" w:type="dxa"/>
            <w:tcBorders>
              <w:top w:val="nil"/>
              <w:left w:val="nil"/>
              <w:bottom w:val="single" w:sz="4" w:space="0" w:color="auto"/>
              <w:right w:val="single" w:sz="4" w:space="0" w:color="auto"/>
            </w:tcBorders>
            <w:shd w:val="clear" w:color="auto" w:fill="auto"/>
            <w:noWrap/>
            <w:vAlign w:val="center"/>
            <w:hideMark/>
          </w:tcPr>
          <w:p w:rsidR="00B64C17" w:rsidRPr="00375027" w:rsidRDefault="00B64C17" w:rsidP="001D3BCE">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w:t>
            </w:r>
          </w:p>
        </w:tc>
        <w:tc>
          <w:tcPr>
            <w:tcW w:w="1417" w:type="dxa"/>
            <w:tcBorders>
              <w:top w:val="nil"/>
              <w:left w:val="nil"/>
              <w:bottom w:val="single" w:sz="4" w:space="0" w:color="auto"/>
              <w:right w:val="single" w:sz="4" w:space="0" w:color="auto"/>
            </w:tcBorders>
            <w:shd w:val="clear" w:color="auto" w:fill="auto"/>
            <w:noWrap/>
            <w:vAlign w:val="center"/>
            <w:hideMark/>
          </w:tcPr>
          <w:p w:rsidR="00B64C17" w:rsidRPr="00375027" w:rsidRDefault="00B64C17" w:rsidP="001D3BCE">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w:t>
            </w:r>
          </w:p>
        </w:tc>
        <w:tc>
          <w:tcPr>
            <w:tcW w:w="1560" w:type="dxa"/>
            <w:tcBorders>
              <w:top w:val="nil"/>
              <w:left w:val="nil"/>
              <w:bottom w:val="single" w:sz="4" w:space="0" w:color="auto"/>
              <w:right w:val="single" w:sz="8" w:space="0" w:color="auto"/>
            </w:tcBorders>
            <w:shd w:val="clear" w:color="auto" w:fill="auto"/>
            <w:noWrap/>
            <w:vAlign w:val="center"/>
            <w:hideMark/>
          </w:tcPr>
          <w:p w:rsidR="00B64C17" w:rsidRPr="00375027" w:rsidRDefault="00B64C17" w:rsidP="001D3BCE">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w:t>
            </w:r>
          </w:p>
        </w:tc>
      </w:tr>
      <w:tr w:rsidR="00B64C17" w:rsidRPr="007A25F5" w:rsidTr="00375027">
        <w:trPr>
          <w:trHeight w:val="255"/>
        </w:trPr>
        <w:tc>
          <w:tcPr>
            <w:tcW w:w="709" w:type="dxa"/>
            <w:tcBorders>
              <w:top w:val="nil"/>
              <w:left w:val="single" w:sz="8" w:space="0" w:color="auto"/>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411</w:t>
            </w:r>
          </w:p>
        </w:tc>
        <w:tc>
          <w:tcPr>
            <w:tcW w:w="4394" w:type="dxa"/>
            <w:gridSpan w:val="2"/>
            <w:tcBorders>
              <w:top w:val="single" w:sz="4" w:space="0" w:color="auto"/>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jc w:val="center"/>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Bruto zarade i doprinosi na teret poslodavca</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1D3BCE">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112.200,00 €       </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1D3BCE">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65.095,90 €           </w:t>
            </w:r>
          </w:p>
        </w:tc>
        <w:tc>
          <w:tcPr>
            <w:tcW w:w="1417" w:type="dxa"/>
            <w:tcBorders>
              <w:top w:val="nil"/>
              <w:left w:val="nil"/>
              <w:bottom w:val="single" w:sz="4" w:space="0" w:color="auto"/>
              <w:right w:val="single" w:sz="4" w:space="0" w:color="auto"/>
            </w:tcBorders>
            <w:shd w:val="clear" w:color="auto" w:fill="auto"/>
            <w:noWrap/>
            <w:vAlign w:val="center"/>
            <w:hideMark/>
          </w:tcPr>
          <w:p w:rsidR="00B64C17" w:rsidRPr="00375027" w:rsidRDefault="00B64C17" w:rsidP="001D3BCE">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47.104,10  € </w:t>
            </w:r>
          </w:p>
        </w:tc>
        <w:tc>
          <w:tcPr>
            <w:tcW w:w="1560" w:type="dxa"/>
            <w:tcBorders>
              <w:top w:val="nil"/>
              <w:left w:val="nil"/>
              <w:bottom w:val="single" w:sz="4" w:space="0" w:color="auto"/>
              <w:right w:val="single" w:sz="8" w:space="0" w:color="auto"/>
            </w:tcBorders>
            <w:shd w:val="clear" w:color="auto" w:fill="auto"/>
            <w:noWrap/>
            <w:vAlign w:val="center"/>
            <w:hideMark/>
          </w:tcPr>
          <w:p w:rsidR="00B64C17" w:rsidRPr="00375027" w:rsidRDefault="00B64C17" w:rsidP="001D3BCE">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110.700,00  € </w:t>
            </w:r>
          </w:p>
        </w:tc>
      </w:tr>
      <w:tr w:rsidR="00B64C17" w:rsidRPr="007A25F5" w:rsidTr="00375027">
        <w:trPr>
          <w:trHeight w:val="255"/>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w:t>
            </w:r>
          </w:p>
        </w:tc>
        <w:tc>
          <w:tcPr>
            <w:tcW w:w="884"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4111</w:t>
            </w:r>
          </w:p>
        </w:tc>
        <w:tc>
          <w:tcPr>
            <w:tcW w:w="3510"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Neto zarade</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1D3BCE">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67.000,00 €         </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1D3BCE">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39.251,34 €           </w:t>
            </w:r>
          </w:p>
        </w:tc>
        <w:tc>
          <w:tcPr>
            <w:tcW w:w="1417" w:type="dxa"/>
            <w:tcBorders>
              <w:top w:val="nil"/>
              <w:left w:val="nil"/>
              <w:bottom w:val="single" w:sz="4" w:space="0" w:color="auto"/>
              <w:right w:val="single" w:sz="4" w:space="0" w:color="auto"/>
            </w:tcBorders>
            <w:shd w:val="clear" w:color="auto" w:fill="auto"/>
            <w:noWrap/>
            <w:vAlign w:val="center"/>
            <w:hideMark/>
          </w:tcPr>
          <w:p w:rsidR="00B64C17" w:rsidRPr="00375027" w:rsidRDefault="00B64C17" w:rsidP="001D3BCE">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27.748,66  € </w:t>
            </w:r>
          </w:p>
        </w:tc>
        <w:tc>
          <w:tcPr>
            <w:tcW w:w="1560" w:type="dxa"/>
            <w:tcBorders>
              <w:top w:val="nil"/>
              <w:left w:val="nil"/>
              <w:bottom w:val="single" w:sz="4" w:space="0" w:color="auto"/>
              <w:right w:val="single" w:sz="8" w:space="0" w:color="auto"/>
            </w:tcBorders>
            <w:shd w:val="clear" w:color="auto" w:fill="auto"/>
            <w:noWrap/>
            <w:vAlign w:val="center"/>
            <w:hideMark/>
          </w:tcPr>
          <w:p w:rsidR="00B64C17" w:rsidRPr="00375027" w:rsidRDefault="00B64C17" w:rsidP="001D3BCE">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67.500,00  € </w:t>
            </w:r>
          </w:p>
        </w:tc>
      </w:tr>
      <w:tr w:rsidR="00B64C17" w:rsidRPr="007A25F5" w:rsidTr="00375027">
        <w:trPr>
          <w:trHeight w:val="255"/>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w:t>
            </w:r>
          </w:p>
        </w:tc>
        <w:tc>
          <w:tcPr>
            <w:tcW w:w="884"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4112</w:t>
            </w:r>
          </w:p>
        </w:tc>
        <w:tc>
          <w:tcPr>
            <w:tcW w:w="3510"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Porez na zarade</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1D3BCE">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9.000,00 €           </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1D3BCE">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5.470,86 €             </w:t>
            </w:r>
          </w:p>
        </w:tc>
        <w:tc>
          <w:tcPr>
            <w:tcW w:w="1417" w:type="dxa"/>
            <w:tcBorders>
              <w:top w:val="nil"/>
              <w:left w:val="nil"/>
              <w:bottom w:val="single" w:sz="4" w:space="0" w:color="auto"/>
              <w:right w:val="single" w:sz="4" w:space="0" w:color="auto"/>
            </w:tcBorders>
            <w:shd w:val="clear" w:color="auto" w:fill="auto"/>
            <w:noWrap/>
            <w:vAlign w:val="center"/>
            <w:hideMark/>
          </w:tcPr>
          <w:p w:rsidR="00B64C17" w:rsidRPr="00375027" w:rsidRDefault="00B64C17" w:rsidP="001D3BCE">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3.529,14  € </w:t>
            </w:r>
          </w:p>
        </w:tc>
        <w:tc>
          <w:tcPr>
            <w:tcW w:w="1560" w:type="dxa"/>
            <w:tcBorders>
              <w:top w:val="nil"/>
              <w:left w:val="nil"/>
              <w:bottom w:val="single" w:sz="4" w:space="0" w:color="auto"/>
              <w:right w:val="single" w:sz="8" w:space="0" w:color="auto"/>
            </w:tcBorders>
            <w:shd w:val="clear" w:color="auto" w:fill="auto"/>
            <w:noWrap/>
            <w:vAlign w:val="center"/>
            <w:hideMark/>
          </w:tcPr>
          <w:p w:rsidR="00B64C17" w:rsidRPr="00375027" w:rsidRDefault="00B64C17" w:rsidP="001D3BCE">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9.100,00  € </w:t>
            </w:r>
          </w:p>
        </w:tc>
      </w:tr>
      <w:tr w:rsidR="00B64C17" w:rsidRPr="007A25F5" w:rsidTr="00375027">
        <w:trPr>
          <w:trHeight w:val="255"/>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w:t>
            </w:r>
          </w:p>
        </w:tc>
        <w:tc>
          <w:tcPr>
            <w:tcW w:w="884"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4113</w:t>
            </w:r>
          </w:p>
        </w:tc>
        <w:tc>
          <w:tcPr>
            <w:tcW w:w="3510"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Doprinosi na teret zaposlenog</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1D3BCE">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24.000,00 €         </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1D3BCE">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14.424,66 €           </w:t>
            </w:r>
          </w:p>
        </w:tc>
        <w:tc>
          <w:tcPr>
            <w:tcW w:w="1417" w:type="dxa"/>
            <w:tcBorders>
              <w:top w:val="nil"/>
              <w:left w:val="nil"/>
              <w:bottom w:val="single" w:sz="4" w:space="0" w:color="auto"/>
              <w:right w:val="single" w:sz="4" w:space="0" w:color="auto"/>
            </w:tcBorders>
            <w:shd w:val="clear" w:color="auto" w:fill="auto"/>
            <w:noWrap/>
            <w:vAlign w:val="center"/>
            <w:hideMark/>
          </w:tcPr>
          <w:p w:rsidR="00B64C17" w:rsidRPr="00375027" w:rsidRDefault="00B64C17" w:rsidP="001D3BCE">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9.575,34  € </w:t>
            </w:r>
          </w:p>
        </w:tc>
        <w:tc>
          <w:tcPr>
            <w:tcW w:w="1560" w:type="dxa"/>
            <w:tcBorders>
              <w:top w:val="nil"/>
              <w:left w:val="nil"/>
              <w:bottom w:val="single" w:sz="4" w:space="0" w:color="auto"/>
              <w:right w:val="single" w:sz="8" w:space="0" w:color="auto"/>
            </w:tcBorders>
            <w:shd w:val="clear" w:color="auto" w:fill="auto"/>
            <w:noWrap/>
            <w:vAlign w:val="center"/>
            <w:hideMark/>
          </w:tcPr>
          <w:p w:rsidR="00B64C17" w:rsidRPr="00375027" w:rsidRDefault="00B64C17" w:rsidP="001D3BCE">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24.100,00  € </w:t>
            </w:r>
          </w:p>
        </w:tc>
      </w:tr>
      <w:tr w:rsidR="00B64C17" w:rsidRPr="007A25F5" w:rsidTr="00375027">
        <w:trPr>
          <w:trHeight w:val="255"/>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w:t>
            </w:r>
          </w:p>
        </w:tc>
        <w:tc>
          <w:tcPr>
            <w:tcW w:w="884"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4114</w:t>
            </w:r>
          </w:p>
        </w:tc>
        <w:tc>
          <w:tcPr>
            <w:tcW w:w="3510"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Doprinosi na teret poslodavca</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1D3BCE">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11.000,00 €         </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1D3BCE">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5.229,68 €             </w:t>
            </w:r>
          </w:p>
        </w:tc>
        <w:tc>
          <w:tcPr>
            <w:tcW w:w="1417" w:type="dxa"/>
            <w:tcBorders>
              <w:top w:val="nil"/>
              <w:left w:val="nil"/>
              <w:bottom w:val="single" w:sz="4" w:space="0" w:color="auto"/>
              <w:right w:val="single" w:sz="4" w:space="0" w:color="auto"/>
            </w:tcBorders>
            <w:shd w:val="clear" w:color="auto" w:fill="auto"/>
            <w:noWrap/>
            <w:vAlign w:val="center"/>
            <w:hideMark/>
          </w:tcPr>
          <w:p w:rsidR="00B64C17" w:rsidRPr="00375027" w:rsidRDefault="00B64C17" w:rsidP="001D3BCE">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5.770,32  € </w:t>
            </w:r>
          </w:p>
        </w:tc>
        <w:tc>
          <w:tcPr>
            <w:tcW w:w="1560" w:type="dxa"/>
            <w:tcBorders>
              <w:top w:val="nil"/>
              <w:left w:val="nil"/>
              <w:bottom w:val="single" w:sz="4" w:space="0" w:color="auto"/>
              <w:right w:val="single" w:sz="8" w:space="0" w:color="auto"/>
            </w:tcBorders>
            <w:shd w:val="clear" w:color="auto" w:fill="auto"/>
            <w:noWrap/>
            <w:vAlign w:val="center"/>
            <w:hideMark/>
          </w:tcPr>
          <w:p w:rsidR="00B64C17" w:rsidRPr="00375027" w:rsidRDefault="00B64C17" w:rsidP="001D3BCE">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8.800,00  € </w:t>
            </w:r>
          </w:p>
        </w:tc>
      </w:tr>
      <w:tr w:rsidR="00B64C17" w:rsidRPr="007A25F5" w:rsidTr="00375027">
        <w:trPr>
          <w:trHeight w:val="255"/>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w:t>
            </w:r>
          </w:p>
        </w:tc>
        <w:tc>
          <w:tcPr>
            <w:tcW w:w="884"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4115</w:t>
            </w:r>
          </w:p>
        </w:tc>
        <w:tc>
          <w:tcPr>
            <w:tcW w:w="3510"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Opštinski prirez</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1D3BCE">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1.200,00 €           </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1D3BCE">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719,36 €               </w:t>
            </w:r>
          </w:p>
        </w:tc>
        <w:tc>
          <w:tcPr>
            <w:tcW w:w="1417" w:type="dxa"/>
            <w:tcBorders>
              <w:top w:val="nil"/>
              <w:left w:val="nil"/>
              <w:bottom w:val="single" w:sz="4" w:space="0" w:color="auto"/>
              <w:right w:val="single" w:sz="4" w:space="0" w:color="auto"/>
            </w:tcBorders>
            <w:shd w:val="clear" w:color="auto" w:fill="auto"/>
            <w:noWrap/>
            <w:vAlign w:val="center"/>
            <w:hideMark/>
          </w:tcPr>
          <w:p w:rsidR="00B64C17" w:rsidRPr="00375027" w:rsidRDefault="00B64C17" w:rsidP="001D3BCE">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480,64  € </w:t>
            </w:r>
          </w:p>
        </w:tc>
        <w:tc>
          <w:tcPr>
            <w:tcW w:w="1560" w:type="dxa"/>
            <w:tcBorders>
              <w:top w:val="nil"/>
              <w:left w:val="nil"/>
              <w:bottom w:val="single" w:sz="4" w:space="0" w:color="auto"/>
              <w:right w:val="single" w:sz="8" w:space="0" w:color="auto"/>
            </w:tcBorders>
            <w:shd w:val="clear" w:color="auto" w:fill="auto"/>
            <w:noWrap/>
            <w:vAlign w:val="center"/>
            <w:hideMark/>
          </w:tcPr>
          <w:p w:rsidR="00B64C17" w:rsidRPr="00375027" w:rsidRDefault="00B64C17" w:rsidP="001D3BCE">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1.200,00  € </w:t>
            </w:r>
          </w:p>
        </w:tc>
      </w:tr>
      <w:tr w:rsidR="00B64C17" w:rsidRPr="007A25F5" w:rsidTr="00375027">
        <w:trPr>
          <w:trHeight w:val="255"/>
        </w:trPr>
        <w:tc>
          <w:tcPr>
            <w:tcW w:w="709" w:type="dxa"/>
            <w:tcBorders>
              <w:top w:val="nil"/>
              <w:left w:val="single" w:sz="8" w:space="0" w:color="auto"/>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412</w:t>
            </w:r>
          </w:p>
        </w:tc>
        <w:tc>
          <w:tcPr>
            <w:tcW w:w="4394" w:type="dxa"/>
            <w:gridSpan w:val="2"/>
            <w:tcBorders>
              <w:top w:val="single" w:sz="4" w:space="0" w:color="auto"/>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jc w:val="center"/>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Ostala lična primanja</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1D3BCE">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1.200,00 €           </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1D3BCE">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461,54 €               </w:t>
            </w:r>
          </w:p>
        </w:tc>
        <w:tc>
          <w:tcPr>
            <w:tcW w:w="1417" w:type="dxa"/>
            <w:tcBorders>
              <w:top w:val="nil"/>
              <w:left w:val="nil"/>
              <w:bottom w:val="single" w:sz="4" w:space="0" w:color="auto"/>
              <w:right w:val="single" w:sz="4" w:space="0" w:color="auto"/>
            </w:tcBorders>
            <w:shd w:val="clear" w:color="auto" w:fill="auto"/>
            <w:noWrap/>
            <w:vAlign w:val="center"/>
            <w:hideMark/>
          </w:tcPr>
          <w:p w:rsidR="00B64C17" w:rsidRPr="00375027" w:rsidRDefault="00B64C17" w:rsidP="001D3BCE">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738,46  € </w:t>
            </w:r>
          </w:p>
        </w:tc>
        <w:tc>
          <w:tcPr>
            <w:tcW w:w="1560" w:type="dxa"/>
            <w:tcBorders>
              <w:top w:val="nil"/>
              <w:left w:val="nil"/>
              <w:bottom w:val="single" w:sz="4" w:space="0" w:color="auto"/>
              <w:right w:val="single" w:sz="8" w:space="0" w:color="auto"/>
            </w:tcBorders>
            <w:shd w:val="clear" w:color="auto" w:fill="auto"/>
            <w:noWrap/>
            <w:vAlign w:val="center"/>
            <w:hideMark/>
          </w:tcPr>
          <w:p w:rsidR="00B64C17" w:rsidRPr="00375027" w:rsidRDefault="00B64C17" w:rsidP="001D3BCE">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100,00  € </w:t>
            </w:r>
          </w:p>
        </w:tc>
      </w:tr>
      <w:tr w:rsidR="00B64C17" w:rsidRPr="007A25F5" w:rsidTr="00375027">
        <w:trPr>
          <w:trHeight w:val="255"/>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w:t>
            </w:r>
          </w:p>
        </w:tc>
        <w:tc>
          <w:tcPr>
            <w:tcW w:w="884"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4123</w:t>
            </w:r>
          </w:p>
        </w:tc>
        <w:tc>
          <w:tcPr>
            <w:tcW w:w="3510"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Naknada za prevoz</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1D3BCE">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1.200,00 €           </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1D3BCE">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461,54 €               </w:t>
            </w:r>
          </w:p>
        </w:tc>
        <w:tc>
          <w:tcPr>
            <w:tcW w:w="1417" w:type="dxa"/>
            <w:tcBorders>
              <w:top w:val="nil"/>
              <w:left w:val="nil"/>
              <w:bottom w:val="single" w:sz="4" w:space="0" w:color="auto"/>
              <w:right w:val="single" w:sz="4" w:space="0" w:color="auto"/>
            </w:tcBorders>
            <w:shd w:val="clear" w:color="auto" w:fill="auto"/>
            <w:noWrap/>
            <w:vAlign w:val="center"/>
            <w:hideMark/>
          </w:tcPr>
          <w:p w:rsidR="00B64C17" w:rsidRPr="00375027" w:rsidRDefault="00B64C17" w:rsidP="001D3BCE">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738,46  € </w:t>
            </w:r>
          </w:p>
        </w:tc>
        <w:tc>
          <w:tcPr>
            <w:tcW w:w="1560" w:type="dxa"/>
            <w:tcBorders>
              <w:top w:val="nil"/>
              <w:left w:val="nil"/>
              <w:bottom w:val="single" w:sz="4" w:space="0" w:color="auto"/>
              <w:right w:val="single" w:sz="8" w:space="0" w:color="auto"/>
            </w:tcBorders>
            <w:shd w:val="clear" w:color="auto" w:fill="auto"/>
            <w:noWrap/>
            <w:vAlign w:val="center"/>
            <w:hideMark/>
          </w:tcPr>
          <w:p w:rsidR="00B64C17" w:rsidRPr="00375027" w:rsidRDefault="00B64C17" w:rsidP="001D3BCE">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100,00  € </w:t>
            </w:r>
          </w:p>
        </w:tc>
      </w:tr>
      <w:tr w:rsidR="00B64C17" w:rsidRPr="007A25F5" w:rsidTr="00375027">
        <w:trPr>
          <w:trHeight w:val="255"/>
        </w:trPr>
        <w:tc>
          <w:tcPr>
            <w:tcW w:w="709" w:type="dxa"/>
            <w:tcBorders>
              <w:top w:val="nil"/>
              <w:left w:val="single" w:sz="8" w:space="0" w:color="auto"/>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413</w:t>
            </w:r>
          </w:p>
        </w:tc>
        <w:tc>
          <w:tcPr>
            <w:tcW w:w="4394" w:type="dxa"/>
            <w:gridSpan w:val="2"/>
            <w:tcBorders>
              <w:top w:val="single" w:sz="4" w:space="0" w:color="auto"/>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jc w:val="center"/>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Rashodi za materijal</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1D3BCE">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1.000,00 €           </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1D3BCE">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574,35 €               </w:t>
            </w:r>
          </w:p>
        </w:tc>
        <w:tc>
          <w:tcPr>
            <w:tcW w:w="1417" w:type="dxa"/>
            <w:tcBorders>
              <w:top w:val="nil"/>
              <w:left w:val="nil"/>
              <w:bottom w:val="single" w:sz="4" w:space="0" w:color="auto"/>
              <w:right w:val="single" w:sz="4" w:space="0" w:color="auto"/>
            </w:tcBorders>
            <w:shd w:val="clear" w:color="auto" w:fill="auto"/>
            <w:noWrap/>
            <w:vAlign w:val="center"/>
            <w:hideMark/>
          </w:tcPr>
          <w:p w:rsidR="00B64C17" w:rsidRPr="00375027" w:rsidRDefault="00B64C17" w:rsidP="001D3BCE">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425,65  € </w:t>
            </w:r>
          </w:p>
        </w:tc>
        <w:tc>
          <w:tcPr>
            <w:tcW w:w="1560" w:type="dxa"/>
            <w:tcBorders>
              <w:top w:val="nil"/>
              <w:left w:val="nil"/>
              <w:bottom w:val="single" w:sz="4" w:space="0" w:color="auto"/>
              <w:right w:val="single" w:sz="8" w:space="0" w:color="auto"/>
            </w:tcBorders>
            <w:shd w:val="clear" w:color="auto" w:fill="auto"/>
            <w:noWrap/>
            <w:vAlign w:val="center"/>
            <w:hideMark/>
          </w:tcPr>
          <w:p w:rsidR="00B64C17" w:rsidRPr="00375027" w:rsidRDefault="00B64C17" w:rsidP="001D3BCE">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1.000,00  € </w:t>
            </w:r>
          </w:p>
        </w:tc>
      </w:tr>
      <w:tr w:rsidR="00B64C17" w:rsidRPr="007A25F5" w:rsidTr="00375027">
        <w:trPr>
          <w:trHeight w:val="255"/>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w:t>
            </w:r>
          </w:p>
        </w:tc>
        <w:tc>
          <w:tcPr>
            <w:tcW w:w="884"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41311</w:t>
            </w:r>
          </w:p>
        </w:tc>
        <w:tc>
          <w:tcPr>
            <w:tcW w:w="3510"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Kancelarijski materijal</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1D3BCE">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500,00 €              </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1D3BCE">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194,35 €               </w:t>
            </w:r>
          </w:p>
        </w:tc>
        <w:tc>
          <w:tcPr>
            <w:tcW w:w="1417" w:type="dxa"/>
            <w:tcBorders>
              <w:top w:val="nil"/>
              <w:left w:val="nil"/>
              <w:bottom w:val="single" w:sz="4" w:space="0" w:color="auto"/>
              <w:right w:val="single" w:sz="4" w:space="0" w:color="auto"/>
            </w:tcBorders>
            <w:shd w:val="clear" w:color="auto" w:fill="auto"/>
            <w:noWrap/>
            <w:vAlign w:val="center"/>
            <w:hideMark/>
          </w:tcPr>
          <w:p w:rsidR="00B64C17" w:rsidRPr="00375027" w:rsidRDefault="00B64C17" w:rsidP="001D3BCE">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305,65  € </w:t>
            </w:r>
          </w:p>
        </w:tc>
        <w:tc>
          <w:tcPr>
            <w:tcW w:w="1560" w:type="dxa"/>
            <w:tcBorders>
              <w:top w:val="nil"/>
              <w:left w:val="nil"/>
              <w:bottom w:val="single" w:sz="4" w:space="0" w:color="auto"/>
              <w:right w:val="single" w:sz="8" w:space="0" w:color="auto"/>
            </w:tcBorders>
            <w:shd w:val="clear" w:color="auto" w:fill="auto"/>
            <w:noWrap/>
            <w:vAlign w:val="center"/>
            <w:hideMark/>
          </w:tcPr>
          <w:p w:rsidR="00B64C17" w:rsidRPr="00375027" w:rsidRDefault="00B64C17" w:rsidP="001D3BCE">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500,00  € </w:t>
            </w:r>
          </w:p>
        </w:tc>
      </w:tr>
      <w:tr w:rsidR="00B64C17" w:rsidRPr="007A25F5" w:rsidTr="00375027">
        <w:trPr>
          <w:trHeight w:val="255"/>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w:t>
            </w:r>
          </w:p>
        </w:tc>
        <w:tc>
          <w:tcPr>
            <w:tcW w:w="884"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41332</w:t>
            </w:r>
          </w:p>
        </w:tc>
        <w:tc>
          <w:tcPr>
            <w:tcW w:w="3510"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Publikacije, časopisi i glasila</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1D3BCE">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500,00 €              </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1D3BCE">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380,00 €               </w:t>
            </w:r>
          </w:p>
        </w:tc>
        <w:tc>
          <w:tcPr>
            <w:tcW w:w="1417" w:type="dxa"/>
            <w:tcBorders>
              <w:top w:val="nil"/>
              <w:left w:val="nil"/>
              <w:bottom w:val="single" w:sz="4" w:space="0" w:color="auto"/>
              <w:right w:val="single" w:sz="4" w:space="0" w:color="auto"/>
            </w:tcBorders>
            <w:shd w:val="clear" w:color="auto" w:fill="auto"/>
            <w:noWrap/>
            <w:vAlign w:val="center"/>
            <w:hideMark/>
          </w:tcPr>
          <w:p w:rsidR="00B64C17" w:rsidRPr="00375027" w:rsidRDefault="00B64C17" w:rsidP="001D3BCE">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120,00  € </w:t>
            </w:r>
          </w:p>
        </w:tc>
        <w:tc>
          <w:tcPr>
            <w:tcW w:w="1560" w:type="dxa"/>
            <w:tcBorders>
              <w:top w:val="nil"/>
              <w:left w:val="nil"/>
              <w:bottom w:val="single" w:sz="4" w:space="0" w:color="auto"/>
              <w:right w:val="single" w:sz="8" w:space="0" w:color="auto"/>
            </w:tcBorders>
            <w:shd w:val="clear" w:color="auto" w:fill="auto"/>
            <w:noWrap/>
            <w:vAlign w:val="center"/>
            <w:hideMark/>
          </w:tcPr>
          <w:p w:rsidR="00B64C17" w:rsidRPr="00375027" w:rsidRDefault="00B64C17" w:rsidP="001D3BCE">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500,00  € </w:t>
            </w:r>
          </w:p>
        </w:tc>
      </w:tr>
      <w:tr w:rsidR="00B64C17" w:rsidRPr="007A25F5" w:rsidTr="00375027">
        <w:trPr>
          <w:trHeight w:val="255"/>
        </w:trPr>
        <w:tc>
          <w:tcPr>
            <w:tcW w:w="709" w:type="dxa"/>
            <w:tcBorders>
              <w:top w:val="nil"/>
              <w:left w:val="single" w:sz="8" w:space="0" w:color="auto"/>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414</w:t>
            </w:r>
          </w:p>
        </w:tc>
        <w:tc>
          <w:tcPr>
            <w:tcW w:w="4394" w:type="dxa"/>
            <w:gridSpan w:val="2"/>
            <w:tcBorders>
              <w:top w:val="single" w:sz="4" w:space="0" w:color="auto"/>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jc w:val="center"/>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Rashodi za usluge</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1D3BCE">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3.900,00 €           </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1D3BCE">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2.009,42 €             </w:t>
            </w:r>
          </w:p>
        </w:tc>
        <w:tc>
          <w:tcPr>
            <w:tcW w:w="1417" w:type="dxa"/>
            <w:tcBorders>
              <w:top w:val="nil"/>
              <w:left w:val="nil"/>
              <w:bottom w:val="single" w:sz="4" w:space="0" w:color="auto"/>
              <w:right w:val="single" w:sz="4" w:space="0" w:color="auto"/>
            </w:tcBorders>
            <w:shd w:val="clear" w:color="auto" w:fill="auto"/>
            <w:noWrap/>
            <w:vAlign w:val="center"/>
            <w:hideMark/>
          </w:tcPr>
          <w:p w:rsidR="00B64C17" w:rsidRPr="00375027" w:rsidRDefault="00B64C17" w:rsidP="001D3BCE">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1.890,58  € </w:t>
            </w:r>
          </w:p>
        </w:tc>
        <w:tc>
          <w:tcPr>
            <w:tcW w:w="1560" w:type="dxa"/>
            <w:tcBorders>
              <w:top w:val="nil"/>
              <w:left w:val="nil"/>
              <w:bottom w:val="single" w:sz="4" w:space="0" w:color="auto"/>
              <w:right w:val="single" w:sz="8" w:space="0" w:color="auto"/>
            </w:tcBorders>
            <w:shd w:val="clear" w:color="auto" w:fill="auto"/>
            <w:noWrap/>
            <w:vAlign w:val="center"/>
            <w:hideMark/>
          </w:tcPr>
          <w:p w:rsidR="00B64C17" w:rsidRPr="00375027" w:rsidRDefault="00B64C17" w:rsidP="001D3BCE">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3.900,00  € </w:t>
            </w:r>
          </w:p>
        </w:tc>
      </w:tr>
      <w:tr w:rsidR="00B64C17" w:rsidRPr="007A25F5" w:rsidTr="00375027">
        <w:trPr>
          <w:trHeight w:val="255"/>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w:t>
            </w:r>
          </w:p>
        </w:tc>
        <w:tc>
          <w:tcPr>
            <w:tcW w:w="884"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4143</w:t>
            </w:r>
          </w:p>
        </w:tc>
        <w:tc>
          <w:tcPr>
            <w:tcW w:w="3510"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Komunikacione usluge</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1D3BCE">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900,00 €              </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1D3BCE">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570,94 €               </w:t>
            </w:r>
          </w:p>
        </w:tc>
        <w:tc>
          <w:tcPr>
            <w:tcW w:w="1417" w:type="dxa"/>
            <w:tcBorders>
              <w:top w:val="nil"/>
              <w:left w:val="nil"/>
              <w:bottom w:val="single" w:sz="4" w:space="0" w:color="auto"/>
              <w:right w:val="single" w:sz="4" w:space="0" w:color="auto"/>
            </w:tcBorders>
            <w:shd w:val="clear" w:color="auto" w:fill="auto"/>
            <w:noWrap/>
            <w:vAlign w:val="center"/>
            <w:hideMark/>
          </w:tcPr>
          <w:p w:rsidR="00B64C17" w:rsidRPr="00375027" w:rsidRDefault="00B64C17" w:rsidP="001D3BCE">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329,06  € </w:t>
            </w:r>
          </w:p>
        </w:tc>
        <w:tc>
          <w:tcPr>
            <w:tcW w:w="1560" w:type="dxa"/>
            <w:tcBorders>
              <w:top w:val="nil"/>
              <w:left w:val="nil"/>
              <w:bottom w:val="single" w:sz="4" w:space="0" w:color="auto"/>
              <w:right w:val="single" w:sz="8" w:space="0" w:color="auto"/>
            </w:tcBorders>
            <w:shd w:val="clear" w:color="auto" w:fill="auto"/>
            <w:noWrap/>
            <w:vAlign w:val="center"/>
            <w:hideMark/>
          </w:tcPr>
          <w:p w:rsidR="00B64C17" w:rsidRPr="00375027" w:rsidRDefault="00B64C17" w:rsidP="001D3BCE">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900,00  € </w:t>
            </w:r>
          </w:p>
        </w:tc>
      </w:tr>
      <w:tr w:rsidR="00B64C17" w:rsidRPr="007A25F5" w:rsidTr="00375027">
        <w:trPr>
          <w:trHeight w:val="255"/>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w:t>
            </w:r>
          </w:p>
        </w:tc>
        <w:tc>
          <w:tcPr>
            <w:tcW w:w="884"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41461</w:t>
            </w:r>
          </w:p>
        </w:tc>
        <w:tc>
          <w:tcPr>
            <w:tcW w:w="3510"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Usluge notara i državnog arhiva</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1D3BCE">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3.000,00 €           </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1D3BCE">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1.438,48 €             </w:t>
            </w:r>
          </w:p>
        </w:tc>
        <w:tc>
          <w:tcPr>
            <w:tcW w:w="1417" w:type="dxa"/>
            <w:tcBorders>
              <w:top w:val="nil"/>
              <w:left w:val="nil"/>
              <w:bottom w:val="single" w:sz="4" w:space="0" w:color="auto"/>
              <w:right w:val="single" w:sz="4" w:space="0" w:color="auto"/>
            </w:tcBorders>
            <w:shd w:val="clear" w:color="auto" w:fill="auto"/>
            <w:noWrap/>
            <w:vAlign w:val="center"/>
            <w:hideMark/>
          </w:tcPr>
          <w:p w:rsidR="00B64C17" w:rsidRPr="00375027" w:rsidRDefault="00B64C17" w:rsidP="001D3BCE">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1.561,52  € </w:t>
            </w:r>
          </w:p>
        </w:tc>
        <w:tc>
          <w:tcPr>
            <w:tcW w:w="1560" w:type="dxa"/>
            <w:tcBorders>
              <w:top w:val="nil"/>
              <w:left w:val="nil"/>
              <w:bottom w:val="single" w:sz="4" w:space="0" w:color="auto"/>
              <w:right w:val="single" w:sz="8" w:space="0" w:color="auto"/>
            </w:tcBorders>
            <w:shd w:val="clear" w:color="auto" w:fill="auto"/>
            <w:noWrap/>
            <w:vAlign w:val="center"/>
            <w:hideMark/>
          </w:tcPr>
          <w:p w:rsidR="00B64C17" w:rsidRPr="00375027" w:rsidRDefault="00B64C17" w:rsidP="001D3BCE">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3.000,00  € </w:t>
            </w:r>
          </w:p>
        </w:tc>
      </w:tr>
      <w:tr w:rsidR="00B64C17" w:rsidRPr="007A25F5" w:rsidTr="00375027">
        <w:trPr>
          <w:trHeight w:val="255"/>
        </w:trPr>
        <w:tc>
          <w:tcPr>
            <w:tcW w:w="709" w:type="dxa"/>
            <w:tcBorders>
              <w:top w:val="nil"/>
              <w:left w:val="single" w:sz="8" w:space="0" w:color="auto"/>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419</w:t>
            </w:r>
          </w:p>
        </w:tc>
        <w:tc>
          <w:tcPr>
            <w:tcW w:w="4394" w:type="dxa"/>
            <w:gridSpan w:val="2"/>
            <w:tcBorders>
              <w:top w:val="single" w:sz="4" w:space="0" w:color="auto"/>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jc w:val="center"/>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Ostali izdaci</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1D3BCE">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88.270,00 €         </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1D3BCE">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87.866,73 €           </w:t>
            </w:r>
          </w:p>
        </w:tc>
        <w:tc>
          <w:tcPr>
            <w:tcW w:w="1417" w:type="dxa"/>
            <w:tcBorders>
              <w:top w:val="nil"/>
              <w:left w:val="nil"/>
              <w:bottom w:val="single" w:sz="4" w:space="0" w:color="auto"/>
              <w:right w:val="single" w:sz="4" w:space="0" w:color="auto"/>
            </w:tcBorders>
            <w:shd w:val="clear" w:color="auto" w:fill="auto"/>
            <w:noWrap/>
            <w:vAlign w:val="center"/>
            <w:hideMark/>
          </w:tcPr>
          <w:p w:rsidR="00B64C17" w:rsidRPr="00375027" w:rsidRDefault="00B64C17" w:rsidP="001D3BCE">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403,27  € </w:t>
            </w:r>
          </w:p>
        </w:tc>
        <w:tc>
          <w:tcPr>
            <w:tcW w:w="1560" w:type="dxa"/>
            <w:tcBorders>
              <w:top w:val="nil"/>
              <w:left w:val="nil"/>
              <w:bottom w:val="single" w:sz="4" w:space="0" w:color="auto"/>
              <w:right w:val="single" w:sz="8" w:space="0" w:color="auto"/>
            </w:tcBorders>
            <w:shd w:val="clear" w:color="auto" w:fill="auto"/>
            <w:noWrap/>
            <w:vAlign w:val="center"/>
            <w:hideMark/>
          </w:tcPr>
          <w:p w:rsidR="00B64C17" w:rsidRPr="00375027" w:rsidRDefault="00B64C17" w:rsidP="001D3BCE">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150.000,00  € </w:t>
            </w:r>
          </w:p>
        </w:tc>
      </w:tr>
      <w:tr w:rsidR="00B64C17" w:rsidRPr="007A25F5" w:rsidTr="00375027">
        <w:trPr>
          <w:trHeight w:val="255"/>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w:t>
            </w:r>
          </w:p>
        </w:tc>
        <w:tc>
          <w:tcPr>
            <w:tcW w:w="884"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4192</w:t>
            </w:r>
          </w:p>
        </w:tc>
        <w:tc>
          <w:tcPr>
            <w:tcW w:w="3510"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Izdaci po osnovu sudskih postupaka</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1D3BCE">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88.270,00 €         </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1D3BCE">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87.866,73 €           </w:t>
            </w:r>
          </w:p>
        </w:tc>
        <w:tc>
          <w:tcPr>
            <w:tcW w:w="1417" w:type="dxa"/>
            <w:tcBorders>
              <w:top w:val="nil"/>
              <w:left w:val="nil"/>
              <w:bottom w:val="single" w:sz="4" w:space="0" w:color="auto"/>
              <w:right w:val="single" w:sz="4" w:space="0" w:color="auto"/>
            </w:tcBorders>
            <w:shd w:val="clear" w:color="auto" w:fill="auto"/>
            <w:noWrap/>
            <w:vAlign w:val="center"/>
            <w:hideMark/>
          </w:tcPr>
          <w:p w:rsidR="00B64C17" w:rsidRPr="00375027" w:rsidRDefault="00B64C17" w:rsidP="001D3BCE">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403,27  € </w:t>
            </w:r>
          </w:p>
        </w:tc>
        <w:tc>
          <w:tcPr>
            <w:tcW w:w="1560" w:type="dxa"/>
            <w:tcBorders>
              <w:top w:val="nil"/>
              <w:left w:val="nil"/>
              <w:bottom w:val="single" w:sz="4" w:space="0" w:color="auto"/>
              <w:right w:val="single" w:sz="8" w:space="0" w:color="auto"/>
            </w:tcBorders>
            <w:shd w:val="clear" w:color="auto" w:fill="auto"/>
            <w:noWrap/>
            <w:vAlign w:val="center"/>
            <w:hideMark/>
          </w:tcPr>
          <w:p w:rsidR="00B64C17" w:rsidRPr="00375027" w:rsidRDefault="00B64C17" w:rsidP="001D3BCE">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150.000,00  € </w:t>
            </w:r>
          </w:p>
        </w:tc>
      </w:tr>
      <w:tr w:rsidR="00B64C17" w:rsidRPr="007A25F5" w:rsidTr="00375027">
        <w:trPr>
          <w:trHeight w:val="255"/>
        </w:trPr>
        <w:tc>
          <w:tcPr>
            <w:tcW w:w="709" w:type="dxa"/>
            <w:tcBorders>
              <w:top w:val="nil"/>
              <w:left w:val="single" w:sz="8" w:space="0" w:color="auto"/>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441</w:t>
            </w:r>
          </w:p>
        </w:tc>
        <w:tc>
          <w:tcPr>
            <w:tcW w:w="4394" w:type="dxa"/>
            <w:gridSpan w:val="2"/>
            <w:tcBorders>
              <w:top w:val="single" w:sz="4" w:space="0" w:color="auto"/>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jc w:val="center"/>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Kapitalni izdaci</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1D3BCE">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2.916.100,00 €     </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1D3BCE">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1.438.632,18 €      </w:t>
            </w:r>
          </w:p>
        </w:tc>
        <w:tc>
          <w:tcPr>
            <w:tcW w:w="1417" w:type="dxa"/>
            <w:tcBorders>
              <w:top w:val="nil"/>
              <w:left w:val="nil"/>
              <w:bottom w:val="single" w:sz="4" w:space="0" w:color="auto"/>
              <w:right w:val="single" w:sz="4" w:space="0" w:color="auto"/>
            </w:tcBorders>
            <w:shd w:val="clear" w:color="auto" w:fill="auto"/>
            <w:noWrap/>
            <w:vAlign w:val="center"/>
            <w:hideMark/>
          </w:tcPr>
          <w:p w:rsidR="00B64C17" w:rsidRPr="00375027" w:rsidRDefault="00B64C17" w:rsidP="001D3BCE">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1.477.467,82  € </w:t>
            </w:r>
          </w:p>
        </w:tc>
        <w:tc>
          <w:tcPr>
            <w:tcW w:w="1560" w:type="dxa"/>
            <w:tcBorders>
              <w:top w:val="nil"/>
              <w:left w:val="nil"/>
              <w:bottom w:val="single" w:sz="4" w:space="0" w:color="auto"/>
              <w:right w:val="single" w:sz="8" w:space="0" w:color="auto"/>
            </w:tcBorders>
            <w:shd w:val="clear" w:color="auto" w:fill="auto"/>
            <w:noWrap/>
            <w:vAlign w:val="center"/>
            <w:hideMark/>
          </w:tcPr>
          <w:p w:rsidR="00B64C17" w:rsidRPr="00375027" w:rsidRDefault="00B64C17" w:rsidP="001D3BCE">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3.460.000,00  € </w:t>
            </w:r>
          </w:p>
        </w:tc>
      </w:tr>
      <w:tr w:rsidR="00B64C17" w:rsidRPr="007A25F5" w:rsidTr="00375027">
        <w:trPr>
          <w:trHeight w:val="255"/>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w:t>
            </w:r>
          </w:p>
        </w:tc>
        <w:tc>
          <w:tcPr>
            <w:tcW w:w="884"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4414</w:t>
            </w:r>
          </w:p>
        </w:tc>
        <w:tc>
          <w:tcPr>
            <w:tcW w:w="3510"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Izdaci za uređenje zemljišta</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1D3BCE">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2.916.100,00 €     </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1D3BCE">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1.438.632,18 €      </w:t>
            </w:r>
          </w:p>
        </w:tc>
        <w:tc>
          <w:tcPr>
            <w:tcW w:w="1417" w:type="dxa"/>
            <w:tcBorders>
              <w:top w:val="nil"/>
              <w:left w:val="nil"/>
              <w:bottom w:val="single" w:sz="4" w:space="0" w:color="auto"/>
              <w:right w:val="single" w:sz="4" w:space="0" w:color="auto"/>
            </w:tcBorders>
            <w:shd w:val="clear" w:color="auto" w:fill="auto"/>
            <w:noWrap/>
            <w:vAlign w:val="center"/>
            <w:hideMark/>
          </w:tcPr>
          <w:p w:rsidR="00B64C17" w:rsidRPr="00375027" w:rsidRDefault="00B64C17" w:rsidP="001D3BCE">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1.477.467,82  € </w:t>
            </w:r>
          </w:p>
        </w:tc>
        <w:tc>
          <w:tcPr>
            <w:tcW w:w="1560" w:type="dxa"/>
            <w:tcBorders>
              <w:top w:val="nil"/>
              <w:left w:val="nil"/>
              <w:bottom w:val="single" w:sz="4" w:space="0" w:color="auto"/>
              <w:right w:val="single" w:sz="8" w:space="0" w:color="auto"/>
            </w:tcBorders>
            <w:shd w:val="clear" w:color="000000" w:fill="FFFFFF"/>
            <w:noWrap/>
            <w:vAlign w:val="center"/>
            <w:hideMark/>
          </w:tcPr>
          <w:p w:rsidR="00B64C17" w:rsidRPr="00375027" w:rsidRDefault="00B64C17" w:rsidP="001D3BCE">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3.460.000,00  € </w:t>
            </w:r>
          </w:p>
        </w:tc>
      </w:tr>
      <w:tr w:rsidR="00B64C17" w:rsidRPr="007A25F5" w:rsidTr="00375027">
        <w:trPr>
          <w:trHeight w:val="255"/>
        </w:trPr>
        <w:tc>
          <w:tcPr>
            <w:tcW w:w="10916" w:type="dxa"/>
            <w:gridSpan w:val="7"/>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B64C17" w:rsidRPr="00375027" w:rsidRDefault="00B64C17" w:rsidP="00B64C17">
            <w:pPr>
              <w:spacing w:after="0" w:line="240" w:lineRule="auto"/>
              <w:jc w:val="center"/>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w:t>
            </w:r>
          </w:p>
        </w:tc>
      </w:tr>
      <w:tr w:rsidR="00B64C17" w:rsidRPr="007A25F5" w:rsidTr="00375027">
        <w:trPr>
          <w:trHeight w:val="255"/>
        </w:trPr>
        <w:tc>
          <w:tcPr>
            <w:tcW w:w="5103" w:type="dxa"/>
            <w:gridSpan w:val="3"/>
            <w:tcBorders>
              <w:top w:val="single" w:sz="4" w:space="0" w:color="auto"/>
              <w:left w:val="single" w:sz="8" w:space="0" w:color="auto"/>
              <w:bottom w:val="single" w:sz="4" w:space="0" w:color="auto"/>
              <w:right w:val="single" w:sz="4" w:space="0" w:color="auto"/>
            </w:tcBorders>
            <w:shd w:val="clear" w:color="000000" w:fill="D8E4BC"/>
            <w:vAlign w:val="center"/>
            <w:hideMark/>
          </w:tcPr>
          <w:p w:rsidR="00B64C17" w:rsidRPr="00375027" w:rsidRDefault="00B64C17" w:rsidP="00B64C17">
            <w:pPr>
              <w:spacing w:after="0" w:line="240" w:lineRule="auto"/>
              <w:jc w:val="center"/>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07 Sekretarijat za lokalnu samoupravu</w:t>
            </w:r>
          </w:p>
        </w:tc>
        <w:tc>
          <w:tcPr>
            <w:tcW w:w="1418" w:type="dxa"/>
            <w:tcBorders>
              <w:top w:val="nil"/>
              <w:left w:val="nil"/>
              <w:bottom w:val="single" w:sz="4" w:space="0" w:color="auto"/>
              <w:right w:val="single" w:sz="4" w:space="0" w:color="auto"/>
            </w:tcBorders>
            <w:shd w:val="clear" w:color="000000" w:fill="D8E4BC"/>
            <w:vAlign w:val="center"/>
            <w:hideMark/>
          </w:tcPr>
          <w:p w:rsidR="00B64C17" w:rsidRPr="00375027" w:rsidRDefault="00B64C17" w:rsidP="001D3BCE">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72.550,00 €         </w:t>
            </w:r>
          </w:p>
        </w:tc>
        <w:tc>
          <w:tcPr>
            <w:tcW w:w="1418" w:type="dxa"/>
            <w:tcBorders>
              <w:top w:val="nil"/>
              <w:left w:val="nil"/>
              <w:bottom w:val="single" w:sz="4" w:space="0" w:color="auto"/>
              <w:right w:val="single" w:sz="4" w:space="0" w:color="auto"/>
            </w:tcBorders>
            <w:shd w:val="clear" w:color="000000" w:fill="D8E4BC"/>
            <w:vAlign w:val="center"/>
            <w:hideMark/>
          </w:tcPr>
          <w:p w:rsidR="00B64C17" w:rsidRPr="00375027" w:rsidRDefault="00B64C17" w:rsidP="001D3BCE">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45.241,92 €           </w:t>
            </w:r>
          </w:p>
        </w:tc>
        <w:tc>
          <w:tcPr>
            <w:tcW w:w="1417" w:type="dxa"/>
            <w:tcBorders>
              <w:top w:val="nil"/>
              <w:left w:val="nil"/>
              <w:bottom w:val="single" w:sz="4" w:space="0" w:color="auto"/>
              <w:right w:val="single" w:sz="4" w:space="0" w:color="auto"/>
            </w:tcBorders>
            <w:shd w:val="clear" w:color="000000" w:fill="D8E4BC"/>
            <w:noWrap/>
            <w:vAlign w:val="center"/>
            <w:hideMark/>
          </w:tcPr>
          <w:p w:rsidR="00B64C17" w:rsidRPr="00375027" w:rsidRDefault="00B64C17" w:rsidP="001D3BCE">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27.308,08  € </w:t>
            </w:r>
          </w:p>
        </w:tc>
        <w:tc>
          <w:tcPr>
            <w:tcW w:w="1560" w:type="dxa"/>
            <w:tcBorders>
              <w:top w:val="nil"/>
              <w:left w:val="nil"/>
              <w:bottom w:val="single" w:sz="4" w:space="0" w:color="auto"/>
              <w:right w:val="single" w:sz="8" w:space="0" w:color="auto"/>
            </w:tcBorders>
            <w:shd w:val="clear" w:color="000000" w:fill="D8E4BC"/>
            <w:noWrap/>
            <w:vAlign w:val="center"/>
            <w:hideMark/>
          </w:tcPr>
          <w:p w:rsidR="00B64C17" w:rsidRPr="00375027" w:rsidRDefault="00B64C17" w:rsidP="001D3BCE">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    € </w:t>
            </w:r>
          </w:p>
        </w:tc>
      </w:tr>
      <w:tr w:rsidR="00B64C17" w:rsidRPr="007A25F5" w:rsidTr="00375027">
        <w:trPr>
          <w:trHeight w:val="255"/>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w:t>
            </w:r>
          </w:p>
        </w:tc>
        <w:tc>
          <w:tcPr>
            <w:tcW w:w="884" w:type="dxa"/>
            <w:tcBorders>
              <w:top w:val="nil"/>
              <w:left w:val="nil"/>
              <w:bottom w:val="single" w:sz="4" w:space="0" w:color="auto"/>
              <w:right w:val="single" w:sz="4" w:space="0" w:color="auto"/>
            </w:tcBorders>
            <w:shd w:val="clear" w:color="auto" w:fill="auto"/>
            <w:noWrap/>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w:t>
            </w:r>
          </w:p>
        </w:tc>
        <w:tc>
          <w:tcPr>
            <w:tcW w:w="3510" w:type="dxa"/>
            <w:tcBorders>
              <w:top w:val="nil"/>
              <w:left w:val="nil"/>
              <w:bottom w:val="single" w:sz="4" w:space="0" w:color="auto"/>
              <w:right w:val="single" w:sz="4" w:space="0" w:color="auto"/>
            </w:tcBorders>
            <w:shd w:val="clear" w:color="auto" w:fill="auto"/>
            <w:noWrap/>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w:t>
            </w:r>
          </w:p>
        </w:tc>
        <w:tc>
          <w:tcPr>
            <w:tcW w:w="1418" w:type="dxa"/>
            <w:tcBorders>
              <w:top w:val="nil"/>
              <w:left w:val="nil"/>
              <w:bottom w:val="single" w:sz="4" w:space="0" w:color="auto"/>
              <w:right w:val="single" w:sz="4" w:space="0" w:color="auto"/>
            </w:tcBorders>
            <w:shd w:val="clear" w:color="auto" w:fill="auto"/>
            <w:noWrap/>
            <w:vAlign w:val="center"/>
            <w:hideMark/>
          </w:tcPr>
          <w:p w:rsidR="00B64C17" w:rsidRPr="00375027" w:rsidRDefault="00B64C17" w:rsidP="001D3BCE">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w:t>
            </w:r>
          </w:p>
        </w:tc>
        <w:tc>
          <w:tcPr>
            <w:tcW w:w="1418" w:type="dxa"/>
            <w:tcBorders>
              <w:top w:val="nil"/>
              <w:left w:val="nil"/>
              <w:bottom w:val="single" w:sz="4" w:space="0" w:color="auto"/>
              <w:right w:val="single" w:sz="4" w:space="0" w:color="auto"/>
            </w:tcBorders>
            <w:shd w:val="clear" w:color="auto" w:fill="auto"/>
            <w:noWrap/>
            <w:vAlign w:val="center"/>
            <w:hideMark/>
          </w:tcPr>
          <w:p w:rsidR="00B64C17" w:rsidRPr="00375027" w:rsidRDefault="00B64C17" w:rsidP="001D3BCE">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w:t>
            </w:r>
          </w:p>
        </w:tc>
        <w:tc>
          <w:tcPr>
            <w:tcW w:w="1417" w:type="dxa"/>
            <w:tcBorders>
              <w:top w:val="nil"/>
              <w:left w:val="nil"/>
              <w:bottom w:val="single" w:sz="4" w:space="0" w:color="auto"/>
              <w:right w:val="single" w:sz="4" w:space="0" w:color="auto"/>
            </w:tcBorders>
            <w:shd w:val="clear" w:color="auto" w:fill="auto"/>
            <w:noWrap/>
            <w:vAlign w:val="center"/>
            <w:hideMark/>
          </w:tcPr>
          <w:p w:rsidR="00B64C17" w:rsidRPr="00375027" w:rsidRDefault="00B64C17" w:rsidP="001D3BCE">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w:t>
            </w:r>
          </w:p>
        </w:tc>
        <w:tc>
          <w:tcPr>
            <w:tcW w:w="1560" w:type="dxa"/>
            <w:tcBorders>
              <w:top w:val="nil"/>
              <w:left w:val="nil"/>
              <w:bottom w:val="single" w:sz="4" w:space="0" w:color="auto"/>
              <w:right w:val="single" w:sz="8" w:space="0" w:color="auto"/>
            </w:tcBorders>
            <w:shd w:val="clear" w:color="auto" w:fill="auto"/>
            <w:noWrap/>
            <w:vAlign w:val="center"/>
            <w:hideMark/>
          </w:tcPr>
          <w:p w:rsidR="00B64C17" w:rsidRPr="00375027" w:rsidRDefault="00B64C17" w:rsidP="001D3BCE">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w:t>
            </w:r>
          </w:p>
        </w:tc>
      </w:tr>
      <w:tr w:rsidR="00B64C17" w:rsidRPr="007A25F5" w:rsidTr="00375027">
        <w:trPr>
          <w:trHeight w:val="255"/>
        </w:trPr>
        <w:tc>
          <w:tcPr>
            <w:tcW w:w="709" w:type="dxa"/>
            <w:tcBorders>
              <w:top w:val="nil"/>
              <w:left w:val="single" w:sz="8" w:space="0" w:color="auto"/>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411</w:t>
            </w:r>
          </w:p>
        </w:tc>
        <w:tc>
          <w:tcPr>
            <w:tcW w:w="4394" w:type="dxa"/>
            <w:gridSpan w:val="2"/>
            <w:tcBorders>
              <w:top w:val="single" w:sz="4" w:space="0" w:color="auto"/>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jc w:val="center"/>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Bruto zarade i doprinosi na teret poslodavca</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1D3BCE">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54.700,00 €         </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1D3BCE">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31.535,17 €           </w:t>
            </w:r>
          </w:p>
        </w:tc>
        <w:tc>
          <w:tcPr>
            <w:tcW w:w="1417" w:type="dxa"/>
            <w:tcBorders>
              <w:top w:val="nil"/>
              <w:left w:val="nil"/>
              <w:bottom w:val="single" w:sz="4" w:space="0" w:color="auto"/>
              <w:right w:val="single" w:sz="4" w:space="0" w:color="auto"/>
            </w:tcBorders>
            <w:shd w:val="clear" w:color="auto" w:fill="auto"/>
            <w:noWrap/>
            <w:vAlign w:val="center"/>
            <w:hideMark/>
          </w:tcPr>
          <w:p w:rsidR="00B64C17" w:rsidRPr="00375027" w:rsidRDefault="00B64C17" w:rsidP="001D3BCE">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23.164,83  € </w:t>
            </w:r>
          </w:p>
        </w:tc>
        <w:tc>
          <w:tcPr>
            <w:tcW w:w="1560" w:type="dxa"/>
            <w:tcBorders>
              <w:top w:val="nil"/>
              <w:left w:val="nil"/>
              <w:bottom w:val="single" w:sz="4" w:space="0" w:color="auto"/>
              <w:right w:val="single" w:sz="8" w:space="0" w:color="auto"/>
            </w:tcBorders>
            <w:shd w:val="clear" w:color="auto" w:fill="auto"/>
            <w:noWrap/>
            <w:vAlign w:val="center"/>
            <w:hideMark/>
          </w:tcPr>
          <w:p w:rsidR="00B64C17" w:rsidRPr="00375027" w:rsidRDefault="00B64C17" w:rsidP="001D3BCE">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    € </w:t>
            </w:r>
          </w:p>
        </w:tc>
      </w:tr>
      <w:tr w:rsidR="00B64C17" w:rsidRPr="007A25F5" w:rsidTr="00375027">
        <w:trPr>
          <w:trHeight w:val="255"/>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w:t>
            </w:r>
          </w:p>
        </w:tc>
        <w:tc>
          <w:tcPr>
            <w:tcW w:w="884"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4111</w:t>
            </w:r>
          </w:p>
        </w:tc>
        <w:tc>
          <w:tcPr>
            <w:tcW w:w="3510"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Neto zarade</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D618B6">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32.000,00 €         </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D618B6">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18.999,50 €           </w:t>
            </w:r>
          </w:p>
        </w:tc>
        <w:tc>
          <w:tcPr>
            <w:tcW w:w="1417" w:type="dxa"/>
            <w:tcBorders>
              <w:top w:val="nil"/>
              <w:left w:val="nil"/>
              <w:bottom w:val="single" w:sz="4" w:space="0" w:color="auto"/>
              <w:right w:val="single" w:sz="4" w:space="0" w:color="auto"/>
            </w:tcBorders>
            <w:shd w:val="clear" w:color="auto" w:fill="auto"/>
            <w:noWrap/>
            <w:vAlign w:val="center"/>
            <w:hideMark/>
          </w:tcPr>
          <w:p w:rsidR="00B64C17" w:rsidRPr="00375027" w:rsidRDefault="00B64C17" w:rsidP="00D618B6">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13.000,50  € </w:t>
            </w:r>
          </w:p>
        </w:tc>
        <w:tc>
          <w:tcPr>
            <w:tcW w:w="1560" w:type="dxa"/>
            <w:tcBorders>
              <w:top w:val="nil"/>
              <w:left w:val="nil"/>
              <w:bottom w:val="single" w:sz="4" w:space="0" w:color="auto"/>
              <w:right w:val="single" w:sz="8" w:space="0" w:color="auto"/>
            </w:tcBorders>
            <w:shd w:val="clear" w:color="auto" w:fill="auto"/>
            <w:noWrap/>
            <w:vAlign w:val="center"/>
            <w:hideMark/>
          </w:tcPr>
          <w:p w:rsidR="00B64C17" w:rsidRPr="00375027" w:rsidRDefault="00B64C17" w:rsidP="00D618B6">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    € </w:t>
            </w:r>
          </w:p>
        </w:tc>
      </w:tr>
      <w:tr w:rsidR="00B64C17" w:rsidRPr="007A25F5" w:rsidTr="00375027">
        <w:trPr>
          <w:trHeight w:val="255"/>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w:t>
            </w:r>
          </w:p>
        </w:tc>
        <w:tc>
          <w:tcPr>
            <w:tcW w:w="884"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4112</w:t>
            </w:r>
          </w:p>
        </w:tc>
        <w:tc>
          <w:tcPr>
            <w:tcW w:w="3510"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Porez na zarade</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D618B6">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5.000,00 €           </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D618B6">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2.660,18 €             </w:t>
            </w:r>
          </w:p>
        </w:tc>
        <w:tc>
          <w:tcPr>
            <w:tcW w:w="1417" w:type="dxa"/>
            <w:tcBorders>
              <w:top w:val="nil"/>
              <w:left w:val="nil"/>
              <w:bottom w:val="single" w:sz="4" w:space="0" w:color="auto"/>
              <w:right w:val="single" w:sz="4" w:space="0" w:color="auto"/>
            </w:tcBorders>
            <w:shd w:val="clear" w:color="auto" w:fill="auto"/>
            <w:noWrap/>
            <w:vAlign w:val="center"/>
            <w:hideMark/>
          </w:tcPr>
          <w:p w:rsidR="00B64C17" w:rsidRPr="00375027" w:rsidRDefault="00B64C17" w:rsidP="00D618B6">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2.339,82  € </w:t>
            </w:r>
          </w:p>
        </w:tc>
        <w:tc>
          <w:tcPr>
            <w:tcW w:w="1560" w:type="dxa"/>
            <w:tcBorders>
              <w:top w:val="nil"/>
              <w:left w:val="nil"/>
              <w:bottom w:val="single" w:sz="4" w:space="0" w:color="auto"/>
              <w:right w:val="single" w:sz="8" w:space="0" w:color="auto"/>
            </w:tcBorders>
            <w:shd w:val="clear" w:color="auto" w:fill="auto"/>
            <w:noWrap/>
            <w:vAlign w:val="center"/>
            <w:hideMark/>
          </w:tcPr>
          <w:p w:rsidR="00B64C17" w:rsidRPr="00375027" w:rsidRDefault="00B64C17" w:rsidP="00D618B6">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    € </w:t>
            </w:r>
          </w:p>
        </w:tc>
      </w:tr>
      <w:tr w:rsidR="00B64C17" w:rsidRPr="007A25F5" w:rsidTr="00375027">
        <w:trPr>
          <w:trHeight w:val="255"/>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w:t>
            </w:r>
          </w:p>
        </w:tc>
        <w:tc>
          <w:tcPr>
            <w:tcW w:w="884"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4113</w:t>
            </w:r>
          </w:p>
        </w:tc>
        <w:tc>
          <w:tcPr>
            <w:tcW w:w="3510"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Doprinosi na teret zaposlenog</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D618B6">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12.000,00 €         </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D618B6">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6.993,97 €             </w:t>
            </w:r>
          </w:p>
        </w:tc>
        <w:tc>
          <w:tcPr>
            <w:tcW w:w="1417" w:type="dxa"/>
            <w:tcBorders>
              <w:top w:val="nil"/>
              <w:left w:val="nil"/>
              <w:bottom w:val="single" w:sz="4" w:space="0" w:color="auto"/>
              <w:right w:val="single" w:sz="4" w:space="0" w:color="auto"/>
            </w:tcBorders>
            <w:shd w:val="clear" w:color="auto" w:fill="auto"/>
            <w:noWrap/>
            <w:vAlign w:val="center"/>
            <w:hideMark/>
          </w:tcPr>
          <w:p w:rsidR="00B64C17" w:rsidRPr="00375027" w:rsidRDefault="00B64C17" w:rsidP="00D618B6">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5.006,03  € </w:t>
            </w:r>
          </w:p>
        </w:tc>
        <w:tc>
          <w:tcPr>
            <w:tcW w:w="1560" w:type="dxa"/>
            <w:tcBorders>
              <w:top w:val="nil"/>
              <w:left w:val="nil"/>
              <w:bottom w:val="single" w:sz="4" w:space="0" w:color="auto"/>
              <w:right w:val="single" w:sz="8" w:space="0" w:color="auto"/>
            </w:tcBorders>
            <w:shd w:val="clear" w:color="auto" w:fill="auto"/>
            <w:noWrap/>
            <w:vAlign w:val="center"/>
            <w:hideMark/>
          </w:tcPr>
          <w:p w:rsidR="00B64C17" w:rsidRPr="00375027" w:rsidRDefault="00B64C17" w:rsidP="00D618B6">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    € </w:t>
            </w:r>
          </w:p>
        </w:tc>
      </w:tr>
      <w:tr w:rsidR="00B64C17" w:rsidRPr="007A25F5" w:rsidTr="00375027">
        <w:trPr>
          <w:trHeight w:val="255"/>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w:t>
            </w:r>
          </w:p>
        </w:tc>
        <w:tc>
          <w:tcPr>
            <w:tcW w:w="884"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4114</w:t>
            </w:r>
          </w:p>
        </w:tc>
        <w:tc>
          <w:tcPr>
            <w:tcW w:w="3510"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Doprinosi na teret poslodavca</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D618B6">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5.000,00 €           </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D618B6">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2.535,65 €             </w:t>
            </w:r>
          </w:p>
        </w:tc>
        <w:tc>
          <w:tcPr>
            <w:tcW w:w="1417" w:type="dxa"/>
            <w:tcBorders>
              <w:top w:val="nil"/>
              <w:left w:val="nil"/>
              <w:bottom w:val="single" w:sz="4" w:space="0" w:color="auto"/>
              <w:right w:val="single" w:sz="4" w:space="0" w:color="auto"/>
            </w:tcBorders>
            <w:shd w:val="clear" w:color="auto" w:fill="auto"/>
            <w:noWrap/>
            <w:vAlign w:val="center"/>
            <w:hideMark/>
          </w:tcPr>
          <w:p w:rsidR="00B64C17" w:rsidRPr="00375027" w:rsidRDefault="00B64C17" w:rsidP="00D618B6">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2.464,35  € </w:t>
            </w:r>
          </w:p>
        </w:tc>
        <w:tc>
          <w:tcPr>
            <w:tcW w:w="1560" w:type="dxa"/>
            <w:tcBorders>
              <w:top w:val="nil"/>
              <w:left w:val="nil"/>
              <w:bottom w:val="single" w:sz="4" w:space="0" w:color="auto"/>
              <w:right w:val="single" w:sz="8" w:space="0" w:color="auto"/>
            </w:tcBorders>
            <w:shd w:val="clear" w:color="auto" w:fill="auto"/>
            <w:noWrap/>
            <w:vAlign w:val="center"/>
            <w:hideMark/>
          </w:tcPr>
          <w:p w:rsidR="00B64C17" w:rsidRPr="00375027" w:rsidRDefault="00B64C17" w:rsidP="00D618B6">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    € </w:t>
            </w:r>
          </w:p>
        </w:tc>
      </w:tr>
      <w:tr w:rsidR="00B64C17" w:rsidRPr="007A25F5" w:rsidTr="00375027">
        <w:trPr>
          <w:trHeight w:val="255"/>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w:t>
            </w:r>
          </w:p>
        </w:tc>
        <w:tc>
          <w:tcPr>
            <w:tcW w:w="884"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4115</w:t>
            </w:r>
          </w:p>
        </w:tc>
        <w:tc>
          <w:tcPr>
            <w:tcW w:w="3510"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Opštinski prirez</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D618B6">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700,00 €              </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D618B6">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345,87 €               </w:t>
            </w:r>
          </w:p>
        </w:tc>
        <w:tc>
          <w:tcPr>
            <w:tcW w:w="1417" w:type="dxa"/>
            <w:tcBorders>
              <w:top w:val="nil"/>
              <w:left w:val="nil"/>
              <w:bottom w:val="single" w:sz="4" w:space="0" w:color="auto"/>
              <w:right w:val="single" w:sz="4" w:space="0" w:color="auto"/>
            </w:tcBorders>
            <w:shd w:val="clear" w:color="auto" w:fill="auto"/>
            <w:noWrap/>
            <w:vAlign w:val="center"/>
            <w:hideMark/>
          </w:tcPr>
          <w:p w:rsidR="00B64C17" w:rsidRPr="00375027" w:rsidRDefault="00B64C17" w:rsidP="00D618B6">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354,13  € </w:t>
            </w:r>
          </w:p>
        </w:tc>
        <w:tc>
          <w:tcPr>
            <w:tcW w:w="1560" w:type="dxa"/>
            <w:tcBorders>
              <w:top w:val="nil"/>
              <w:left w:val="nil"/>
              <w:bottom w:val="single" w:sz="4" w:space="0" w:color="auto"/>
              <w:right w:val="single" w:sz="8" w:space="0" w:color="auto"/>
            </w:tcBorders>
            <w:shd w:val="clear" w:color="auto" w:fill="auto"/>
            <w:noWrap/>
            <w:vAlign w:val="center"/>
            <w:hideMark/>
          </w:tcPr>
          <w:p w:rsidR="00B64C17" w:rsidRPr="00375027" w:rsidRDefault="00B64C17" w:rsidP="00D618B6">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    € </w:t>
            </w:r>
          </w:p>
        </w:tc>
      </w:tr>
      <w:tr w:rsidR="00B64C17" w:rsidRPr="007A25F5" w:rsidTr="00375027">
        <w:trPr>
          <w:trHeight w:val="255"/>
        </w:trPr>
        <w:tc>
          <w:tcPr>
            <w:tcW w:w="709" w:type="dxa"/>
            <w:tcBorders>
              <w:top w:val="nil"/>
              <w:left w:val="single" w:sz="8" w:space="0" w:color="auto"/>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413</w:t>
            </w:r>
          </w:p>
        </w:tc>
        <w:tc>
          <w:tcPr>
            <w:tcW w:w="4394" w:type="dxa"/>
            <w:gridSpan w:val="2"/>
            <w:tcBorders>
              <w:top w:val="single" w:sz="4" w:space="0" w:color="auto"/>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jc w:val="center"/>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Rashodi za materijal</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D618B6">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1.950,00 €           </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D618B6">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58,06 €                 </w:t>
            </w:r>
          </w:p>
        </w:tc>
        <w:tc>
          <w:tcPr>
            <w:tcW w:w="1417" w:type="dxa"/>
            <w:tcBorders>
              <w:top w:val="nil"/>
              <w:left w:val="nil"/>
              <w:bottom w:val="single" w:sz="4" w:space="0" w:color="auto"/>
              <w:right w:val="single" w:sz="4" w:space="0" w:color="auto"/>
            </w:tcBorders>
            <w:shd w:val="clear" w:color="auto" w:fill="auto"/>
            <w:noWrap/>
            <w:vAlign w:val="center"/>
            <w:hideMark/>
          </w:tcPr>
          <w:p w:rsidR="00B64C17" w:rsidRPr="00375027" w:rsidRDefault="00B64C17" w:rsidP="00D618B6">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1.891,94  € </w:t>
            </w:r>
          </w:p>
        </w:tc>
        <w:tc>
          <w:tcPr>
            <w:tcW w:w="1560" w:type="dxa"/>
            <w:tcBorders>
              <w:top w:val="nil"/>
              <w:left w:val="nil"/>
              <w:bottom w:val="single" w:sz="4" w:space="0" w:color="auto"/>
              <w:right w:val="single" w:sz="8" w:space="0" w:color="auto"/>
            </w:tcBorders>
            <w:shd w:val="clear" w:color="auto" w:fill="auto"/>
            <w:noWrap/>
            <w:vAlign w:val="center"/>
            <w:hideMark/>
          </w:tcPr>
          <w:p w:rsidR="00B64C17" w:rsidRPr="00375027" w:rsidRDefault="00B64C17" w:rsidP="00D618B6">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    € </w:t>
            </w:r>
          </w:p>
        </w:tc>
      </w:tr>
      <w:tr w:rsidR="00B64C17" w:rsidRPr="007A25F5" w:rsidTr="00375027">
        <w:trPr>
          <w:trHeight w:val="255"/>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w:t>
            </w:r>
          </w:p>
        </w:tc>
        <w:tc>
          <w:tcPr>
            <w:tcW w:w="884"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41311</w:t>
            </w:r>
          </w:p>
        </w:tc>
        <w:tc>
          <w:tcPr>
            <w:tcW w:w="3510"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Kancelarijski materijal</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D618B6">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200,00 €              </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D618B6">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58,06 €                 </w:t>
            </w:r>
          </w:p>
        </w:tc>
        <w:tc>
          <w:tcPr>
            <w:tcW w:w="1417" w:type="dxa"/>
            <w:tcBorders>
              <w:top w:val="nil"/>
              <w:left w:val="nil"/>
              <w:bottom w:val="single" w:sz="4" w:space="0" w:color="auto"/>
              <w:right w:val="single" w:sz="4" w:space="0" w:color="auto"/>
            </w:tcBorders>
            <w:shd w:val="clear" w:color="auto" w:fill="auto"/>
            <w:noWrap/>
            <w:vAlign w:val="center"/>
            <w:hideMark/>
          </w:tcPr>
          <w:p w:rsidR="00B64C17" w:rsidRPr="00375027" w:rsidRDefault="00B64C17" w:rsidP="00D618B6">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141,94  € </w:t>
            </w:r>
          </w:p>
        </w:tc>
        <w:tc>
          <w:tcPr>
            <w:tcW w:w="1560" w:type="dxa"/>
            <w:tcBorders>
              <w:top w:val="nil"/>
              <w:left w:val="nil"/>
              <w:bottom w:val="single" w:sz="4" w:space="0" w:color="auto"/>
              <w:right w:val="single" w:sz="8" w:space="0" w:color="auto"/>
            </w:tcBorders>
            <w:shd w:val="clear" w:color="auto" w:fill="auto"/>
            <w:noWrap/>
            <w:vAlign w:val="center"/>
            <w:hideMark/>
          </w:tcPr>
          <w:p w:rsidR="00B64C17" w:rsidRPr="00375027" w:rsidRDefault="00B64C17" w:rsidP="00D618B6">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    € </w:t>
            </w:r>
          </w:p>
        </w:tc>
      </w:tr>
      <w:tr w:rsidR="00B64C17" w:rsidRPr="007A25F5" w:rsidTr="00375027">
        <w:trPr>
          <w:trHeight w:val="255"/>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w:t>
            </w:r>
          </w:p>
        </w:tc>
        <w:tc>
          <w:tcPr>
            <w:tcW w:w="884"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41332</w:t>
            </w:r>
          </w:p>
        </w:tc>
        <w:tc>
          <w:tcPr>
            <w:tcW w:w="3510"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Publikacije ,casopisi i glasila</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D618B6">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250,00 €              </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D618B6">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0,00 €                   </w:t>
            </w:r>
          </w:p>
        </w:tc>
        <w:tc>
          <w:tcPr>
            <w:tcW w:w="1417" w:type="dxa"/>
            <w:tcBorders>
              <w:top w:val="nil"/>
              <w:left w:val="nil"/>
              <w:bottom w:val="single" w:sz="4" w:space="0" w:color="auto"/>
              <w:right w:val="single" w:sz="4" w:space="0" w:color="auto"/>
            </w:tcBorders>
            <w:shd w:val="clear" w:color="auto" w:fill="auto"/>
            <w:noWrap/>
            <w:vAlign w:val="center"/>
            <w:hideMark/>
          </w:tcPr>
          <w:p w:rsidR="00B64C17" w:rsidRPr="00375027" w:rsidRDefault="00B64C17" w:rsidP="00D618B6">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250,00  € </w:t>
            </w:r>
          </w:p>
        </w:tc>
        <w:tc>
          <w:tcPr>
            <w:tcW w:w="1560" w:type="dxa"/>
            <w:tcBorders>
              <w:top w:val="nil"/>
              <w:left w:val="nil"/>
              <w:bottom w:val="single" w:sz="4" w:space="0" w:color="auto"/>
              <w:right w:val="single" w:sz="8" w:space="0" w:color="auto"/>
            </w:tcBorders>
            <w:shd w:val="clear" w:color="auto" w:fill="auto"/>
            <w:noWrap/>
            <w:vAlign w:val="center"/>
            <w:hideMark/>
          </w:tcPr>
          <w:p w:rsidR="00B64C17" w:rsidRPr="00375027" w:rsidRDefault="00B64C17" w:rsidP="00D618B6">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    € </w:t>
            </w:r>
          </w:p>
        </w:tc>
      </w:tr>
      <w:tr w:rsidR="00B64C17" w:rsidRPr="007A25F5" w:rsidTr="00375027">
        <w:trPr>
          <w:trHeight w:val="255"/>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w:t>
            </w:r>
          </w:p>
        </w:tc>
        <w:tc>
          <w:tcPr>
            <w:tcW w:w="884"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4135</w:t>
            </w:r>
          </w:p>
        </w:tc>
        <w:tc>
          <w:tcPr>
            <w:tcW w:w="3510"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Rashodi za gorivo</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D618B6">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1.500,00 €           </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D618B6">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0,00 €                   </w:t>
            </w:r>
          </w:p>
        </w:tc>
        <w:tc>
          <w:tcPr>
            <w:tcW w:w="1417" w:type="dxa"/>
            <w:tcBorders>
              <w:top w:val="nil"/>
              <w:left w:val="nil"/>
              <w:bottom w:val="single" w:sz="4" w:space="0" w:color="auto"/>
              <w:right w:val="single" w:sz="4" w:space="0" w:color="auto"/>
            </w:tcBorders>
            <w:shd w:val="clear" w:color="auto" w:fill="auto"/>
            <w:noWrap/>
            <w:vAlign w:val="center"/>
            <w:hideMark/>
          </w:tcPr>
          <w:p w:rsidR="00B64C17" w:rsidRPr="00375027" w:rsidRDefault="00B64C17" w:rsidP="00D618B6">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1.500,00  € </w:t>
            </w:r>
          </w:p>
        </w:tc>
        <w:tc>
          <w:tcPr>
            <w:tcW w:w="1560" w:type="dxa"/>
            <w:tcBorders>
              <w:top w:val="nil"/>
              <w:left w:val="nil"/>
              <w:bottom w:val="single" w:sz="4" w:space="0" w:color="auto"/>
              <w:right w:val="single" w:sz="8" w:space="0" w:color="auto"/>
            </w:tcBorders>
            <w:shd w:val="clear" w:color="auto" w:fill="auto"/>
            <w:noWrap/>
            <w:vAlign w:val="center"/>
            <w:hideMark/>
          </w:tcPr>
          <w:p w:rsidR="00B64C17" w:rsidRPr="00375027" w:rsidRDefault="00B64C17" w:rsidP="00D618B6">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    € </w:t>
            </w:r>
          </w:p>
        </w:tc>
      </w:tr>
      <w:tr w:rsidR="00B64C17" w:rsidRPr="007A25F5" w:rsidTr="00375027">
        <w:trPr>
          <w:trHeight w:val="255"/>
        </w:trPr>
        <w:tc>
          <w:tcPr>
            <w:tcW w:w="709" w:type="dxa"/>
            <w:tcBorders>
              <w:top w:val="nil"/>
              <w:left w:val="single" w:sz="8" w:space="0" w:color="auto"/>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414</w:t>
            </w:r>
          </w:p>
        </w:tc>
        <w:tc>
          <w:tcPr>
            <w:tcW w:w="4394" w:type="dxa"/>
            <w:gridSpan w:val="2"/>
            <w:tcBorders>
              <w:top w:val="single" w:sz="4" w:space="0" w:color="auto"/>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jc w:val="center"/>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Rashodi za usluge</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D618B6">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900,00 €              </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D618B6">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533,04 €               </w:t>
            </w:r>
          </w:p>
        </w:tc>
        <w:tc>
          <w:tcPr>
            <w:tcW w:w="1417" w:type="dxa"/>
            <w:tcBorders>
              <w:top w:val="nil"/>
              <w:left w:val="nil"/>
              <w:bottom w:val="single" w:sz="4" w:space="0" w:color="auto"/>
              <w:right w:val="single" w:sz="4" w:space="0" w:color="auto"/>
            </w:tcBorders>
            <w:shd w:val="clear" w:color="auto" w:fill="auto"/>
            <w:noWrap/>
            <w:vAlign w:val="center"/>
            <w:hideMark/>
          </w:tcPr>
          <w:p w:rsidR="00B64C17" w:rsidRPr="00375027" w:rsidRDefault="00B64C17" w:rsidP="00D618B6">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366,96  € </w:t>
            </w:r>
          </w:p>
        </w:tc>
        <w:tc>
          <w:tcPr>
            <w:tcW w:w="1560" w:type="dxa"/>
            <w:tcBorders>
              <w:top w:val="nil"/>
              <w:left w:val="nil"/>
              <w:bottom w:val="single" w:sz="4" w:space="0" w:color="auto"/>
              <w:right w:val="single" w:sz="8" w:space="0" w:color="auto"/>
            </w:tcBorders>
            <w:shd w:val="clear" w:color="auto" w:fill="auto"/>
            <w:noWrap/>
            <w:vAlign w:val="center"/>
            <w:hideMark/>
          </w:tcPr>
          <w:p w:rsidR="00B64C17" w:rsidRPr="00375027" w:rsidRDefault="00B64C17" w:rsidP="00D618B6">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    € </w:t>
            </w:r>
          </w:p>
        </w:tc>
      </w:tr>
      <w:tr w:rsidR="00B64C17" w:rsidRPr="007A25F5" w:rsidTr="00375027">
        <w:trPr>
          <w:trHeight w:val="255"/>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w:t>
            </w:r>
          </w:p>
        </w:tc>
        <w:tc>
          <w:tcPr>
            <w:tcW w:w="884"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4143</w:t>
            </w:r>
          </w:p>
        </w:tc>
        <w:tc>
          <w:tcPr>
            <w:tcW w:w="3510"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Komunikacione usluge</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D618B6">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900,00 €              </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D618B6">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533,04 €               </w:t>
            </w:r>
          </w:p>
        </w:tc>
        <w:tc>
          <w:tcPr>
            <w:tcW w:w="1417" w:type="dxa"/>
            <w:tcBorders>
              <w:top w:val="nil"/>
              <w:left w:val="nil"/>
              <w:bottom w:val="single" w:sz="4" w:space="0" w:color="auto"/>
              <w:right w:val="single" w:sz="4" w:space="0" w:color="auto"/>
            </w:tcBorders>
            <w:shd w:val="clear" w:color="auto" w:fill="auto"/>
            <w:noWrap/>
            <w:vAlign w:val="center"/>
            <w:hideMark/>
          </w:tcPr>
          <w:p w:rsidR="00B64C17" w:rsidRPr="00375027" w:rsidRDefault="00B64C17" w:rsidP="00D618B6">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366,96  € </w:t>
            </w:r>
          </w:p>
        </w:tc>
        <w:tc>
          <w:tcPr>
            <w:tcW w:w="1560" w:type="dxa"/>
            <w:tcBorders>
              <w:top w:val="nil"/>
              <w:left w:val="nil"/>
              <w:bottom w:val="single" w:sz="4" w:space="0" w:color="auto"/>
              <w:right w:val="single" w:sz="8" w:space="0" w:color="auto"/>
            </w:tcBorders>
            <w:shd w:val="clear" w:color="auto" w:fill="auto"/>
            <w:noWrap/>
            <w:vAlign w:val="center"/>
            <w:hideMark/>
          </w:tcPr>
          <w:p w:rsidR="00B64C17" w:rsidRPr="00375027" w:rsidRDefault="00B64C17" w:rsidP="00D618B6">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    € </w:t>
            </w:r>
          </w:p>
        </w:tc>
      </w:tr>
      <w:tr w:rsidR="00B64C17" w:rsidRPr="007A25F5" w:rsidTr="00375027">
        <w:trPr>
          <w:trHeight w:val="255"/>
        </w:trPr>
        <w:tc>
          <w:tcPr>
            <w:tcW w:w="709" w:type="dxa"/>
            <w:tcBorders>
              <w:top w:val="nil"/>
              <w:left w:val="single" w:sz="8" w:space="0" w:color="auto"/>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431</w:t>
            </w:r>
          </w:p>
        </w:tc>
        <w:tc>
          <w:tcPr>
            <w:tcW w:w="4394" w:type="dxa"/>
            <w:gridSpan w:val="2"/>
            <w:tcBorders>
              <w:top w:val="single" w:sz="4" w:space="0" w:color="auto"/>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jc w:val="center"/>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Transferi institucijama, pojedincima, nevladinom i javnom sektoru</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D618B6">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15.000,00 €         </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D618B6">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13.115,65 €           </w:t>
            </w:r>
          </w:p>
        </w:tc>
        <w:tc>
          <w:tcPr>
            <w:tcW w:w="1417" w:type="dxa"/>
            <w:tcBorders>
              <w:top w:val="nil"/>
              <w:left w:val="nil"/>
              <w:bottom w:val="single" w:sz="4" w:space="0" w:color="auto"/>
              <w:right w:val="single" w:sz="4" w:space="0" w:color="auto"/>
            </w:tcBorders>
            <w:shd w:val="clear" w:color="auto" w:fill="auto"/>
            <w:noWrap/>
            <w:vAlign w:val="center"/>
            <w:hideMark/>
          </w:tcPr>
          <w:p w:rsidR="00B64C17" w:rsidRPr="00375027" w:rsidRDefault="00B64C17" w:rsidP="00D618B6">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1.884,35  € </w:t>
            </w:r>
          </w:p>
        </w:tc>
        <w:tc>
          <w:tcPr>
            <w:tcW w:w="1560" w:type="dxa"/>
            <w:tcBorders>
              <w:top w:val="nil"/>
              <w:left w:val="nil"/>
              <w:bottom w:val="single" w:sz="4" w:space="0" w:color="auto"/>
              <w:right w:val="single" w:sz="8" w:space="0" w:color="auto"/>
            </w:tcBorders>
            <w:shd w:val="clear" w:color="auto" w:fill="auto"/>
            <w:noWrap/>
            <w:vAlign w:val="center"/>
            <w:hideMark/>
          </w:tcPr>
          <w:p w:rsidR="00B64C17" w:rsidRPr="00375027" w:rsidRDefault="00B64C17" w:rsidP="00D618B6">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    € </w:t>
            </w:r>
          </w:p>
        </w:tc>
      </w:tr>
      <w:tr w:rsidR="00B64C17" w:rsidRPr="007A25F5" w:rsidTr="00375027">
        <w:trPr>
          <w:trHeight w:val="255"/>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w:t>
            </w:r>
          </w:p>
        </w:tc>
        <w:tc>
          <w:tcPr>
            <w:tcW w:w="884"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43191</w:t>
            </w:r>
          </w:p>
        </w:tc>
        <w:tc>
          <w:tcPr>
            <w:tcW w:w="3510"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Transferi mjesnim zajednicama</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D618B6">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15.000,00 €         </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D618B6">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13.115,65 €           </w:t>
            </w:r>
          </w:p>
        </w:tc>
        <w:tc>
          <w:tcPr>
            <w:tcW w:w="1417" w:type="dxa"/>
            <w:tcBorders>
              <w:top w:val="nil"/>
              <w:left w:val="nil"/>
              <w:bottom w:val="single" w:sz="4" w:space="0" w:color="auto"/>
              <w:right w:val="single" w:sz="4" w:space="0" w:color="auto"/>
            </w:tcBorders>
            <w:shd w:val="clear" w:color="auto" w:fill="auto"/>
            <w:noWrap/>
            <w:vAlign w:val="center"/>
            <w:hideMark/>
          </w:tcPr>
          <w:p w:rsidR="00B64C17" w:rsidRPr="00375027" w:rsidRDefault="00B64C17" w:rsidP="00D618B6">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1.884,35  € </w:t>
            </w:r>
          </w:p>
        </w:tc>
        <w:tc>
          <w:tcPr>
            <w:tcW w:w="1560" w:type="dxa"/>
            <w:tcBorders>
              <w:top w:val="nil"/>
              <w:left w:val="nil"/>
              <w:bottom w:val="single" w:sz="4" w:space="0" w:color="auto"/>
              <w:right w:val="single" w:sz="8" w:space="0" w:color="auto"/>
            </w:tcBorders>
            <w:shd w:val="clear" w:color="auto" w:fill="auto"/>
            <w:noWrap/>
            <w:vAlign w:val="center"/>
            <w:hideMark/>
          </w:tcPr>
          <w:p w:rsidR="00B64C17" w:rsidRPr="00375027" w:rsidRDefault="00B64C17" w:rsidP="00D618B6">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    € </w:t>
            </w:r>
          </w:p>
        </w:tc>
      </w:tr>
      <w:tr w:rsidR="00B64C17" w:rsidRPr="007A25F5" w:rsidTr="00375027">
        <w:trPr>
          <w:trHeight w:val="255"/>
        </w:trPr>
        <w:tc>
          <w:tcPr>
            <w:tcW w:w="10916" w:type="dxa"/>
            <w:gridSpan w:val="7"/>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B64C17" w:rsidRPr="00375027" w:rsidRDefault="00B64C17" w:rsidP="00B64C17">
            <w:pPr>
              <w:spacing w:after="0" w:line="240" w:lineRule="auto"/>
              <w:jc w:val="center"/>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w:t>
            </w:r>
          </w:p>
        </w:tc>
      </w:tr>
      <w:tr w:rsidR="00B64C17" w:rsidRPr="007A25F5" w:rsidTr="00375027">
        <w:trPr>
          <w:trHeight w:val="255"/>
        </w:trPr>
        <w:tc>
          <w:tcPr>
            <w:tcW w:w="5103" w:type="dxa"/>
            <w:gridSpan w:val="3"/>
            <w:tcBorders>
              <w:top w:val="single" w:sz="4" w:space="0" w:color="auto"/>
              <w:left w:val="single" w:sz="8" w:space="0" w:color="auto"/>
              <w:bottom w:val="single" w:sz="4" w:space="0" w:color="auto"/>
              <w:right w:val="single" w:sz="4" w:space="0" w:color="auto"/>
            </w:tcBorders>
            <w:shd w:val="clear" w:color="000000" w:fill="D8E4BC"/>
            <w:vAlign w:val="center"/>
            <w:hideMark/>
          </w:tcPr>
          <w:p w:rsidR="00B64C17" w:rsidRPr="00375027" w:rsidRDefault="00B64C17" w:rsidP="00B64C17">
            <w:pPr>
              <w:spacing w:after="0" w:line="240" w:lineRule="auto"/>
              <w:jc w:val="center"/>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071 Sekretarijat za društvene djelatnosti</w:t>
            </w:r>
          </w:p>
        </w:tc>
        <w:tc>
          <w:tcPr>
            <w:tcW w:w="1418" w:type="dxa"/>
            <w:tcBorders>
              <w:top w:val="nil"/>
              <w:left w:val="nil"/>
              <w:bottom w:val="single" w:sz="4" w:space="0" w:color="auto"/>
              <w:right w:val="single" w:sz="4" w:space="0" w:color="auto"/>
            </w:tcBorders>
            <w:shd w:val="clear" w:color="000000" w:fill="D8E4BC"/>
            <w:vAlign w:val="center"/>
            <w:hideMark/>
          </w:tcPr>
          <w:p w:rsidR="00B64C17" w:rsidRPr="00375027" w:rsidRDefault="00B64C17" w:rsidP="0030178E">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561.800,00 €       </w:t>
            </w:r>
          </w:p>
        </w:tc>
        <w:tc>
          <w:tcPr>
            <w:tcW w:w="1418" w:type="dxa"/>
            <w:tcBorders>
              <w:top w:val="nil"/>
              <w:left w:val="nil"/>
              <w:bottom w:val="single" w:sz="4" w:space="0" w:color="auto"/>
              <w:right w:val="single" w:sz="4" w:space="0" w:color="auto"/>
            </w:tcBorders>
            <w:shd w:val="clear" w:color="000000" w:fill="D8E4BC"/>
            <w:vAlign w:val="center"/>
            <w:hideMark/>
          </w:tcPr>
          <w:p w:rsidR="00B64C17" w:rsidRPr="00375027" w:rsidRDefault="00B64C17" w:rsidP="0030178E">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293.960,99 €         </w:t>
            </w:r>
          </w:p>
        </w:tc>
        <w:tc>
          <w:tcPr>
            <w:tcW w:w="1417" w:type="dxa"/>
            <w:tcBorders>
              <w:top w:val="nil"/>
              <w:left w:val="nil"/>
              <w:bottom w:val="single" w:sz="4" w:space="0" w:color="auto"/>
              <w:right w:val="single" w:sz="4" w:space="0" w:color="auto"/>
            </w:tcBorders>
            <w:shd w:val="clear" w:color="000000" w:fill="D8E4BC"/>
            <w:noWrap/>
            <w:vAlign w:val="center"/>
            <w:hideMark/>
          </w:tcPr>
          <w:p w:rsidR="00B64C17" w:rsidRPr="00375027" w:rsidRDefault="00B64C17" w:rsidP="0030178E">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267.839,01  € </w:t>
            </w:r>
          </w:p>
        </w:tc>
        <w:tc>
          <w:tcPr>
            <w:tcW w:w="1560" w:type="dxa"/>
            <w:tcBorders>
              <w:top w:val="nil"/>
              <w:left w:val="nil"/>
              <w:bottom w:val="single" w:sz="4" w:space="0" w:color="auto"/>
              <w:right w:val="single" w:sz="8" w:space="0" w:color="auto"/>
            </w:tcBorders>
            <w:shd w:val="clear" w:color="000000" w:fill="D8E4BC"/>
            <w:noWrap/>
            <w:vAlign w:val="center"/>
            <w:hideMark/>
          </w:tcPr>
          <w:p w:rsidR="00B64C17" w:rsidRPr="00375027" w:rsidRDefault="00B64C17" w:rsidP="0030178E">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1.165.800,00  € </w:t>
            </w:r>
          </w:p>
        </w:tc>
      </w:tr>
      <w:tr w:rsidR="00B64C17" w:rsidRPr="007A25F5" w:rsidTr="00375027">
        <w:trPr>
          <w:trHeight w:val="255"/>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w:t>
            </w:r>
          </w:p>
        </w:tc>
        <w:tc>
          <w:tcPr>
            <w:tcW w:w="884" w:type="dxa"/>
            <w:tcBorders>
              <w:top w:val="nil"/>
              <w:left w:val="nil"/>
              <w:bottom w:val="single" w:sz="4" w:space="0" w:color="auto"/>
              <w:right w:val="single" w:sz="4" w:space="0" w:color="auto"/>
            </w:tcBorders>
            <w:shd w:val="clear" w:color="auto" w:fill="auto"/>
            <w:noWrap/>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w:t>
            </w:r>
          </w:p>
        </w:tc>
        <w:tc>
          <w:tcPr>
            <w:tcW w:w="3510" w:type="dxa"/>
            <w:tcBorders>
              <w:top w:val="nil"/>
              <w:left w:val="nil"/>
              <w:bottom w:val="single" w:sz="4" w:space="0" w:color="auto"/>
              <w:right w:val="single" w:sz="4" w:space="0" w:color="auto"/>
            </w:tcBorders>
            <w:shd w:val="clear" w:color="auto" w:fill="auto"/>
            <w:noWrap/>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w:t>
            </w:r>
          </w:p>
        </w:tc>
        <w:tc>
          <w:tcPr>
            <w:tcW w:w="1418" w:type="dxa"/>
            <w:tcBorders>
              <w:top w:val="nil"/>
              <w:left w:val="nil"/>
              <w:bottom w:val="single" w:sz="4" w:space="0" w:color="auto"/>
              <w:right w:val="single" w:sz="4" w:space="0" w:color="auto"/>
            </w:tcBorders>
            <w:shd w:val="clear" w:color="auto" w:fill="auto"/>
            <w:noWrap/>
            <w:vAlign w:val="center"/>
            <w:hideMark/>
          </w:tcPr>
          <w:p w:rsidR="00B64C17" w:rsidRPr="00375027" w:rsidRDefault="00B64C17" w:rsidP="0030178E">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w:t>
            </w:r>
          </w:p>
        </w:tc>
        <w:tc>
          <w:tcPr>
            <w:tcW w:w="1418" w:type="dxa"/>
            <w:tcBorders>
              <w:top w:val="nil"/>
              <w:left w:val="nil"/>
              <w:bottom w:val="single" w:sz="4" w:space="0" w:color="auto"/>
              <w:right w:val="single" w:sz="4" w:space="0" w:color="auto"/>
            </w:tcBorders>
            <w:shd w:val="clear" w:color="auto" w:fill="auto"/>
            <w:noWrap/>
            <w:vAlign w:val="center"/>
            <w:hideMark/>
          </w:tcPr>
          <w:p w:rsidR="00B64C17" w:rsidRPr="00375027" w:rsidRDefault="00B64C17" w:rsidP="0030178E">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w:t>
            </w:r>
          </w:p>
        </w:tc>
        <w:tc>
          <w:tcPr>
            <w:tcW w:w="1417" w:type="dxa"/>
            <w:tcBorders>
              <w:top w:val="nil"/>
              <w:left w:val="nil"/>
              <w:bottom w:val="single" w:sz="4" w:space="0" w:color="auto"/>
              <w:right w:val="single" w:sz="4" w:space="0" w:color="auto"/>
            </w:tcBorders>
            <w:shd w:val="clear" w:color="auto" w:fill="auto"/>
            <w:noWrap/>
            <w:vAlign w:val="center"/>
            <w:hideMark/>
          </w:tcPr>
          <w:p w:rsidR="00B64C17" w:rsidRPr="00375027" w:rsidRDefault="00B64C17" w:rsidP="0030178E">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w:t>
            </w:r>
          </w:p>
        </w:tc>
        <w:tc>
          <w:tcPr>
            <w:tcW w:w="1560" w:type="dxa"/>
            <w:tcBorders>
              <w:top w:val="nil"/>
              <w:left w:val="nil"/>
              <w:bottom w:val="single" w:sz="4" w:space="0" w:color="auto"/>
              <w:right w:val="single" w:sz="8" w:space="0" w:color="auto"/>
            </w:tcBorders>
            <w:shd w:val="clear" w:color="auto" w:fill="auto"/>
            <w:noWrap/>
            <w:vAlign w:val="center"/>
            <w:hideMark/>
          </w:tcPr>
          <w:p w:rsidR="00B64C17" w:rsidRPr="00375027" w:rsidRDefault="00B64C17" w:rsidP="0030178E">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w:t>
            </w:r>
          </w:p>
        </w:tc>
      </w:tr>
      <w:tr w:rsidR="00B64C17" w:rsidRPr="007A25F5" w:rsidTr="00375027">
        <w:trPr>
          <w:trHeight w:val="255"/>
        </w:trPr>
        <w:tc>
          <w:tcPr>
            <w:tcW w:w="709" w:type="dxa"/>
            <w:tcBorders>
              <w:top w:val="nil"/>
              <w:left w:val="single" w:sz="8" w:space="0" w:color="auto"/>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411</w:t>
            </w:r>
          </w:p>
        </w:tc>
        <w:tc>
          <w:tcPr>
            <w:tcW w:w="4394" w:type="dxa"/>
            <w:gridSpan w:val="2"/>
            <w:tcBorders>
              <w:top w:val="single" w:sz="4" w:space="0" w:color="auto"/>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jc w:val="center"/>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Bruto zarade i doprinosi na teret poslodavca</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30178E">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81.800,00 €         </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30178E">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55.772,31 €           </w:t>
            </w:r>
          </w:p>
        </w:tc>
        <w:tc>
          <w:tcPr>
            <w:tcW w:w="1417" w:type="dxa"/>
            <w:tcBorders>
              <w:top w:val="nil"/>
              <w:left w:val="nil"/>
              <w:bottom w:val="single" w:sz="4" w:space="0" w:color="auto"/>
              <w:right w:val="single" w:sz="4" w:space="0" w:color="auto"/>
            </w:tcBorders>
            <w:shd w:val="clear" w:color="auto" w:fill="auto"/>
            <w:noWrap/>
            <w:vAlign w:val="center"/>
            <w:hideMark/>
          </w:tcPr>
          <w:p w:rsidR="00B64C17" w:rsidRPr="00375027" w:rsidRDefault="00B64C17" w:rsidP="0030178E">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26.027,69  € </w:t>
            </w:r>
          </w:p>
        </w:tc>
        <w:tc>
          <w:tcPr>
            <w:tcW w:w="1560" w:type="dxa"/>
            <w:tcBorders>
              <w:top w:val="nil"/>
              <w:left w:val="nil"/>
              <w:bottom w:val="single" w:sz="4" w:space="0" w:color="auto"/>
              <w:right w:val="single" w:sz="8" w:space="0" w:color="auto"/>
            </w:tcBorders>
            <w:shd w:val="clear" w:color="auto" w:fill="auto"/>
            <w:noWrap/>
            <w:vAlign w:val="center"/>
            <w:hideMark/>
          </w:tcPr>
          <w:p w:rsidR="00B64C17" w:rsidRPr="00375027" w:rsidRDefault="00B64C17" w:rsidP="0030178E">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195.200,00  € </w:t>
            </w:r>
          </w:p>
        </w:tc>
      </w:tr>
      <w:tr w:rsidR="00B64C17" w:rsidRPr="007A25F5" w:rsidTr="00375027">
        <w:trPr>
          <w:trHeight w:val="255"/>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w:t>
            </w:r>
          </w:p>
        </w:tc>
        <w:tc>
          <w:tcPr>
            <w:tcW w:w="884"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4111</w:t>
            </w:r>
          </w:p>
        </w:tc>
        <w:tc>
          <w:tcPr>
            <w:tcW w:w="3510"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Neto zarade</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30178E">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48.000,00 €         </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30178E">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33.527,67 €           </w:t>
            </w:r>
          </w:p>
        </w:tc>
        <w:tc>
          <w:tcPr>
            <w:tcW w:w="1417" w:type="dxa"/>
            <w:tcBorders>
              <w:top w:val="nil"/>
              <w:left w:val="nil"/>
              <w:bottom w:val="single" w:sz="4" w:space="0" w:color="auto"/>
              <w:right w:val="single" w:sz="4" w:space="0" w:color="auto"/>
            </w:tcBorders>
            <w:shd w:val="clear" w:color="auto" w:fill="auto"/>
            <w:noWrap/>
            <w:vAlign w:val="center"/>
            <w:hideMark/>
          </w:tcPr>
          <w:p w:rsidR="00B64C17" w:rsidRPr="00375027" w:rsidRDefault="00B64C17" w:rsidP="0030178E">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14.472,33  € </w:t>
            </w:r>
          </w:p>
        </w:tc>
        <w:tc>
          <w:tcPr>
            <w:tcW w:w="1560" w:type="dxa"/>
            <w:tcBorders>
              <w:top w:val="nil"/>
              <w:left w:val="nil"/>
              <w:bottom w:val="single" w:sz="4" w:space="0" w:color="auto"/>
              <w:right w:val="single" w:sz="8" w:space="0" w:color="auto"/>
            </w:tcBorders>
            <w:shd w:val="clear" w:color="auto" w:fill="auto"/>
            <w:noWrap/>
            <w:vAlign w:val="center"/>
            <w:hideMark/>
          </w:tcPr>
          <w:p w:rsidR="00B64C17" w:rsidRPr="00375027" w:rsidRDefault="00B64C17" w:rsidP="0030178E">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119.000,00  € </w:t>
            </w:r>
          </w:p>
        </w:tc>
      </w:tr>
      <w:tr w:rsidR="00B64C17" w:rsidRPr="007A25F5" w:rsidTr="00375027">
        <w:trPr>
          <w:trHeight w:val="255"/>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w:t>
            </w:r>
          </w:p>
        </w:tc>
        <w:tc>
          <w:tcPr>
            <w:tcW w:w="884"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4112</w:t>
            </w:r>
          </w:p>
        </w:tc>
        <w:tc>
          <w:tcPr>
            <w:tcW w:w="3510"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Porez na zarade</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30178E">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7.500,00 €           </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30178E">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4.715,43 €             </w:t>
            </w:r>
          </w:p>
        </w:tc>
        <w:tc>
          <w:tcPr>
            <w:tcW w:w="1417" w:type="dxa"/>
            <w:tcBorders>
              <w:top w:val="nil"/>
              <w:left w:val="nil"/>
              <w:bottom w:val="single" w:sz="4" w:space="0" w:color="auto"/>
              <w:right w:val="single" w:sz="4" w:space="0" w:color="auto"/>
            </w:tcBorders>
            <w:shd w:val="clear" w:color="auto" w:fill="auto"/>
            <w:noWrap/>
            <w:vAlign w:val="center"/>
            <w:hideMark/>
          </w:tcPr>
          <w:p w:rsidR="00B64C17" w:rsidRPr="00375027" w:rsidRDefault="00B64C17" w:rsidP="0030178E">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2.784,57  € </w:t>
            </w:r>
          </w:p>
        </w:tc>
        <w:tc>
          <w:tcPr>
            <w:tcW w:w="1560" w:type="dxa"/>
            <w:tcBorders>
              <w:top w:val="nil"/>
              <w:left w:val="nil"/>
              <w:bottom w:val="single" w:sz="4" w:space="0" w:color="auto"/>
              <w:right w:val="single" w:sz="8" w:space="0" w:color="auto"/>
            </w:tcBorders>
            <w:shd w:val="clear" w:color="auto" w:fill="auto"/>
            <w:noWrap/>
            <w:vAlign w:val="center"/>
            <w:hideMark/>
          </w:tcPr>
          <w:p w:rsidR="00B64C17" w:rsidRPr="00375027" w:rsidRDefault="00B64C17" w:rsidP="0030178E">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16.000,00  € </w:t>
            </w:r>
          </w:p>
        </w:tc>
      </w:tr>
      <w:tr w:rsidR="00B64C17" w:rsidRPr="007A25F5" w:rsidTr="00375027">
        <w:trPr>
          <w:trHeight w:val="255"/>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w:t>
            </w:r>
          </w:p>
        </w:tc>
        <w:tc>
          <w:tcPr>
            <w:tcW w:w="884"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4113</w:t>
            </w:r>
          </w:p>
        </w:tc>
        <w:tc>
          <w:tcPr>
            <w:tcW w:w="3510"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Doprinosi na teret zaposlenog</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30178E">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18.300,00 €         </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30178E">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12.414,97 €           </w:t>
            </w:r>
          </w:p>
        </w:tc>
        <w:tc>
          <w:tcPr>
            <w:tcW w:w="1417" w:type="dxa"/>
            <w:tcBorders>
              <w:top w:val="nil"/>
              <w:left w:val="nil"/>
              <w:bottom w:val="single" w:sz="4" w:space="0" w:color="auto"/>
              <w:right w:val="single" w:sz="4" w:space="0" w:color="auto"/>
            </w:tcBorders>
            <w:shd w:val="clear" w:color="auto" w:fill="auto"/>
            <w:noWrap/>
            <w:vAlign w:val="center"/>
            <w:hideMark/>
          </w:tcPr>
          <w:p w:rsidR="00B64C17" w:rsidRPr="00375027" w:rsidRDefault="00B64C17" w:rsidP="0030178E">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5.885,03  € </w:t>
            </w:r>
          </w:p>
        </w:tc>
        <w:tc>
          <w:tcPr>
            <w:tcW w:w="1560" w:type="dxa"/>
            <w:tcBorders>
              <w:top w:val="nil"/>
              <w:left w:val="nil"/>
              <w:bottom w:val="single" w:sz="4" w:space="0" w:color="auto"/>
              <w:right w:val="single" w:sz="8" w:space="0" w:color="auto"/>
            </w:tcBorders>
            <w:shd w:val="clear" w:color="auto" w:fill="auto"/>
            <w:noWrap/>
            <w:vAlign w:val="center"/>
            <w:hideMark/>
          </w:tcPr>
          <w:p w:rsidR="00B64C17" w:rsidRPr="00375027" w:rsidRDefault="00B64C17" w:rsidP="0030178E">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42.600,00  € </w:t>
            </w:r>
          </w:p>
        </w:tc>
      </w:tr>
      <w:tr w:rsidR="00B64C17" w:rsidRPr="007A25F5" w:rsidTr="00375027">
        <w:trPr>
          <w:trHeight w:val="255"/>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w:t>
            </w:r>
          </w:p>
        </w:tc>
        <w:tc>
          <w:tcPr>
            <w:tcW w:w="884"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4114</w:t>
            </w:r>
          </w:p>
        </w:tc>
        <w:tc>
          <w:tcPr>
            <w:tcW w:w="3510"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Doprinosi na teret poslodavca</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30178E">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7.000,00 €           </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30178E">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4.501,20 €             </w:t>
            </w:r>
          </w:p>
        </w:tc>
        <w:tc>
          <w:tcPr>
            <w:tcW w:w="1417" w:type="dxa"/>
            <w:tcBorders>
              <w:top w:val="nil"/>
              <w:left w:val="nil"/>
              <w:bottom w:val="single" w:sz="4" w:space="0" w:color="auto"/>
              <w:right w:val="single" w:sz="4" w:space="0" w:color="auto"/>
            </w:tcBorders>
            <w:shd w:val="clear" w:color="auto" w:fill="auto"/>
            <w:noWrap/>
            <w:vAlign w:val="center"/>
            <w:hideMark/>
          </w:tcPr>
          <w:p w:rsidR="00B64C17" w:rsidRPr="00375027" w:rsidRDefault="00B64C17" w:rsidP="0030178E">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2.498,80  € </w:t>
            </w:r>
          </w:p>
        </w:tc>
        <w:tc>
          <w:tcPr>
            <w:tcW w:w="1560" w:type="dxa"/>
            <w:tcBorders>
              <w:top w:val="nil"/>
              <w:left w:val="nil"/>
              <w:bottom w:val="single" w:sz="4" w:space="0" w:color="auto"/>
              <w:right w:val="single" w:sz="8" w:space="0" w:color="auto"/>
            </w:tcBorders>
            <w:shd w:val="clear" w:color="auto" w:fill="auto"/>
            <w:noWrap/>
            <w:vAlign w:val="center"/>
            <w:hideMark/>
          </w:tcPr>
          <w:p w:rsidR="00B64C17" w:rsidRPr="00375027" w:rsidRDefault="00B64C17" w:rsidP="0030178E">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15.500,00  € </w:t>
            </w:r>
          </w:p>
        </w:tc>
      </w:tr>
      <w:tr w:rsidR="00B64C17" w:rsidRPr="007A25F5" w:rsidTr="00375027">
        <w:trPr>
          <w:trHeight w:val="255"/>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w:t>
            </w:r>
          </w:p>
        </w:tc>
        <w:tc>
          <w:tcPr>
            <w:tcW w:w="884"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4115</w:t>
            </w:r>
          </w:p>
        </w:tc>
        <w:tc>
          <w:tcPr>
            <w:tcW w:w="3510"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Opštinski prirez</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30178E">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1.000,00 €           </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30178E">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613,04 €               </w:t>
            </w:r>
          </w:p>
        </w:tc>
        <w:tc>
          <w:tcPr>
            <w:tcW w:w="1417" w:type="dxa"/>
            <w:tcBorders>
              <w:top w:val="nil"/>
              <w:left w:val="nil"/>
              <w:bottom w:val="single" w:sz="4" w:space="0" w:color="auto"/>
              <w:right w:val="single" w:sz="4" w:space="0" w:color="auto"/>
            </w:tcBorders>
            <w:shd w:val="clear" w:color="auto" w:fill="auto"/>
            <w:noWrap/>
            <w:vAlign w:val="center"/>
            <w:hideMark/>
          </w:tcPr>
          <w:p w:rsidR="00B64C17" w:rsidRPr="00375027" w:rsidRDefault="00B64C17" w:rsidP="0030178E">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386,96  € </w:t>
            </w:r>
          </w:p>
        </w:tc>
        <w:tc>
          <w:tcPr>
            <w:tcW w:w="1560" w:type="dxa"/>
            <w:tcBorders>
              <w:top w:val="nil"/>
              <w:left w:val="nil"/>
              <w:bottom w:val="single" w:sz="4" w:space="0" w:color="auto"/>
              <w:right w:val="single" w:sz="8" w:space="0" w:color="auto"/>
            </w:tcBorders>
            <w:shd w:val="clear" w:color="auto" w:fill="auto"/>
            <w:noWrap/>
            <w:vAlign w:val="center"/>
            <w:hideMark/>
          </w:tcPr>
          <w:p w:rsidR="00B64C17" w:rsidRPr="00375027" w:rsidRDefault="00B64C17" w:rsidP="0030178E">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2.100,00  € </w:t>
            </w:r>
          </w:p>
        </w:tc>
      </w:tr>
      <w:tr w:rsidR="00B64C17" w:rsidRPr="007A25F5" w:rsidTr="00375027">
        <w:trPr>
          <w:trHeight w:val="255"/>
        </w:trPr>
        <w:tc>
          <w:tcPr>
            <w:tcW w:w="709" w:type="dxa"/>
            <w:tcBorders>
              <w:top w:val="nil"/>
              <w:left w:val="single" w:sz="8" w:space="0" w:color="auto"/>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412</w:t>
            </w:r>
          </w:p>
        </w:tc>
        <w:tc>
          <w:tcPr>
            <w:tcW w:w="4394" w:type="dxa"/>
            <w:gridSpan w:val="2"/>
            <w:tcBorders>
              <w:top w:val="single" w:sz="4" w:space="0" w:color="auto"/>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jc w:val="center"/>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Ostala lična primanja</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30178E">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1.200,00 €           </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30178E">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461,54 €               </w:t>
            </w:r>
          </w:p>
        </w:tc>
        <w:tc>
          <w:tcPr>
            <w:tcW w:w="1417" w:type="dxa"/>
            <w:tcBorders>
              <w:top w:val="nil"/>
              <w:left w:val="nil"/>
              <w:bottom w:val="single" w:sz="4" w:space="0" w:color="auto"/>
              <w:right w:val="single" w:sz="4" w:space="0" w:color="auto"/>
            </w:tcBorders>
            <w:shd w:val="clear" w:color="auto" w:fill="auto"/>
            <w:noWrap/>
            <w:vAlign w:val="center"/>
            <w:hideMark/>
          </w:tcPr>
          <w:p w:rsidR="00B64C17" w:rsidRPr="00375027" w:rsidRDefault="00B64C17" w:rsidP="0030178E">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    € </w:t>
            </w:r>
          </w:p>
        </w:tc>
        <w:tc>
          <w:tcPr>
            <w:tcW w:w="1560" w:type="dxa"/>
            <w:tcBorders>
              <w:top w:val="nil"/>
              <w:left w:val="nil"/>
              <w:bottom w:val="single" w:sz="4" w:space="0" w:color="auto"/>
              <w:right w:val="single" w:sz="8" w:space="0" w:color="auto"/>
            </w:tcBorders>
            <w:shd w:val="clear" w:color="auto" w:fill="auto"/>
            <w:noWrap/>
            <w:vAlign w:val="center"/>
            <w:hideMark/>
          </w:tcPr>
          <w:p w:rsidR="00B64C17" w:rsidRPr="00375027" w:rsidRDefault="00B64C17" w:rsidP="0030178E">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100,00  € </w:t>
            </w:r>
          </w:p>
        </w:tc>
      </w:tr>
      <w:tr w:rsidR="00B64C17" w:rsidRPr="007A25F5" w:rsidTr="00375027">
        <w:trPr>
          <w:trHeight w:val="255"/>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w:t>
            </w:r>
          </w:p>
        </w:tc>
        <w:tc>
          <w:tcPr>
            <w:tcW w:w="884"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4123</w:t>
            </w:r>
          </w:p>
        </w:tc>
        <w:tc>
          <w:tcPr>
            <w:tcW w:w="3510"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Naknada za prevoz</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30178E">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0,00 €                 </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30178E">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0,00 €                   </w:t>
            </w:r>
          </w:p>
        </w:tc>
        <w:tc>
          <w:tcPr>
            <w:tcW w:w="1417" w:type="dxa"/>
            <w:tcBorders>
              <w:top w:val="nil"/>
              <w:left w:val="nil"/>
              <w:bottom w:val="single" w:sz="4" w:space="0" w:color="auto"/>
              <w:right w:val="single" w:sz="4" w:space="0" w:color="auto"/>
            </w:tcBorders>
            <w:shd w:val="clear" w:color="auto" w:fill="auto"/>
            <w:noWrap/>
            <w:vAlign w:val="center"/>
            <w:hideMark/>
          </w:tcPr>
          <w:p w:rsidR="00B64C17" w:rsidRPr="00375027" w:rsidRDefault="00B64C17" w:rsidP="0030178E">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    € </w:t>
            </w:r>
          </w:p>
        </w:tc>
        <w:tc>
          <w:tcPr>
            <w:tcW w:w="1560" w:type="dxa"/>
            <w:tcBorders>
              <w:top w:val="nil"/>
              <w:left w:val="nil"/>
              <w:bottom w:val="single" w:sz="4" w:space="0" w:color="auto"/>
              <w:right w:val="single" w:sz="8" w:space="0" w:color="auto"/>
            </w:tcBorders>
            <w:shd w:val="clear" w:color="auto" w:fill="auto"/>
            <w:noWrap/>
            <w:vAlign w:val="center"/>
            <w:hideMark/>
          </w:tcPr>
          <w:p w:rsidR="00B64C17" w:rsidRPr="00375027" w:rsidRDefault="00B64C17" w:rsidP="0030178E">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100,00  € </w:t>
            </w:r>
          </w:p>
        </w:tc>
      </w:tr>
      <w:tr w:rsidR="00B64C17" w:rsidRPr="007A25F5" w:rsidTr="00375027">
        <w:trPr>
          <w:trHeight w:val="255"/>
        </w:trPr>
        <w:tc>
          <w:tcPr>
            <w:tcW w:w="709" w:type="dxa"/>
            <w:tcBorders>
              <w:top w:val="nil"/>
              <w:left w:val="single" w:sz="8" w:space="0" w:color="auto"/>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413</w:t>
            </w:r>
          </w:p>
        </w:tc>
        <w:tc>
          <w:tcPr>
            <w:tcW w:w="4394" w:type="dxa"/>
            <w:gridSpan w:val="2"/>
            <w:tcBorders>
              <w:top w:val="single" w:sz="4" w:space="0" w:color="auto"/>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jc w:val="center"/>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Rashodi za materijal</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30178E">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23.500,00 €         </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30178E">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4.084,56 €             </w:t>
            </w:r>
          </w:p>
        </w:tc>
        <w:tc>
          <w:tcPr>
            <w:tcW w:w="1417" w:type="dxa"/>
            <w:tcBorders>
              <w:top w:val="nil"/>
              <w:left w:val="nil"/>
              <w:bottom w:val="single" w:sz="4" w:space="0" w:color="auto"/>
              <w:right w:val="single" w:sz="4" w:space="0" w:color="auto"/>
            </w:tcBorders>
            <w:shd w:val="clear" w:color="auto" w:fill="auto"/>
            <w:noWrap/>
            <w:vAlign w:val="center"/>
            <w:hideMark/>
          </w:tcPr>
          <w:p w:rsidR="00B64C17" w:rsidRPr="00375027" w:rsidRDefault="00B64C17" w:rsidP="0030178E">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19.415,44  € </w:t>
            </w:r>
          </w:p>
        </w:tc>
        <w:tc>
          <w:tcPr>
            <w:tcW w:w="1560" w:type="dxa"/>
            <w:tcBorders>
              <w:top w:val="nil"/>
              <w:left w:val="nil"/>
              <w:bottom w:val="single" w:sz="4" w:space="0" w:color="auto"/>
              <w:right w:val="single" w:sz="8" w:space="0" w:color="auto"/>
            </w:tcBorders>
            <w:shd w:val="clear" w:color="auto" w:fill="auto"/>
            <w:noWrap/>
            <w:vAlign w:val="center"/>
            <w:hideMark/>
          </w:tcPr>
          <w:p w:rsidR="00B64C17" w:rsidRPr="00375027" w:rsidRDefault="00B64C17" w:rsidP="0030178E">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101.500,00  € </w:t>
            </w:r>
          </w:p>
        </w:tc>
      </w:tr>
      <w:tr w:rsidR="00B64C17" w:rsidRPr="007A25F5" w:rsidTr="00375027">
        <w:trPr>
          <w:trHeight w:val="255"/>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w:t>
            </w:r>
          </w:p>
        </w:tc>
        <w:tc>
          <w:tcPr>
            <w:tcW w:w="884"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41311</w:t>
            </w:r>
          </w:p>
        </w:tc>
        <w:tc>
          <w:tcPr>
            <w:tcW w:w="3510"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Kancelarijski materijal</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30178E">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1.000,00 €           </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30178E">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156,22 €               </w:t>
            </w:r>
          </w:p>
        </w:tc>
        <w:tc>
          <w:tcPr>
            <w:tcW w:w="1417" w:type="dxa"/>
            <w:tcBorders>
              <w:top w:val="nil"/>
              <w:left w:val="nil"/>
              <w:bottom w:val="single" w:sz="4" w:space="0" w:color="auto"/>
              <w:right w:val="single" w:sz="4" w:space="0" w:color="auto"/>
            </w:tcBorders>
            <w:shd w:val="clear" w:color="auto" w:fill="auto"/>
            <w:noWrap/>
            <w:vAlign w:val="center"/>
            <w:hideMark/>
          </w:tcPr>
          <w:p w:rsidR="00B64C17" w:rsidRPr="00375027" w:rsidRDefault="00B64C17" w:rsidP="0030178E">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843,78  € </w:t>
            </w:r>
          </w:p>
        </w:tc>
        <w:tc>
          <w:tcPr>
            <w:tcW w:w="1560" w:type="dxa"/>
            <w:tcBorders>
              <w:top w:val="nil"/>
              <w:left w:val="nil"/>
              <w:bottom w:val="single" w:sz="4" w:space="0" w:color="auto"/>
              <w:right w:val="single" w:sz="8" w:space="0" w:color="auto"/>
            </w:tcBorders>
            <w:shd w:val="clear" w:color="auto" w:fill="auto"/>
            <w:noWrap/>
            <w:vAlign w:val="center"/>
            <w:hideMark/>
          </w:tcPr>
          <w:p w:rsidR="00B64C17" w:rsidRPr="00375027" w:rsidRDefault="00B64C17" w:rsidP="0030178E">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1.500,00  € </w:t>
            </w:r>
          </w:p>
        </w:tc>
      </w:tr>
      <w:tr w:rsidR="00B64C17" w:rsidRPr="007A25F5" w:rsidTr="00375027">
        <w:trPr>
          <w:trHeight w:val="255"/>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w:t>
            </w:r>
          </w:p>
        </w:tc>
        <w:tc>
          <w:tcPr>
            <w:tcW w:w="884"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41334</w:t>
            </w:r>
          </w:p>
        </w:tc>
        <w:tc>
          <w:tcPr>
            <w:tcW w:w="3510"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Posebne namjene - gerantološka služba</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30178E">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0,00 €                 </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30178E">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0,00 €                   </w:t>
            </w:r>
          </w:p>
        </w:tc>
        <w:tc>
          <w:tcPr>
            <w:tcW w:w="1417" w:type="dxa"/>
            <w:tcBorders>
              <w:top w:val="nil"/>
              <w:left w:val="nil"/>
              <w:bottom w:val="single" w:sz="4" w:space="0" w:color="auto"/>
              <w:right w:val="single" w:sz="4" w:space="0" w:color="auto"/>
            </w:tcBorders>
            <w:shd w:val="clear" w:color="auto" w:fill="auto"/>
            <w:noWrap/>
            <w:vAlign w:val="center"/>
            <w:hideMark/>
          </w:tcPr>
          <w:p w:rsidR="00B64C17" w:rsidRPr="00375027" w:rsidRDefault="00B64C17" w:rsidP="0030178E">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    € </w:t>
            </w:r>
          </w:p>
        </w:tc>
        <w:tc>
          <w:tcPr>
            <w:tcW w:w="1560" w:type="dxa"/>
            <w:tcBorders>
              <w:top w:val="nil"/>
              <w:left w:val="nil"/>
              <w:bottom w:val="single" w:sz="4" w:space="0" w:color="auto"/>
              <w:right w:val="single" w:sz="8" w:space="0" w:color="auto"/>
            </w:tcBorders>
            <w:shd w:val="clear" w:color="auto" w:fill="auto"/>
            <w:noWrap/>
            <w:vAlign w:val="center"/>
            <w:hideMark/>
          </w:tcPr>
          <w:p w:rsidR="00B64C17" w:rsidRPr="00375027" w:rsidRDefault="00B64C17" w:rsidP="0030178E">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50.000,00  € </w:t>
            </w:r>
          </w:p>
        </w:tc>
      </w:tr>
      <w:tr w:rsidR="00B64C17" w:rsidRPr="007A25F5" w:rsidTr="00375027">
        <w:trPr>
          <w:trHeight w:val="480"/>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w:t>
            </w:r>
          </w:p>
        </w:tc>
        <w:tc>
          <w:tcPr>
            <w:tcW w:w="884"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41335</w:t>
            </w:r>
          </w:p>
        </w:tc>
        <w:tc>
          <w:tcPr>
            <w:tcW w:w="3510"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Realizacija ciljeva i zadataka iz lokalnih strateških dokumenata</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30178E">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22.500,00 €         </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30178E">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3.928,34 €             </w:t>
            </w:r>
          </w:p>
        </w:tc>
        <w:tc>
          <w:tcPr>
            <w:tcW w:w="1417" w:type="dxa"/>
            <w:tcBorders>
              <w:top w:val="nil"/>
              <w:left w:val="nil"/>
              <w:bottom w:val="single" w:sz="4" w:space="0" w:color="auto"/>
              <w:right w:val="single" w:sz="4" w:space="0" w:color="auto"/>
            </w:tcBorders>
            <w:shd w:val="clear" w:color="auto" w:fill="auto"/>
            <w:noWrap/>
            <w:vAlign w:val="center"/>
            <w:hideMark/>
          </w:tcPr>
          <w:p w:rsidR="00B64C17" w:rsidRPr="00375027" w:rsidRDefault="00B64C17" w:rsidP="0030178E">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18.571,66  € </w:t>
            </w:r>
          </w:p>
        </w:tc>
        <w:tc>
          <w:tcPr>
            <w:tcW w:w="1560" w:type="dxa"/>
            <w:tcBorders>
              <w:top w:val="nil"/>
              <w:left w:val="nil"/>
              <w:bottom w:val="single" w:sz="4" w:space="0" w:color="auto"/>
              <w:right w:val="single" w:sz="8" w:space="0" w:color="auto"/>
            </w:tcBorders>
            <w:shd w:val="clear" w:color="auto" w:fill="auto"/>
            <w:noWrap/>
            <w:vAlign w:val="center"/>
            <w:hideMark/>
          </w:tcPr>
          <w:p w:rsidR="00B64C17" w:rsidRPr="00375027" w:rsidRDefault="00B64C17" w:rsidP="0030178E">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50.000,00  € </w:t>
            </w:r>
          </w:p>
        </w:tc>
      </w:tr>
      <w:tr w:rsidR="00B64C17" w:rsidRPr="007A25F5" w:rsidTr="00375027">
        <w:trPr>
          <w:trHeight w:val="255"/>
        </w:trPr>
        <w:tc>
          <w:tcPr>
            <w:tcW w:w="709" w:type="dxa"/>
            <w:tcBorders>
              <w:top w:val="nil"/>
              <w:left w:val="single" w:sz="8" w:space="0" w:color="auto"/>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414</w:t>
            </w:r>
          </w:p>
        </w:tc>
        <w:tc>
          <w:tcPr>
            <w:tcW w:w="4394" w:type="dxa"/>
            <w:gridSpan w:val="2"/>
            <w:tcBorders>
              <w:top w:val="single" w:sz="4" w:space="0" w:color="auto"/>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jc w:val="center"/>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Rashodi za usluge</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30178E">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56.500,00 €         </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30178E">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12.966,55 €           </w:t>
            </w:r>
          </w:p>
        </w:tc>
        <w:tc>
          <w:tcPr>
            <w:tcW w:w="1417" w:type="dxa"/>
            <w:tcBorders>
              <w:top w:val="nil"/>
              <w:left w:val="nil"/>
              <w:bottom w:val="single" w:sz="4" w:space="0" w:color="auto"/>
              <w:right w:val="single" w:sz="4" w:space="0" w:color="auto"/>
            </w:tcBorders>
            <w:shd w:val="clear" w:color="auto" w:fill="auto"/>
            <w:noWrap/>
            <w:vAlign w:val="center"/>
            <w:hideMark/>
          </w:tcPr>
          <w:p w:rsidR="00B64C17" w:rsidRPr="00375027" w:rsidRDefault="00B64C17" w:rsidP="0030178E">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43.533,45  € </w:t>
            </w:r>
          </w:p>
        </w:tc>
        <w:tc>
          <w:tcPr>
            <w:tcW w:w="1560" w:type="dxa"/>
            <w:tcBorders>
              <w:top w:val="nil"/>
              <w:left w:val="nil"/>
              <w:bottom w:val="single" w:sz="4" w:space="0" w:color="auto"/>
              <w:right w:val="single" w:sz="8" w:space="0" w:color="auto"/>
            </w:tcBorders>
            <w:shd w:val="clear" w:color="auto" w:fill="auto"/>
            <w:noWrap/>
            <w:vAlign w:val="center"/>
            <w:hideMark/>
          </w:tcPr>
          <w:p w:rsidR="00B64C17" w:rsidRPr="00375027" w:rsidRDefault="00B64C17" w:rsidP="0030178E">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49.000,00  € </w:t>
            </w:r>
          </w:p>
        </w:tc>
      </w:tr>
      <w:tr w:rsidR="00B64C17" w:rsidRPr="007A25F5" w:rsidTr="00375027">
        <w:trPr>
          <w:trHeight w:val="255"/>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w:t>
            </w:r>
          </w:p>
        </w:tc>
        <w:tc>
          <w:tcPr>
            <w:tcW w:w="884"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4143</w:t>
            </w:r>
          </w:p>
        </w:tc>
        <w:tc>
          <w:tcPr>
            <w:tcW w:w="3510"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Komunikacione usluge</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30178E">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500,00 €              </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30178E">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197,59 €               </w:t>
            </w:r>
          </w:p>
        </w:tc>
        <w:tc>
          <w:tcPr>
            <w:tcW w:w="1417" w:type="dxa"/>
            <w:tcBorders>
              <w:top w:val="nil"/>
              <w:left w:val="nil"/>
              <w:bottom w:val="single" w:sz="4" w:space="0" w:color="auto"/>
              <w:right w:val="single" w:sz="4" w:space="0" w:color="auto"/>
            </w:tcBorders>
            <w:shd w:val="clear" w:color="auto" w:fill="auto"/>
            <w:noWrap/>
            <w:vAlign w:val="center"/>
            <w:hideMark/>
          </w:tcPr>
          <w:p w:rsidR="00B64C17" w:rsidRPr="00375027" w:rsidRDefault="00B64C17" w:rsidP="0030178E">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302,41  € </w:t>
            </w:r>
          </w:p>
        </w:tc>
        <w:tc>
          <w:tcPr>
            <w:tcW w:w="1560" w:type="dxa"/>
            <w:tcBorders>
              <w:top w:val="nil"/>
              <w:left w:val="nil"/>
              <w:bottom w:val="single" w:sz="4" w:space="0" w:color="auto"/>
              <w:right w:val="single" w:sz="8" w:space="0" w:color="auto"/>
            </w:tcBorders>
            <w:shd w:val="clear" w:color="auto" w:fill="auto"/>
            <w:noWrap/>
            <w:vAlign w:val="center"/>
            <w:hideMark/>
          </w:tcPr>
          <w:p w:rsidR="00B64C17" w:rsidRPr="00375027" w:rsidRDefault="00B64C17" w:rsidP="0030178E">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1.000,00  € </w:t>
            </w:r>
          </w:p>
        </w:tc>
      </w:tr>
      <w:tr w:rsidR="00B64C17" w:rsidRPr="007A25F5" w:rsidTr="00375027">
        <w:trPr>
          <w:trHeight w:val="255"/>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w:t>
            </w:r>
          </w:p>
        </w:tc>
        <w:tc>
          <w:tcPr>
            <w:tcW w:w="884"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4145</w:t>
            </w:r>
          </w:p>
        </w:tc>
        <w:tc>
          <w:tcPr>
            <w:tcW w:w="3510"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Usluge prevoza - prevoz učenika</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30178E">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21.000,00 €         </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30178E">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6.758,50 €             </w:t>
            </w:r>
          </w:p>
        </w:tc>
        <w:tc>
          <w:tcPr>
            <w:tcW w:w="1417" w:type="dxa"/>
            <w:tcBorders>
              <w:top w:val="nil"/>
              <w:left w:val="nil"/>
              <w:bottom w:val="single" w:sz="4" w:space="0" w:color="auto"/>
              <w:right w:val="single" w:sz="4" w:space="0" w:color="auto"/>
            </w:tcBorders>
            <w:shd w:val="clear" w:color="auto" w:fill="auto"/>
            <w:noWrap/>
            <w:vAlign w:val="center"/>
            <w:hideMark/>
          </w:tcPr>
          <w:p w:rsidR="00B64C17" w:rsidRPr="00375027" w:rsidRDefault="00B64C17" w:rsidP="0030178E">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14.241,50  € </w:t>
            </w:r>
          </w:p>
        </w:tc>
        <w:tc>
          <w:tcPr>
            <w:tcW w:w="1560" w:type="dxa"/>
            <w:tcBorders>
              <w:top w:val="nil"/>
              <w:left w:val="nil"/>
              <w:bottom w:val="single" w:sz="4" w:space="0" w:color="auto"/>
              <w:right w:val="single" w:sz="8" w:space="0" w:color="auto"/>
            </w:tcBorders>
            <w:shd w:val="clear" w:color="auto" w:fill="auto"/>
            <w:noWrap/>
            <w:vAlign w:val="center"/>
            <w:hideMark/>
          </w:tcPr>
          <w:p w:rsidR="00B64C17" w:rsidRPr="00375027" w:rsidRDefault="00B64C17" w:rsidP="0030178E">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30.000,00  € </w:t>
            </w:r>
          </w:p>
        </w:tc>
      </w:tr>
      <w:tr w:rsidR="00B64C17" w:rsidRPr="007A25F5" w:rsidTr="00375027">
        <w:trPr>
          <w:trHeight w:val="255"/>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w:t>
            </w:r>
          </w:p>
        </w:tc>
        <w:tc>
          <w:tcPr>
            <w:tcW w:w="884"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41493</w:t>
            </w:r>
          </w:p>
        </w:tc>
        <w:tc>
          <w:tcPr>
            <w:tcW w:w="3510"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Ugovorene usluge</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30178E">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3.000,00 €           </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30178E">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550,46 €               </w:t>
            </w:r>
          </w:p>
        </w:tc>
        <w:tc>
          <w:tcPr>
            <w:tcW w:w="1417" w:type="dxa"/>
            <w:tcBorders>
              <w:top w:val="nil"/>
              <w:left w:val="nil"/>
              <w:bottom w:val="single" w:sz="4" w:space="0" w:color="auto"/>
              <w:right w:val="single" w:sz="4" w:space="0" w:color="auto"/>
            </w:tcBorders>
            <w:shd w:val="clear" w:color="auto" w:fill="auto"/>
            <w:noWrap/>
            <w:vAlign w:val="center"/>
            <w:hideMark/>
          </w:tcPr>
          <w:p w:rsidR="00B64C17" w:rsidRPr="00375027" w:rsidRDefault="00B64C17" w:rsidP="0030178E">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2.449,54  € </w:t>
            </w:r>
          </w:p>
        </w:tc>
        <w:tc>
          <w:tcPr>
            <w:tcW w:w="1560" w:type="dxa"/>
            <w:tcBorders>
              <w:top w:val="nil"/>
              <w:left w:val="nil"/>
              <w:bottom w:val="single" w:sz="4" w:space="0" w:color="auto"/>
              <w:right w:val="single" w:sz="8" w:space="0" w:color="auto"/>
            </w:tcBorders>
            <w:shd w:val="clear" w:color="auto" w:fill="auto"/>
            <w:noWrap/>
            <w:vAlign w:val="center"/>
            <w:hideMark/>
          </w:tcPr>
          <w:p w:rsidR="00B64C17" w:rsidRPr="00375027" w:rsidRDefault="00B64C17" w:rsidP="0030178E">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3.000,00  € </w:t>
            </w:r>
          </w:p>
        </w:tc>
      </w:tr>
      <w:tr w:rsidR="00B64C17" w:rsidRPr="007A25F5" w:rsidTr="00375027">
        <w:trPr>
          <w:trHeight w:val="255"/>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w:t>
            </w:r>
          </w:p>
        </w:tc>
        <w:tc>
          <w:tcPr>
            <w:tcW w:w="884"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41499</w:t>
            </w:r>
          </w:p>
        </w:tc>
        <w:tc>
          <w:tcPr>
            <w:tcW w:w="3510"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Promotivne aktivnosti - kulturne manifestacije</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30178E">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27.000,00 €         </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30178E">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3.000,00 €             </w:t>
            </w:r>
          </w:p>
        </w:tc>
        <w:tc>
          <w:tcPr>
            <w:tcW w:w="1417" w:type="dxa"/>
            <w:tcBorders>
              <w:top w:val="nil"/>
              <w:left w:val="nil"/>
              <w:bottom w:val="single" w:sz="4" w:space="0" w:color="auto"/>
              <w:right w:val="single" w:sz="4" w:space="0" w:color="auto"/>
            </w:tcBorders>
            <w:shd w:val="clear" w:color="auto" w:fill="auto"/>
            <w:noWrap/>
            <w:vAlign w:val="center"/>
            <w:hideMark/>
          </w:tcPr>
          <w:p w:rsidR="00B64C17" w:rsidRPr="00375027" w:rsidRDefault="00B64C17" w:rsidP="0030178E">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24.000,00  € </w:t>
            </w:r>
          </w:p>
        </w:tc>
        <w:tc>
          <w:tcPr>
            <w:tcW w:w="1560" w:type="dxa"/>
            <w:tcBorders>
              <w:top w:val="nil"/>
              <w:left w:val="nil"/>
              <w:bottom w:val="single" w:sz="4" w:space="0" w:color="auto"/>
              <w:right w:val="single" w:sz="8" w:space="0" w:color="auto"/>
            </w:tcBorders>
            <w:shd w:val="clear" w:color="auto" w:fill="auto"/>
            <w:noWrap/>
            <w:vAlign w:val="center"/>
            <w:hideMark/>
          </w:tcPr>
          <w:p w:rsidR="00B64C17" w:rsidRPr="00375027" w:rsidRDefault="00B64C17" w:rsidP="0030178E">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10.000,00  € </w:t>
            </w:r>
          </w:p>
        </w:tc>
      </w:tr>
      <w:tr w:rsidR="00B64C17" w:rsidRPr="007A25F5" w:rsidTr="00375027">
        <w:trPr>
          <w:trHeight w:val="255"/>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w:t>
            </w:r>
          </w:p>
        </w:tc>
        <w:tc>
          <w:tcPr>
            <w:tcW w:w="884"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414991</w:t>
            </w:r>
          </w:p>
        </w:tc>
        <w:tc>
          <w:tcPr>
            <w:tcW w:w="3510"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Promotivne usluge - izdavaštvo</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30178E">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5.000,00 €           </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30178E">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2.460,00 €             </w:t>
            </w:r>
          </w:p>
        </w:tc>
        <w:tc>
          <w:tcPr>
            <w:tcW w:w="1417" w:type="dxa"/>
            <w:tcBorders>
              <w:top w:val="nil"/>
              <w:left w:val="nil"/>
              <w:bottom w:val="single" w:sz="4" w:space="0" w:color="auto"/>
              <w:right w:val="single" w:sz="4" w:space="0" w:color="auto"/>
            </w:tcBorders>
            <w:shd w:val="clear" w:color="auto" w:fill="auto"/>
            <w:noWrap/>
            <w:vAlign w:val="center"/>
            <w:hideMark/>
          </w:tcPr>
          <w:p w:rsidR="00B64C17" w:rsidRPr="00375027" w:rsidRDefault="00B64C17" w:rsidP="0030178E">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2.540,00  € </w:t>
            </w:r>
          </w:p>
        </w:tc>
        <w:tc>
          <w:tcPr>
            <w:tcW w:w="1560" w:type="dxa"/>
            <w:tcBorders>
              <w:top w:val="nil"/>
              <w:left w:val="nil"/>
              <w:bottom w:val="single" w:sz="4" w:space="0" w:color="auto"/>
              <w:right w:val="single" w:sz="8" w:space="0" w:color="auto"/>
            </w:tcBorders>
            <w:shd w:val="clear" w:color="auto" w:fill="auto"/>
            <w:noWrap/>
            <w:vAlign w:val="center"/>
            <w:hideMark/>
          </w:tcPr>
          <w:p w:rsidR="00B64C17" w:rsidRPr="00375027" w:rsidRDefault="00B64C17" w:rsidP="0030178E">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5.000,00  € </w:t>
            </w:r>
          </w:p>
        </w:tc>
      </w:tr>
      <w:tr w:rsidR="00B64C17" w:rsidRPr="007A25F5" w:rsidTr="00375027">
        <w:trPr>
          <w:trHeight w:val="255"/>
        </w:trPr>
        <w:tc>
          <w:tcPr>
            <w:tcW w:w="709" w:type="dxa"/>
            <w:tcBorders>
              <w:top w:val="nil"/>
              <w:left w:val="single" w:sz="8" w:space="0" w:color="auto"/>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419</w:t>
            </w:r>
          </w:p>
        </w:tc>
        <w:tc>
          <w:tcPr>
            <w:tcW w:w="4394" w:type="dxa"/>
            <w:gridSpan w:val="2"/>
            <w:tcBorders>
              <w:top w:val="single" w:sz="4" w:space="0" w:color="auto"/>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jc w:val="center"/>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Ostali izdaci</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30178E">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10.000,00 €         </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30178E">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3.356,89 €             </w:t>
            </w:r>
          </w:p>
        </w:tc>
        <w:tc>
          <w:tcPr>
            <w:tcW w:w="1417" w:type="dxa"/>
            <w:tcBorders>
              <w:top w:val="nil"/>
              <w:left w:val="nil"/>
              <w:bottom w:val="single" w:sz="4" w:space="0" w:color="auto"/>
              <w:right w:val="single" w:sz="4" w:space="0" w:color="auto"/>
            </w:tcBorders>
            <w:shd w:val="clear" w:color="auto" w:fill="auto"/>
            <w:noWrap/>
            <w:vAlign w:val="center"/>
            <w:hideMark/>
          </w:tcPr>
          <w:p w:rsidR="00B64C17" w:rsidRPr="00375027" w:rsidRDefault="00B64C17" w:rsidP="0030178E">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6.643,11  € </w:t>
            </w:r>
          </w:p>
        </w:tc>
        <w:tc>
          <w:tcPr>
            <w:tcW w:w="1560" w:type="dxa"/>
            <w:tcBorders>
              <w:top w:val="nil"/>
              <w:left w:val="nil"/>
              <w:bottom w:val="single" w:sz="4" w:space="0" w:color="auto"/>
              <w:right w:val="single" w:sz="8" w:space="0" w:color="auto"/>
            </w:tcBorders>
            <w:shd w:val="clear" w:color="auto" w:fill="auto"/>
            <w:noWrap/>
            <w:vAlign w:val="center"/>
            <w:hideMark/>
          </w:tcPr>
          <w:p w:rsidR="00B64C17" w:rsidRPr="00375027" w:rsidRDefault="00B64C17" w:rsidP="0030178E">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    € </w:t>
            </w:r>
          </w:p>
        </w:tc>
      </w:tr>
      <w:tr w:rsidR="00B64C17" w:rsidRPr="007A25F5" w:rsidTr="00375027">
        <w:trPr>
          <w:trHeight w:val="255"/>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w:t>
            </w:r>
          </w:p>
        </w:tc>
        <w:tc>
          <w:tcPr>
            <w:tcW w:w="884"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41911</w:t>
            </w:r>
          </w:p>
        </w:tc>
        <w:tc>
          <w:tcPr>
            <w:tcW w:w="3510"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Komisije i savjeti</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30178E">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10.000,00 €         </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30178E">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3.356,89 €             </w:t>
            </w:r>
          </w:p>
        </w:tc>
        <w:tc>
          <w:tcPr>
            <w:tcW w:w="1417" w:type="dxa"/>
            <w:tcBorders>
              <w:top w:val="nil"/>
              <w:left w:val="nil"/>
              <w:bottom w:val="single" w:sz="4" w:space="0" w:color="auto"/>
              <w:right w:val="single" w:sz="4" w:space="0" w:color="auto"/>
            </w:tcBorders>
            <w:shd w:val="clear" w:color="auto" w:fill="auto"/>
            <w:noWrap/>
            <w:vAlign w:val="center"/>
            <w:hideMark/>
          </w:tcPr>
          <w:p w:rsidR="00B64C17" w:rsidRPr="00375027" w:rsidRDefault="00B64C17" w:rsidP="0030178E">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6.643,11  € </w:t>
            </w:r>
          </w:p>
        </w:tc>
        <w:tc>
          <w:tcPr>
            <w:tcW w:w="1560" w:type="dxa"/>
            <w:tcBorders>
              <w:top w:val="nil"/>
              <w:left w:val="nil"/>
              <w:bottom w:val="single" w:sz="4" w:space="0" w:color="auto"/>
              <w:right w:val="single" w:sz="8" w:space="0" w:color="auto"/>
            </w:tcBorders>
            <w:shd w:val="clear" w:color="auto" w:fill="auto"/>
            <w:noWrap/>
            <w:vAlign w:val="center"/>
            <w:hideMark/>
          </w:tcPr>
          <w:p w:rsidR="00B64C17" w:rsidRPr="00375027" w:rsidRDefault="00B64C17" w:rsidP="0030178E">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    € </w:t>
            </w:r>
          </w:p>
        </w:tc>
      </w:tr>
      <w:tr w:rsidR="00B64C17" w:rsidRPr="007A25F5" w:rsidTr="00375027">
        <w:trPr>
          <w:trHeight w:val="255"/>
        </w:trPr>
        <w:tc>
          <w:tcPr>
            <w:tcW w:w="709" w:type="dxa"/>
            <w:tcBorders>
              <w:top w:val="nil"/>
              <w:left w:val="single" w:sz="8" w:space="0" w:color="auto"/>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431</w:t>
            </w:r>
          </w:p>
        </w:tc>
        <w:tc>
          <w:tcPr>
            <w:tcW w:w="4394" w:type="dxa"/>
            <w:gridSpan w:val="2"/>
            <w:tcBorders>
              <w:top w:val="single" w:sz="4" w:space="0" w:color="auto"/>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jc w:val="center"/>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Transferi institucijama, pojedincima, nevladinom i javnom sektoru</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30178E">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165.000,00 €       </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30178E">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49.030,68 €           </w:t>
            </w:r>
          </w:p>
        </w:tc>
        <w:tc>
          <w:tcPr>
            <w:tcW w:w="1417" w:type="dxa"/>
            <w:tcBorders>
              <w:top w:val="nil"/>
              <w:left w:val="nil"/>
              <w:bottom w:val="single" w:sz="4" w:space="0" w:color="auto"/>
              <w:right w:val="single" w:sz="4" w:space="0" w:color="auto"/>
            </w:tcBorders>
            <w:shd w:val="clear" w:color="auto" w:fill="auto"/>
            <w:noWrap/>
            <w:vAlign w:val="center"/>
            <w:hideMark/>
          </w:tcPr>
          <w:p w:rsidR="00B64C17" w:rsidRPr="00375027" w:rsidRDefault="00B64C17" w:rsidP="0030178E">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115.969,32  € </w:t>
            </w:r>
          </w:p>
        </w:tc>
        <w:tc>
          <w:tcPr>
            <w:tcW w:w="1560" w:type="dxa"/>
            <w:tcBorders>
              <w:top w:val="nil"/>
              <w:left w:val="nil"/>
              <w:bottom w:val="single" w:sz="4" w:space="0" w:color="auto"/>
              <w:right w:val="single" w:sz="8" w:space="0" w:color="auto"/>
            </w:tcBorders>
            <w:shd w:val="clear" w:color="auto" w:fill="auto"/>
            <w:noWrap/>
            <w:vAlign w:val="center"/>
            <w:hideMark/>
          </w:tcPr>
          <w:p w:rsidR="00B64C17" w:rsidRPr="00375027" w:rsidRDefault="00B64C17" w:rsidP="0030178E">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595.000,00  € </w:t>
            </w:r>
          </w:p>
        </w:tc>
      </w:tr>
      <w:tr w:rsidR="00B64C17" w:rsidRPr="007A25F5" w:rsidTr="00375027">
        <w:trPr>
          <w:trHeight w:val="255"/>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w:t>
            </w:r>
          </w:p>
        </w:tc>
        <w:tc>
          <w:tcPr>
            <w:tcW w:w="884"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4311</w:t>
            </w:r>
          </w:p>
        </w:tc>
        <w:tc>
          <w:tcPr>
            <w:tcW w:w="3510"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Transferi za zdravstvenu zaštitu</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30178E">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0,00 €                 </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30178E">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0,00 €                   </w:t>
            </w:r>
          </w:p>
        </w:tc>
        <w:tc>
          <w:tcPr>
            <w:tcW w:w="1417" w:type="dxa"/>
            <w:tcBorders>
              <w:top w:val="nil"/>
              <w:left w:val="nil"/>
              <w:bottom w:val="single" w:sz="4" w:space="0" w:color="auto"/>
              <w:right w:val="single" w:sz="4" w:space="0" w:color="auto"/>
            </w:tcBorders>
            <w:shd w:val="clear" w:color="auto" w:fill="auto"/>
            <w:noWrap/>
            <w:vAlign w:val="center"/>
            <w:hideMark/>
          </w:tcPr>
          <w:p w:rsidR="00B64C17" w:rsidRPr="00375027" w:rsidRDefault="00B64C17" w:rsidP="0030178E">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    € </w:t>
            </w:r>
          </w:p>
        </w:tc>
        <w:tc>
          <w:tcPr>
            <w:tcW w:w="1560" w:type="dxa"/>
            <w:tcBorders>
              <w:top w:val="nil"/>
              <w:left w:val="nil"/>
              <w:bottom w:val="single" w:sz="4" w:space="0" w:color="auto"/>
              <w:right w:val="single" w:sz="8" w:space="0" w:color="auto"/>
            </w:tcBorders>
            <w:shd w:val="clear" w:color="auto" w:fill="auto"/>
            <w:noWrap/>
            <w:vAlign w:val="center"/>
            <w:hideMark/>
          </w:tcPr>
          <w:p w:rsidR="00B64C17" w:rsidRPr="00375027" w:rsidRDefault="00B64C17" w:rsidP="0030178E">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10.000,00  € </w:t>
            </w:r>
          </w:p>
        </w:tc>
      </w:tr>
      <w:tr w:rsidR="00B64C17" w:rsidRPr="007A25F5" w:rsidTr="00375027">
        <w:trPr>
          <w:trHeight w:val="255"/>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w:t>
            </w:r>
          </w:p>
        </w:tc>
        <w:tc>
          <w:tcPr>
            <w:tcW w:w="884"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4313</w:t>
            </w:r>
          </w:p>
        </w:tc>
        <w:tc>
          <w:tcPr>
            <w:tcW w:w="3510"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Transferi institucijama sporta</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30178E">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0,00 €                 </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30178E">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0,00 €                   </w:t>
            </w:r>
          </w:p>
        </w:tc>
        <w:tc>
          <w:tcPr>
            <w:tcW w:w="1417" w:type="dxa"/>
            <w:tcBorders>
              <w:top w:val="nil"/>
              <w:left w:val="nil"/>
              <w:bottom w:val="single" w:sz="4" w:space="0" w:color="auto"/>
              <w:right w:val="single" w:sz="4" w:space="0" w:color="auto"/>
            </w:tcBorders>
            <w:shd w:val="clear" w:color="auto" w:fill="auto"/>
            <w:noWrap/>
            <w:vAlign w:val="center"/>
            <w:hideMark/>
          </w:tcPr>
          <w:p w:rsidR="00B64C17" w:rsidRPr="00375027" w:rsidRDefault="00B64C17" w:rsidP="0030178E">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    € </w:t>
            </w:r>
          </w:p>
        </w:tc>
        <w:tc>
          <w:tcPr>
            <w:tcW w:w="1560" w:type="dxa"/>
            <w:tcBorders>
              <w:top w:val="nil"/>
              <w:left w:val="nil"/>
              <w:bottom w:val="single" w:sz="4" w:space="0" w:color="auto"/>
              <w:right w:val="single" w:sz="8" w:space="0" w:color="auto"/>
            </w:tcBorders>
            <w:shd w:val="clear" w:color="auto" w:fill="auto"/>
            <w:noWrap/>
            <w:vAlign w:val="center"/>
            <w:hideMark/>
          </w:tcPr>
          <w:p w:rsidR="00B64C17" w:rsidRPr="00375027" w:rsidRDefault="00B64C17" w:rsidP="0030178E">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350.000,00  € </w:t>
            </w:r>
          </w:p>
        </w:tc>
      </w:tr>
      <w:tr w:rsidR="00B64C17" w:rsidRPr="007A25F5" w:rsidTr="00375027">
        <w:trPr>
          <w:trHeight w:val="255"/>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w:t>
            </w:r>
          </w:p>
        </w:tc>
        <w:tc>
          <w:tcPr>
            <w:tcW w:w="884"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4314</w:t>
            </w:r>
          </w:p>
        </w:tc>
        <w:tc>
          <w:tcPr>
            <w:tcW w:w="3510"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Transferi nevladinim organizacijama</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30178E">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60.000,00 €         </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30178E">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11.200,00 €           </w:t>
            </w:r>
          </w:p>
        </w:tc>
        <w:tc>
          <w:tcPr>
            <w:tcW w:w="1417" w:type="dxa"/>
            <w:tcBorders>
              <w:top w:val="nil"/>
              <w:left w:val="nil"/>
              <w:bottom w:val="single" w:sz="4" w:space="0" w:color="auto"/>
              <w:right w:val="single" w:sz="4" w:space="0" w:color="auto"/>
            </w:tcBorders>
            <w:shd w:val="clear" w:color="auto" w:fill="auto"/>
            <w:noWrap/>
            <w:vAlign w:val="center"/>
            <w:hideMark/>
          </w:tcPr>
          <w:p w:rsidR="00B64C17" w:rsidRPr="00375027" w:rsidRDefault="00B64C17" w:rsidP="0030178E">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48.800,00  € </w:t>
            </w:r>
          </w:p>
        </w:tc>
        <w:tc>
          <w:tcPr>
            <w:tcW w:w="1560" w:type="dxa"/>
            <w:tcBorders>
              <w:top w:val="nil"/>
              <w:left w:val="nil"/>
              <w:bottom w:val="single" w:sz="4" w:space="0" w:color="auto"/>
              <w:right w:val="single" w:sz="8" w:space="0" w:color="auto"/>
            </w:tcBorders>
            <w:shd w:val="clear" w:color="auto" w:fill="auto"/>
            <w:noWrap/>
            <w:vAlign w:val="center"/>
            <w:hideMark/>
          </w:tcPr>
          <w:p w:rsidR="00B64C17" w:rsidRPr="00375027" w:rsidRDefault="00B64C17" w:rsidP="0030178E">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30.000,00  € </w:t>
            </w:r>
          </w:p>
        </w:tc>
      </w:tr>
      <w:tr w:rsidR="00B64C17" w:rsidRPr="007A25F5" w:rsidTr="00375027">
        <w:trPr>
          <w:trHeight w:val="255"/>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w:t>
            </w:r>
          </w:p>
        </w:tc>
        <w:tc>
          <w:tcPr>
            <w:tcW w:w="884"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4316</w:t>
            </w:r>
          </w:p>
        </w:tc>
        <w:tc>
          <w:tcPr>
            <w:tcW w:w="3510"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Transferi za jednokratne socijalne pomoći</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30178E">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0,00 €                 </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30178E">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0,00 €                   </w:t>
            </w:r>
          </w:p>
        </w:tc>
        <w:tc>
          <w:tcPr>
            <w:tcW w:w="1417" w:type="dxa"/>
            <w:tcBorders>
              <w:top w:val="nil"/>
              <w:left w:val="nil"/>
              <w:bottom w:val="single" w:sz="4" w:space="0" w:color="auto"/>
              <w:right w:val="single" w:sz="4" w:space="0" w:color="auto"/>
            </w:tcBorders>
            <w:shd w:val="clear" w:color="auto" w:fill="auto"/>
            <w:noWrap/>
            <w:vAlign w:val="center"/>
            <w:hideMark/>
          </w:tcPr>
          <w:p w:rsidR="00B64C17" w:rsidRPr="00375027" w:rsidRDefault="00B64C17" w:rsidP="0030178E">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    € </w:t>
            </w:r>
          </w:p>
        </w:tc>
        <w:tc>
          <w:tcPr>
            <w:tcW w:w="1560" w:type="dxa"/>
            <w:tcBorders>
              <w:top w:val="nil"/>
              <w:left w:val="nil"/>
              <w:bottom w:val="single" w:sz="4" w:space="0" w:color="auto"/>
              <w:right w:val="single" w:sz="8" w:space="0" w:color="auto"/>
            </w:tcBorders>
            <w:shd w:val="clear" w:color="auto" w:fill="auto"/>
            <w:noWrap/>
            <w:vAlign w:val="center"/>
            <w:hideMark/>
          </w:tcPr>
          <w:p w:rsidR="00B64C17" w:rsidRPr="00375027" w:rsidRDefault="00B64C17" w:rsidP="0030178E">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100.000,00  € </w:t>
            </w:r>
          </w:p>
        </w:tc>
      </w:tr>
      <w:tr w:rsidR="00B64C17" w:rsidRPr="007A25F5" w:rsidTr="00375027">
        <w:trPr>
          <w:trHeight w:val="255"/>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w:t>
            </w:r>
          </w:p>
        </w:tc>
        <w:tc>
          <w:tcPr>
            <w:tcW w:w="884"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4318</w:t>
            </w:r>
          </w:p>
        </w:tc>
        <w:tc>
          <w:tcPr>
            <w:tcW w:w="3510"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Ostali transferi pojedincima - stipendije</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30178E">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50.000,00 €         </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30178E">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29.220,00 €           </w:t>
            </w:r>
          </w:p>
        </w:tc>
        <w:tc>
          <w:tcPr>
            <w:tcW w:w="1417" w:type="dxa"/>
            <w:tcBorders>
              <w:top w:val="nil"/>
              <w:left w:val="nil"/>
              <w:bottom w:val="single" w:sz="4" w:space="0" w:color="auto"/>
              <w:right w:val="single" w:sz="4" w:space="0" w:color="auto"/>
            </w:tcBorders>
            <w:shd w:val="clear" w:color="auto" w:fill="auto"/>
            <w:noWrap/>
            <w:vAlign w:val="center"/>
            <w:hideMark/>
          </w:tcPr>
          <w:p w:rsidR="00B64C17" w:rsidRPr="00375027" w:rsidRDefault="00B64C17" w:rsidP="0030178E">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20.780,00  € </w:t>
            </w:r>
          </w:p>
        </w:tc>
        <w:tc>
          <w:tcPr>
            <w:tcW w:w="1560" w:type="dxa"/>
            <w:tcBorders>
              <w:top w:val="nil"/>
              <w:left w:val="nil"/>
              <w:bottom w:val="single" w:sz="4" w:space="0" w:color="auto"/>
              <w:right w:val="single" w:sz="8" w:space="0" w:color="auto"/>
            </w:tcBorders>
            <w:shd w:val="clear" w:color="auto" w:fill="auto"/>
            <w:noWrap/>
            <w:vAlign w:val="center"/>
            <w:hideMark/>
          </w:tcPr>
          <w:p w:rsidR="00B64C17" w:rsidRPr="00375027" w:rsidRDefault="00B64C17" w:rsidP="0030178E">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60.000,00  € </w:t>
            </w:r>
          </w:p>
        </w:tc>
      </w:tr>
      <w:tr w:rsidR="00B64C17" w:rsidRPr="007A25F5" w:rsidTr="00375027">
        <w:trPr>
          <w:trHeight w:val="255"/>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w:t>
            </w:r>
          </w:p>
        </w:tc>
        <w:tc>
          <w:tcPr>
            <w:tcW w:w="884"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43181</w:t>
            </w:r>
          </w:p>
        </w:tc>
        <w:tc>
          <w:tcPr>
            <w:tcW w:w="3510"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Ostali transferi pojedincima - učenici i studenti</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247E6C">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40.000,00 €         </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247E6C">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7.613,78 €             </w:t>
            </w:r>
          </w:p>
        </w:tc>
        <w:tc>
          <w:tcPr>
            <w:tcW w:w="1417" w:type="dxa"/>
            <w:tcBorders>
              <w:top w:val="nil"/>
              <w:left w:val="nil"/>
              <w:bottom w:val="single" w:sz="4" w:space="0" w:color="auto"/>
              <w:right w:val="single" w:sz="4" w:space="0" w:color="auto"/>
            </w:tcBorders>
            <w:shd w:val="clear" w:color="auto" w:fill="auto"/>
            <w:noWrap/>
            <w:vAlign w:val="center"/>
            <w:hideMark/>
          </w:tcPr>
          <w:p w:rsidR="00B64C17" w:rsidRPr="00375027" w:rsidRDefault="00B64C17" w:rsidP="00247E6C">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32.386,22  € </w:t>
            </w:r>
          </w:p>
        </w:tc>
        <w:tc>
          <w:tcPr>
            <w:tcW w:w="1560" w:type="dxa"/>
            <w:tcBorders>
              <w:top w:val="nil"/>
              <w:left w:val="nil"/>
              <w:bottom w:val="single" w:sz="4" w:space="0" w:color="auto"/>
              <w:right w:val="single" w:sz="8" w:space="0" w:color="auto"/>
            </w:tcBorders>
            <w:shd w:val="clear" w:color="auto" w:fill="auto"/>
            <w:noWrap/>
            <w:vAlign w:val="center"/>
            <w:hideMark/>
          </w:tcPr>
          <w:p w:rsidR="00B64C17" w:rsidRPr="00375027" w:rsidRDefault="00B64C17" w:rsidP="00247E6C">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30.000,00  € </w:t>
            </w:r>
          </w:p>
        </w:tc>
      </w:tr>
      <w:tr w:rsidR="00B64C17" w:rsidRPr="007A25F5" w:rsidTr="00375027">
        <w:trPr>
          <w:trHeight w:val="255"/>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w:t>
            </w:r>
          </w:p>
        </w:tc>
        <w:tc>
          <w:tcPr>
            <w:tcW w:w="884"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4319</w:t>
            </w:r>
          </w:p>
        </w:tc>
        <w:tc>
          <w:tcPr>
            <w:tcW w:w="3510"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Ostali transferi institucijama</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247E6C">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15.000,00 €         </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247E6C">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996,90 €               </w:t>
            </w:r>
          </w:p>
        </w:tc>
        <w:tc>
          <w:tcPr>
            <w:tcW w:w="1417" w:type="dxa"/>
            <w:tcBorders>
              <w:top w:val="nil"/>
              <w:left w:val="nil"/>
              <w:bottom w:val="single" w:sz="4" w:space="0" w:color="auto"/>
              <w:right w:val="single" w:sz="4" w:space="0" w:color="auto"/>
            </w:tcBorders>
            <w:shd w:val="clear" w:color="auto" w:fill="auto"/>
            <w:noWrap/>
            <w:vAlign w:val="center"/>
            <w:hideMark/>
          </w:tcPr>
          <w:p w:rsidR="00B64C17" w:rsidRPr="00375027" w:rsidRDefault="00B64C17" w:rsidP="00247E6C">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14.003,10  € </w:t>
            </w:r>
          </w:p>
        </w:tc>
        <w:tc>
          <w:tcPr>
            <w:tcW w:w="1560" w:type="dxa"/>
            <w:tcBorders>
              <w:top w:val="nil"/>
              <w:left w:val="nil"/>
              <w:bottom w:val="single" w:sz="4" w:space="0" w:color="auto"/>
              <w:right w:val="single" w:sz="8" w:space="0" w:color="auto"/>
            </w:tcBorders>
            <w:shd w:val="clear" w:color="auto" w:fill="auto"/>
            <w:noWrap/>
            <w:vAlign w:val="center"/>
            <w:hideMark/>
          </w:tcPr>
          <w:p w:rsidR="00B64C17" w:rsidRPr="00375027" w:rsidRDefault="00B64C17" w:rsidP="00247E6C">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    € </w:t>
            </w:r>
          </w:p>
        </w:tc>
      </w:tr>
      <w:tr w:rsidR="00B64C17" w:rsidRPr="007A25F5" w:rsidTr="00375027">
        <w:trPr>
          <w:trHeight w:val="255"/>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w:t>
            </w:r>
          </w:p>
        </w:tc>
        <w:tc>
          <w:tcPr>
            <w:tcW w:w="884"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43192</w:t>
            </w:r>
          </w:p>
        </w:tc>
        <w:tc>
          <w:tcPr>
            <w:tcW w:w="3510"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Transferi Crvenom krstu</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247E6C">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0,00 €                 </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247E6C">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0,00 €                   </w:t>
            </w:r>
          </w:p>
        </w:tc>
        <w:tc>
          <w:tcPr>
            <w:tcW w:w="1417" w:type="dxa"/>
            <w:tcBorders>
              <w:top w:val="nil"/>
              <w:left w:val="nil"/>
              <w:bottom w:val="single" w:sz="4" w:space="0" w:color="auto"/>
              <w:right w:val="single" w:sz="4" w:space="0" w:color="auto"/>
            </w:tcBorders>
            <w:shd w:val="clear" w:color="auto" w:fill="auto"/>
            <w:noWrap/>
            <w:vAlign w:val="center"/>
            <w:hideMark/>
          </w:tcPr>
          <w:p w:rsidR="00B64C17" w:rsidRPr="00375027" w:rsidRDefault="00B64C17" w:rsidP="00247E6C">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    € </w:t>
            </w:r>
          </w:p>
        </w:tc>
        <w:tc>
          <w:tcPr>
            <w:tcW w:w="1560" w:type="dxa"/>
            <w:tcBorders>
              <w:top w:val="nil"/>
              <w:left w:val="nil"/>
              <w:bottom w:val="single" w:sz="4" w:space="0" w:color="auto"/>
              <w:right w:val="single" w:sz="8" w:space="0" w:color="auto"/>
            </w:tcBorders>
            <w:shd w:val="clear" w:color="auto" w:fill="auto"/>
            <w:noWrap/>
            <w:vAlign w:val="center"/>
            <w:hideMark/>
          </w:tcPr>
          <w:p w:rsidR="00B64C17" w:rsidRPr="00375027" w:rsidRDefault="00B64C17" w:rsidP="00247E6C">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15.000,00  € </w:t>
            </w:r>
          </w:p>
        </w:tc>
      </w:tr>
      <w:tr w:rsidR="00B64C17" w:rsidRPr="007A25F5" w:rsidTr="00375027">
        <w:trPr>
          <w:trHeight w:val="255"/>
        </w:trPr>
        <w:tc>
          <w:tcPr>
            <w:tcW w:w="709" w:type="dxa"/>
            <w:tcBorders>
              <w:top w:val="nil"/>
              <w:left w:val="single" w:sz="8" w:space="0" w:color="auto"/>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432</w:t>
            </w:r>
          </w:p>
        </w:tc>
        <w:tc>
          <w:tcPr>
            <w:tcW w:w="4394" w:type="dxa"/>
            <w:gridSpan w:val="2"/>
            <w:tcBorders>
              <w:top w:val="single" w:sz="4" w:space="0" w:color="auto"/>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jc w:val="center"/>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Ostali transferi</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247E6C">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225.000,00 €       </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247E6C">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168.750,00 €         </w:t>
            </w:r>
          </w:p>
        </w:tc>
        <w:tc>
          <w:tcPr>
            <w:tcW w:w="1417" w:type="dxa"/>
            <w:tcBorders>
              <w:top w:val="nil"/>
              <w:left w:val="nil"/>
              <w:bottom w:val="single" w:sz="4" w:space="0" w:color="auto"/>
              <w:right w:val="single" w:sz="4" w:space="0" w:color="auto"/>
            </w:tcBorders>
            <w:shd w:val="clear" w:color="auto" w:fill="auto"/>
            <w:noWrap/>
            <w:vAlign w:val="center"/>
            <w:hideMark/>
          </w:tcPr>
          <w:p w:rsidR="00B64C17" w:rsidRPr="00375027" w:rsidRDefault="00B64C17" w:rsidP="00247E6C">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56.250,00  € </w:t>
            </w:r>
          </w:p>
        </w:tc>
        <w:tc>
          <w:tcPr>
            <w:tcW w:w="1560" w:type="dxa"/>
            <w:tcBorders>
              <w:top w:val="nil"/>
              <w:left w:val="nil"/>
              <w:bottom w:val="single" w:sz="4" w:space="0" w:color="auto"/>
              <w:right w:val="single" w:sz="8" w:space="0" w:color="auto"/>
            </w:tcBorders>
            <w:shd w:val="clear" w:color="auto" w:fill="auto"/>
            <w:noWrap/>
            <w:vAlign w:val="center"/>
            <w:hideMark/>
          </w:tcPr>
          <w:p w:rsidR="00B64C17" w:rsidRPr="00375027" w:rsidRDefault="00B64C17" w:rsidP="00247E6C">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225.000,00  € </w:t>
            </w:r>
          </w:p>
        </w:tc>
      </w:tr>
      <w:tr w:rsidR="00B64C17" w:rsidRPr="007A25F5" w:rsidTr="00375027">
        <w:trPr>
          <w:trHeight w:val="255"/>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w:t>
            </w:r>
          </w:p>
        </w:tc>
        <w:tc>
          <w:tcPr>
            <w:tcW w:w="884"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43268</w:t>
            </w:r>
          </w:p>
        </w:tc>
        <w:tc>
          <w:tcPr>
            <w:tcW w:w="3510"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Ugovorene medijske usluge - Radio Tivat</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247E6C">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225.000,00 €       </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247E6C">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168.750,00 €         </w:t>
            </w:r>
          </w:p>
        </w:tc>
        <w:tc>
          <w:tcPr>
            <w:tcW w:w="1417" w:type="dxa"/>
            <w:tcBorders>
              <w:top w:val="nil"/>
              <w:left w:val="nil"/>
              <w:bottom w:val="single" w:sz="4" w:space="0" w:color="auto"/>
              <w:right w:val="single" w:sz="4" w:space="0" w:color="auto"/>
            </w:tcBorders>
            <w:shd w:val="clear" w:color="auto" w:fill="auto"/>
            <w:noWrap/>
            <w:vAlign w:val="center"/>
            <w:hideMark/>
          </w:tcPr>
          <w:p w:rsidR="00B64C17" w:rsidRPr="00375027" w:rsidRDefault="00B64C17" w:rsidP="00247E6C">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56.250,00  € </w:t>
            </w:r>
          </w:p>
        </w:tc>
        <w:tc>
          <w:tcPr>
            <w:tcW w:w="1560" w:type="dxa"/>
            <w:tcBorders>
              <w:top w:val="nil"/>
              <w:left w:val="nil"/>
              <w:bottom w:val="single" w:sz="4" w:space="0" w:color="auto"/>
              <w:right w:val="single" w:sz="8" w:space="0" w:color="auto"/>
            </w:tcBorders>
            <w:shd w:val="clear" w:color="auto" w:fill="auto"/>
            <w:noWrap/>
            <w:vAlign w:val="center"/>
            <w:hideMark/>
          </w:tcPr>
          <w:p w:rsidR="00B64C17" w:rsidRPr="00375027" w:rsidRDefault="00B64C17" w:rsidP="00247E6C">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225.000,00  € </w:t>
            </w:r>
          </w:p>
        </w:tc>
      </w:tr>
      <w:tr w:rsidR="00B64C17" w:rsidRPr="007A25F5" w:rsidTr="00375027">
        <w:trPr>
          <w:trHeight w:val="255"/>
        </w:trPr>
        <w:tc>
          <w:tcPr>
            <w:tcW w:w="10916" w:type="dxa"/>
            <w:gridSpan w:val="7"/>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B64C17" w:rsidRPr="00375027" w:rsidRDefault="00B64C17" w:rsidP="00B64C17">
            <w:pPr>
              <w:spacing w:after="0" w:line="240" w:lineRule="auto"/>
              <w:jc w:val="center"/>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w:t>
            </w:r>
          </w:p>
        </w:tc>
      </w:tr>
      <w:tr w:rsidR="00B64C17" w:rsidRPr="007A25F5" w:rsidTr="00375027">
        <w:trPr>
          <w:trHeight w:val="255"/>
        </w:trPr>
        <w:tc>
          <w:tcPr>
            <w:tcW w:w="5103" w:type="dxa"/>
            <w:gridSpan w:val="3"/>
            <w:tcBorders>
              <w:top w:val="single" w:sz="4" w:space="0" w:color="auto"/>
              <w:left w:val="single" w:sz="8" w:space="0" w:color="auto"/>
              <w:bottom w:val="single" w:sz="4" w:space="0" w:color="auto"/>
              <w:right w:val="single" w:sz="4" w:space="0" w:color="auto"/>
            </w:tcBorders>
            <w:shd w:val="clear" w:color="000000" w:fill="D8E4BC"/>
            <w:vAlign w:val="center"/>
            <w:hideMark/>
          </w:tcPr>
          <w:p w:rsidR="00B64C17" w:rsidRPr="00375027" w:rsidRDefault="00B64C17" w:rsidP="00B64C17">
            <w:pPr>
              <w:spacing w:after="0" w:line="240" w:lineRule="auto"/>
              <w:jc w:val="center"/>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08 Služba zaštite</w:t>
            </w:r>
          </w:p>
        </w:tc>
        <w:tc>
          <w:tcPr>
            <w:tcW w:w="1418" w:type="dxa"/>
            <w:tcBorders>
              <w:top w:val="nil"/>
              <w:left w:val="nil"/>
              <w:bottom w:val="single" w:sz="4" w:space="0" w:color="auto"/>
              <w:right w:val="single" w:sz="4" w:space="0" w:color="auto"/>
            </w:tcBorders>
            <w:shd w:val="clear" w:color="000000" w:fill="D8E4BC"/>
            <w:vAlign w:val="center"/>
            <w:hideMark/>
          </w:tcPr>
          <w:p w:rsidR="00B64C17" w:rsidRPr="00375027" w:rsidRDefault="00B64C17" w:rsidP="00212CB0">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536.280,00 €       </w:t>
            </w:r>
          </w:p>
        </w:tc>
        <w:tc>
          <w:tcPr>
            <w:tcW w:w="1418" w:type="dxa"/>
            <w:tcBorders>
              <w:top w:val="nil"/>
              <w:left w:val="nil"/>
              <w:bottom w:val="single" w:sz="4" w:space="0" w:color="auto"/>
              <w:right w:val="single" w:sz="4" w:space="0" w:color="auto"/>
            </w:tcBorders>
            <w:shd w:val="clear" w:color="000000" w:fill="D8E4BC"/>
            <w:vAlign w:val="center"/>
            <w:hideMark/>
          </w:tcPr>
          <w:p w:rsidR="00B64C17" w:rsidRPr="00375027" w:rsidRDefault="00B64C17" w:rsidP="00212CB0">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397.786,24 €         </w:t>
            </w:r>
          </w:p>
        </w:tc>
        <w:tc>
          <w:tcPr>
            <w:tcW w:w="1417" w:type="dxa"/>
            <w:tcBorders>
              <w:top w:val="nil"/>
              <w:left w:val="nil"/>
              <w:bottom w:val="single" w:sz="4" w:space="0" w:color="auto"/>
              <w:right w:val="single" w:sz="4" w:space="0" w:color="auto"/>
            </w:tcBorders>
            <w:shd w:val="clear" w:color="000000" w:fill="D8E4BC"/>
            <w:noWrap/>
            <w:vAlign w:val="center"/>
            <w:hideMark/>
          </w:tcPr>
          <w:p w:rsidR="00B64C17" w:rsidRPr="00375027" w:rsidRDefault="00B64C17" w:rsidP="00212CB0">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138.493,76  € </w:t>
            </w:r>
          </w:p>
        </w:tc>
        <w:tc>
          <w:tcPr>
            <w:tcW w:w="1560" w:type="dxa"/>
            <w:tcBorders>
              <w:top w:val="nil"/>
              <w:left w:val="nil"/>
              <w:bottom w:val="single" w:sz="4" w:space="0" w:color="auto"/>
              <w:right w:val="single" w:sz="8" w:space="0" w:color="auto"/>
            </w:tcBorders>
            <w:shd w:val="clear" w:color="000000" w:fill="D8E4BC"/>
            <w:noWrap/>
            <w:vAlign w:val="center"/>
            <w:hideMark/>
          </w:tcPr>
          <w:p w:rsidR="00B64C17" w:rsidRPr="00375027" w:rsidRDefault="00B64C17" w:rsidP="00212CB0">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552.300,00  € </w:t>
            </w:r>
          </w:p>
        </w:tc>
      </w:tr>
      <w:tr w:rsidR="00B64C17" w:rsidRPr="007A25F5" w:rsidTr="00375027">
        <w:trPr>
          <w:trHeight w:val="255"/>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w:t>
            </w:r>
          </w:p>
        </w:tc>
        <w:tc>
          <w:tcPr>
            <w:tcW w:w="884" w:type="dxa"/>
            <w:tcBorders>
              <w:top w:val="nil"/>
              <w:left w:val="nil"/>
              <w:bottom w:val="single" w:sz="4" w:space="0" w:color="auto"/>
              <w:right w:val="single" w:sz="4" w:space="0" w:color="auto"/>
            </w:tcBorders>
            <w:shd w:val="clear" w:color="auto" w:fill="auto"/>
            <w:noWrap/>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w:t>
            </w:r>
          </w:p>
        </w:tc>
        <w:tc>
          <w:tcPr>
            <w:tcW w:w="3510" w:type="dxa"/>
            <w:tcBorders>
              <w:top w:val="nil"/>
              <w:left w:val="nil"/>
              <w:bottom w:val="single" w:sz="4" w:space="0" w:color="auto"/>
              <w:right w:val="single" w:sz="4" w:space="0" w:color="auto"/>
            </w:tcBorders>
            <w:shd w:val="clear" w:color="auto" w:fill="auto"/>
            <w:noWrap/>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w:t>
            </w:r>
          </w:p>
        </w:tc>
        <w:tc>
          <w:tcPr>
            <w:tcW w:w="1418" w:type="dxa"/>
            <w:tcBorders>
              <w:top w:val="nil"/>
              <w:left w:val="nil"/>
              <w:bottom w:val="single" w:sz="4" w:space="0" w:color="auto"/>
              <w:right w:val="single" w:sz="4" w:space="0" w:color="auto"/>
            </w:tcBorders>
            <w:shd w:val="clear" w:color="auto" w:fill="auto"/>
            <w:noWrap/>
            <w:vAlign w:val="center"/>
            <w:hideMark/>
          </w:tcPr>
          <w:p w:rsidR="00B64C17" w:rsidRPr="00375027" w:rsidRDefault="00B64C17" w:rsidP="00212CB0">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w:t>
            </w:r>
          </w:p>
        </w:tc>
        <w:tc>
          <w:tcPr>
            <w:tcW w:w="1418" w:type="dxa"/>
            <w:tcBorders>
              <w:top w:val="nil"/>
              <w:left w:val="nil"/>
              <w:bottom w:val="single" w:sz="4" w:space="0" w:color="auto"/>
              <w:right w:val="single" w:sz="4" w:space="0" w:color="auto"/>
            </w:tcBorders>
            <w:shd w:val="clear" w:color="auto" w:fill="auto"/>
            <w:noWrap/>
            <w:vAlign w:val="center"/>
            <w:hideMark/>
          </w:tcPr>
          <w:p w:rsidR="00B64C17" w:rsidRPr="00375027" w:rsidRDefault="00B64C17" w:rsidP="00212CB0">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w:t>
            </w:r>
          </w:p>
        </w:tc>
        <w:tc>
          <w:tcPr>
            <w:tcW w:w="1417" w:type="dxa"/>
            <w:tcBorders>
              <w:top w:val="nil"/>
              <w:left w:val="nil"/>
              <w:bottom w:val="single" w:sz="4" w:space="0" w:color="auto"/>
              <w:right w:val="single" w:sz="4" w:space="0" w:color="auto"/>
            </w:tcBorders>
            <w:shd w:val="clear" w:color="auto" w:fill="auto"/>
            <w:noWrap/>
            <w:vAlign w:val="center"/>
            <w:hideMark/>
          </w:tcPr>
          <w:p w:rsidR="00B64C17" w:rsidRPr="00375027" w:rsidRDefault="00B64C17" w:rsidP="00212CB0">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w:t>
            </w:r>
          </w:p>
        </w:tc>
        <w:tc>
          <w:tcPr>
            <w:tcW w:w="1560" w:type="dxa"/>
            <w:tcBorders>
              <w:top w:val="nil"/>
              <w:left w:val="nil"/>
              <w:bottom w:val="single" w:sz="4" w:space="0" w:color="auto"/>
              <w:right w:val="single" w:sz="8" w:space="0" w:color="auto"/>
            </w:tcBorders>
            <w:shd w:val="clear" w:color="auto" w:fill="auto"/>
            <w:noWrap/>
            <w:vAlign w:val="center"/>
            <w:hideMark/>
          </w:tcPr>
          <w:p w:rsidR="00B64C17" w:rsidRPr="00375027" w:rsidRDefault="00B64C17" w:rsidP="00212CB0">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w:t>
            </w:r>
          </w:p>
        </w:tc>
      </w:tr>
      <w:tr w:rsidR="00B64C17" w:rsidRPr="007A25F5" w:rsidTr="00375027">
        <w:trPr>
          <w:trHeight w:val="255"/>
        </w:trPr>
        <w:tc>
          <w:tcPr>
            <w:tcW w:w="709" w:type="dxa"/>
            <w:tcBorders>
              <w:top w:val="nil"/>
              <w:left w:val="single" w:sz="8" w:space="0" w:color="auto"/>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411</w:t>
            </w:r>
          </w:p>
        </w:tc>
        <w:tc>
          <w:tcPr>
            <w:tcW w:w="4394" w:type="dxa"/>
            <w:gridSpan w:val="2"/>
            <w:tcBorders>
              <w:top w:val="single" w:sz="4" w:space="0" w:color="auto"/>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jc w:val="center"/>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Bruto zarade i doprinosi na teret poslodavca</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212CB0">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484.800,00 €       </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212CB0">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367.184,46 €         </w:t>
            </w:r>
          </w:p>
        </w:tc>
        <w:tc>
          <w:tcPr>
            <w:tcW w:w="1417" w:type="dxa"/>
            <w:tcBorders>
              <w:top w:val="nil"/>
              <w:left w:val="nil"/>
              <w:bottom w:val="single" w:sz="4" w:space="0" w:color="auto"/>
              <w:right w:val="single" w:sz="4" w:space="0" w:color="auto"/>
            </w:tcBorders>
            <w:shd w:val="clear" w:color="auto" w:fill="auto"/>
            <w:noWrap/>
            <w:vAlign w:val="center"/>
            <w:hideMark/>
          </w:tcPr>
          <w:p w:rsidR="00B64C17" w:rsidRPr="00375027" w:rsidRDefault="00B64C17" w:rsidP="00212CB0">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117.615,54  € </w:t>
            </w:r>
          </w:p>
        </w:tc>
        <w:tc>
          <w:tcPr>
            <w:tcW w:w="1560" w:type="dxa"/>
            <w:tcBorders>
              <w:top w:val="nil"/>
              <w:left w:val="nil"/>
              <w:bottom w:val="single" w:sz="4" w:space="0" w:color="auto"/>
              <w:right w:val="single" w:sz="8" w:space="0" w:color="auto"/>
            </w:tcBorders>
            <w:shd w:val="clear" w:color="auto" w:fill="auto"/>
            <w:noWrap/>
            <w:vAlign w:val="center"/>
            <w:hideMark/>
          </w:tcPr>
          <w:p w:rsidR="00B64C17" w:rsidRPr="00375027" w:rsidRDefault="00B64C17" w:rsidP="00212CB0">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498.600,00  € </w:t>
            </w:r>
          </w:p>
        </w:tc>
      </w:tr>
      <w:tr w:rsidR="00B64C17" w:rsidRPr="007A25F5" w:rsidTr="00375027">
        <w:trPr>
          <w:trHeight w:val="255"/>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w:t>
            </w:r>
          </w:p>
        </w:tc>
        <w:tc>
          <w:tcPr>
            <w:tcW w:w="884"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4111</w:t>
            </w:r>
          </w:p>
        </w:tc>
        <w:tc>
          <w:tcPr>
            <w:tcW w:w="3510"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Neto zarade</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212CB0">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265.000,00 €       </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212CB0">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200.633,43 €         </w:t>
            </w:r>
          </w:p>
        </w:tc>
        <w:tc>
          <w:tcPr>
            <w:tcW w:w="1417" w:type="dxa"/>
            <w:tcBorders>
              <w:top w:val="nil"/>
              <w:left w:val="nil"/>
              <w:bottom w:val="single" w:sz="4" w:space="0" w:color="auto"/>
              <w:right w:val="single" w:sz="4" w:space="0" w:color="auto"/>
            </w:tcBorders>
            <w:shd w:val="clear" w:color="auto" w:fill="auto"/>
            <w:noWrap/>
            <w:vAlign w:val="center"/>
            <w:hideMark/>
          </w:tcPr>
          <w:p w:rsidR="00B64C17" w:rsidRPr="00375027" w:rsidRDefault="00B64C17" w:rsidP="00212CB0">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64.366,57  € </w:t>
            </w:r>
          </w:p>
        </w:tc>
        <w:tc>
          <w:tcPr>
            <w:tcW w:w="1560" w:type="dxa"/>
            <w:tcBorders>
              <w:top w:val="nil"/>
              <w:left w:val="nil"/>
              <w:bottom w:val="single" w:sz="4" w:space="0" w:color="auto"/>
              <w:right w:val="single" w:sz="8" w:space="0" w:color="auto"/>
            </w:tcBorders>
            <w:shd w:val="clear" w:color="auto" w:fill="auto"/>
            <w:noWrap/>
            <w:vAlign w:val="center"/>
            <w:hideMark/>
          </w:tcPr>
          <w:p w:rsidR="00B64C17" w:rsidRPr="00375027" w:rsidRDefault="00B64C17" w:rsidP="00212CB0">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282.300,00  € </w:t>
            </w:r>
          </w:p>
        </w:tc>
      </w:tr>
      <w:tr w:rsidR="00B64C17" w:rsidRPr="007A25F5" w:rsidTr="00375027">
        <w:trPr>
          <w:trHeight w:val="255"/>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w:t>
            </w:r>
          </w:p>
        </w:tc>
        <w:tc>
          <w:tcPr>
            <w:tcW w:w="884"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4112</w:t>
            </w:r>
          </w:p>
        </w:tc>
        <w:tc>
          <w:tcPr>
            <w:tcW w:w="3510"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Porez na zarade</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212CB0">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40.000,00 €         </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212CB0">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28.053,33 €           </w:t>
            </w:r>
          </w:p>
        </w:tc>
        <w:tc>
          <w:tcPr>
            <w:tcW w:w="1417" w:type="dxa"/>
            <w:tcBorders>
              <w:top w:val="nil"/>
              <w:left w:val="nil"/>
              <w:bottom w:val="single" w:sz="4" w:space="0" w:color="auto"/>
              <w:right w:val="single" w:sz="4" w:space="0" w:color="auto"/>
            </w:tcBorders>
            <w:shd w:val="clear" w:color="auto" w:fill="auto"/>
            <w:noWrap/>
            <w:vAlign w:val="center"/>
            <w:hideMark/>
          </w:tcPr>
          <w:p w:rsidR="00B64C17" w:rsidRPr="00375027" w:rsidRDefault="00B64C17" w:rsidP="00212CB0">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11.946,67  € </w:t>
            </w:r>
          </w:p>
        </w:tc>
        <w:tc>
          <w:tcPr>
            <w:tcW w:w="1560" w:type="dxa"/>
            <w:tcBorders>
              <w:top w:val="nil"/>
              <w:left w:val="nil"/>
              <w:bottom w:val="single" w:sz="4" w:space="0" w:color="auto"/>
              <w:right w:val="single" w:sz="8" w:space="0" w:color="auto"/>
            </w:tcBorders>
            <w:shd w:val="clear" w:color="auto" w:fill="auto"/>
            <w:noWrap/>
            <w:vAlign w:val="center"/>
            <w:hideMark/>
          </w:tcPr>
          <w:p w:rsidR="00B64C17" w:rsidRPr="00375027" w:rsidRDefault="00B64C17" w:rsidP="00212CB0">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37.700,00  € </w:t>
            </w:r>
          </w:p>
        </w:tc>
      </w:tr>
      <w:tr w:rsidR="00B64C17" w:rsidRPr="007A25F5" w:rsidTr="00375027">
        <w:trPr>
          <w:trHeight w:val="255"/>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w:t>
            </w:r>
          </w:p>
        </w:tc>
        <w:tc>
          <w:tcPr>
            <w:tcW w:w="884"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4113</w:t>
            </w:r>
          </w:p>
        </w:tc>
        <w:tc>
          <w:tcPr>
            <w:tcW w:w="3510"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Doprinosi na teret zaposlenog</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212CB0">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93.200,00 €         </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212CB0">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74.726,99 €           </w:t>
            </w:r>
          </w:p>
        </w:tc>
        <w:tc>
          <w:tcPr>
            <w:tcW w:w="1417" w:type="dxa"/>
            <w:tcBorders>
              <w:top w:val="nil"/>
              <w:left w:val="nil"/>
              <w:bottom w:val="single" w:sz="4" w:space="0" w:color="auto"/>
              <w:right w:val="single" w:sz="4" w:space="0" w:color="auto"/>
            </w:tcBorders>
            <w:shd w:val="clear" w:color="auto" w:fill="auto"/>
            <w:noWrap/>
            <w:vAlign w:val="center"/>
            <w:hideMark/>
          </w:tcPr>
          <w:p w:rsidR="00B64C17" w:rsidRPr="00375027" w:rsidRDefault="00B64C17" w:rsidP="00212CB0">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18.473,01  € </w:t>
            </w:r>
          </w:p>
        </w:tc>
        <w:tc>
          <w:tcPr>
            <w:tcW w:w="1560" w:type="dxa"/>
            <w:tcBorders>
              <w:top w:val="nil"/>
              <w:left w:val="nil"/>
              <w:bottom w:val="single" w:sz="4" w:space="0" w:color="auto"/>
              <w:right w:val="single" w:sz="8" w:space="0" w:color="auto"/>
            </w:tcBorders>
            <w:shd w:val="clear" w:color="auto" w:fill="auto"/>
            <w:noWrap/>
            <w:vAlign w:val="center"/>
            <w:hideMark/>
          </w:tcPr>
          <w:p w:rsidR="00B64C17" w:rsidRPr="00375027" w:rsidRDefault="00B64C17" w:rsidP="00212CB0">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98.000,00  € </w:t>
            </w:r>
          </w:p>
        </w:tc>
      </w:tr>
      <w:tr w:rsidR="00B64C17" w:rsidRPr="007A25F5" w:rsidTr="00375027">
        <w:trPr>
          <w:trHeight w:val="255"/>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w:t>
            </w:r>
          </w:p>
        </w:tc>
        <w:tc>
          <w:tcPr>
            <w:tcW w:w="884"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4114</w:t>
            </w:r>
          </w:p>
        </w:tc>
        <w:tc>
          <w:tcPr>
            <w:tcW w:w="3510"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Doprinosi na teret poslodavca</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212CB0">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81.000,00 €         </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212CB0">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60.004,57 €           </w:t>
            </w:r>
          </w:p>
        </w:tc>
        <w:tc>
          <w:tcPr>
            <w:tcW w:w="1417" w:type="dxa"/>
            <w:tcBorders>
              <w:top w:val="nil"/>
              <w:left w:val="nil"/>
              <w:bottom w:val="single" w:sz="4" w:space="0" w:color="auto"/>
              <w:right w:val="single" w:sz="4" w:space="0" w:color="auto"/>
            </w:tcBorders>
            <w:shd w:val="clear" w:color="auto" w:fill="auto"/>
            <w:noWrap/>
            <w:vAlign w:val="center"/>
            <w:hideMark/>
          </w:tcPr>
          <w:p w:rsidR="00B64C17" w:rsidRPr="00375027" w:rsidRDefault="00B64C17" w:rsidP="00212CB0">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20.995,43  € </w:t>
            </w:r>
          </w:p>
        </w:tc>
        <w:tc>
          <w:tcPr>
            <w:tcW w:w="1560" w:type="dxa"/>
            <w:tcBorders>
              <w:top w:val="nil"/>
              <w:left w:val="nil"/>
              <w:bottom w:val="single" w:sz="4" w:space="0" w:color="auto"/>
              <w:right w:val="single" w:sz="8" w:space="0" w:color="auto"/>
            </w:tcBorders>
            <w:shd w:val="clear" w:color="auto" w:fill="auto"/>
            <w:noWrap/>
            <w:vAlign w:val="center"/>
            <w:hideMark/>
          </w:tcPr>
          <w:p w:rsidR="00B64C17" w:rsidRPr="00375027" w:rsidRDefault="00B64C17" w:rsidP="00212CB0">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75.700,00  € </w:t>
            </w:r>
          </w:p>
        </w:tc>
      </w:tr>
      <w:tr w:rsidR="00B64C17" w:rsidRPr="007A25F5" w:rsidTr="00375027">
        <w:trPr>
          <w:trHeight w:val="255"/>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w:t>
            </w:r>
          </w:p>
        </w:tc>
        <w:tc>
          <w:tcPr>
            <w:tcW w:w="884"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4115</w:t>
            </w:r>
          </w:p>
        </w:tc>
        <w:tc>
          <w:tcPr>
            <w:tcW w:w="3510"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Opštinski prirez</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212CB0">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5.600,00 €           </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212CB0">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3.766,14 €             </w:t>
            </w:r>
          </w:p>
        </w:tc>
        <w:tc>
          <w:tcPr>
            <w:tcW w:w="1417" w:type="dxa"/>
            <w:tcBorders>
              <w:top w:val="nil"/>
              <w:left w:val="nil"/>
              <w:bottom w:val="single" w:sz="4" w:space="0" w:color="auto"/>
              <w:right w:val="single" w:sz="4" w:space="0" w:color="auto"/>
            </w:tcBorders>
            <w:shd w:val="clear" w:color="auto" w:fill="auto"/>
            <w:noWrap/>
            <w:vAlign w:val="center"/>
            <w:hideMark/>
          </w:tcPr>
          <w:p w:rsidR="00B64C17" w:rsidRPr="00375027" w:rsidRDefault="00B64C17" w:rsidP="00212CB0">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1.833,86  € </w:t>
            </w:r>
          </w:p>
        </w:tc>
        <w:tc>
          <w:tcPr>
            <w:tcW w:w="1560" w:type="dxa"/>
            <w:tcBorders>
              <w:top w:val="nil"/>
              <w:left w:val="nil"/>
              <w:bottom w:val="single" w:sz="4" w:space="0" w:color="auto"/>
              <w:right w:val="single" w:sz="8" w:space="0" w:color="auto"/>
            </w:tcBorders>
            <w:shd w:val="clear" w:color="auto" w:fill="auto"/>
            <w:noWrap/>
            <w:vAlign w:val="center"/>
            <w:hideMark/>
          </w:tcPr>
          <w:p w:rsidR="00B64C17" w:rsidRPr="00375027" w:rsidRDefault="00B64C17" w:rsidP="00212CB0">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4.900,00  € </w:t>
            </w:r>
          </w:p>
        </w:tc>
      </w:tr>
      <w:tr w:rsidR="00B64C17" w:rsidRPr="007A25F5" w:rsidTr="00375027">
        <w:trPr>
          <w:trHeight w:val="255"/>
        </w:trPr>
        <w:tc>
          <w:tcPr>
            <w:tcW w:w="709" w:type="dxa"/>
            <w:tcBorders>
              <w:top w:val="nil"/>
              <w:left w:val="single" w:sz="8" w:space="0" w:color="auto"/>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412</w:t>
            </w:r>
          </w:p>
        </w:tc>
        <w:tc>
          <w:tcPr>
            <w:tcW w:w="4394" w:type="dxa"/>
            <w:gridSpan w:val="2"/>
            <w:tcBorders>
              <w:top w:val="single" w:sz="4" w:space="0" w:color="auto"/>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jc w:val="center"/>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Ostala lična primanja</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212CB0">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9.000,00 €           </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212CB0">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8.228,98 €             </w:t>
            </w:r>
          </w:p>
        </w:tc>
        <w:tc>
          <w:tcPr>
            <w:tcW w:w="1417" w:type="dxa"/>
            <w:tcBorders>
              <w:top w:val="nil"/>
              <w:left w:val="nil"/>
              <w:bottom w:val="single" w:sz="4" w:space="0" w:color="auto"/>
              <w:right w:val="single" w:sz="4" w:space="0" w:color="auto"/>
            </w:tcBorders>
            <w:shd w:val="clear" w:color="auto" w:fill="auto"/>
            <w:noWrap/>
            <w:vAlign w:val="center"/>
            <w:hideMark/>
          </w:tcPr>
          <w:p w:rsidR="00B64C17" w:rsidRPr="00375027" w:rsidRDefault="00B64C17" w:rsidP="00212CB0">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771,02  € </w:t>
            </w:r>
          </w:p>
        </w:tc>
        <w:tc>
          <w:tcPr>
            <w:tcW w:w="1560" w:type="dxa"/>
            <w:tcBorders>
              <w:top w:val="nil"/>
              <w:left w:val="nil"/>
              <w:bottom w:val="single" w:sz="4" w:space="0" w:color="auto"/>
              <w:right w:val="single" w:sz="8" w:space="0" w:color="auto"/>
            </w:tcBorders>
            <w:shd w:val="clear" w:color="auto" w:fill="auto"/>
            <w:noWrap/>
            <w:vAlign w:val="center"/>
            <w:hideMark/>
          </w:tcPr>
          <w:p w:rsidR="00B64C17" w:rsidRPr="00375027" w:rsidRDefault="00B64C17" w:rsidP="00212CB0">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100,00  € </w:t>
            </w:r>
          </w:p>
        </w:tc>
      </w:tr>
      <w:tr w:rsidR="00B64C17" w:rsidRPr="007A25F5" w:rsidTr="00375027">
        <w:trPr>
          <w:trHeight w:val="255"/>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w:t>
            </w:r>
          </w:p>
        </w:tc>
        <w:tc>
          <w:tcPr>
            <w:tcW w:w="884"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4123</w:t>
            </w:r>
          </w:p>
        </w:tc>
        <w:tc>
          <w:tcPr>
            <w:tcW w:w="3510"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Naknada za prevoz</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212CB0">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9.000,00 €           </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212CB0">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8.228,98 €             </w:t>
            </w:r>
          </w:p>
        </w:tc>
        <w:tc>
          <w:tcPr>
            <w:tcW w:w="1417" w:type="dxa"/>
            <w:tcBorders>
              <w:top w:val="nil"/>
              <w:left w:val="nil"/>
              <w:bottom w:val="single" w:sz="4" w:space="0" w:color="auto"/>
              <w:right w:val="single" w:sz="4" w:space="0" w:color="auto"/>
            </w:tcBorders>
            <w:shd w:val="clear" w:color="auto" w:fill="auto"/>
            <w:noWrap/>
            <w:vAlign w:val="center"/>
            <w:hideMark/>
          </w:tcPr>
          <w:p w:rsidR="00B64C17" w:rsidRPr="00375027" w:rsidRDefault="00B64C17" w:rsidP="00212CB0">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771,02  € </w:t>
            </w:r>
          </w:p>
        </w:tc>
        <w:tc>
          <w:tcPr>
            <w:tcW w:w="1560" w:type="dxa"/>
            <w:tcBorders>
              <w:top w:val="nil"/>
              <w:left w:val="nil"/>
              <w:bottom w:val="single" w:sz="4" w:space="0" w:color="auto"/>
              <w:right w:val="single" w:sz="8" w:space="0" w:color="auto"/>
            </w:tcBorders>
            <w:shd w:val="clear" w:color="auto" w:fill="auto"/>
            <w:noWrap/>
            <w:vAlign w:val="center"/>
            <w:hideMark/>
          </w:tcPr>
          <w:p w:rsidR="00B64C17" w:rsidRPr="00375027" w:rsidRDefault="00B64C17" w:rsidP="00212CB0">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100,00  € </w:t>
            </w:r>
          </w:p>
        </w:tc>
      </w:tr>
      <w:tr w:rsidR="00B64C17" w:rsidRPr="007A25F5" w:rsidTr="00375027">
        <w:trPr>
          <w:trHeight w:val="255"/>
        </w:trPr>
        <w:tc>
          <w:tcPr>
            <w:tcW w:w="709" w:type="dxa"/>
            <w:tcBorders>
              <w:top w:val="nil"/>
              <w:left w:val="single" w:sz="8" w:space="0" w:color="auto"/>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413</w:t>
            </w:r>
          </w:p>
        </w:tc>
        <w:tc>
          <w:tcPr>
            <w:tcW w:w="4394" w:type="dxa"/>
            <w:gridSpan w:val="2"/>
            <w:tcBorders>
              <w:top w:val="single" w:sz="4" w:space="0" w:color="auto"/>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jc w:val="center"/>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Rashodi za materijal</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212CB0">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32.180,00 €         </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212CB0">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15.565,51 €           </w:t>
            </w:r>
          </w:p>
        </w:tc>
        <w:tc>
          <w:tcPr>
            <w:tcW w:w="1417" w:type="dxa"/>
            <w:tcBorders>
              <w:top w:val="nil"/>
              <w:left w:val="nil"/>
              <w:bottom w:val="single" w:sz="4" w:space="0" w:color="auto"/>
              <w:right w:val="single" w:sz="4" w:space="0" w:color="auto"/>
            </w:tcBorders>
            <w:shd w:val="clear" w:color="auto" w:fill="auto"/>
            <w:noWrap/>
            <w:vAlign w:val="center"/>
            <w:hideMark/>
          </w:tcPr>
          <w:p w:rsidR="00B64C17" w:rsidRPr="00375027" w:rsidRDefault="00B64C17" w:rsidP="00212CB0">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16.614,49  € </w:t>
            </w:r>
          </w:p>
        </w:tc>
        <w:tc>
          <w:tcPr>
            <w:tcW w:w="1560" w:type="dxa"/>
            <w:tcBorders>
              <w:top w:val="nil"/>
              <w:left w:val="nil"/>
              <w:bottom w:val="single" w:sz="4" w:space="0" w:color="auto"/>
              <w:right w:val="single" w:sz="8" w:space="0" w:color="auto"/>
            </w:tcBorders>
            <w:shd w:val="clear" w:color="auto" w:fill="auto"/>
            <w:noWrap/>
            <w:vAlign w:val="center"/>
            <w:hideMark/>
          </w:tcPr>
          <w:p w:rsidR="00B64C17" w:rsidRPr="00375027" w:rsidRDefault="00B64C17" w:rsidP="00212CB0">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39.100,00  € </w:t>
            </w:r>
          </w:p>
        </w:tc>
      </w:tr>
      <w:tr w:rsidR="00B64C17" w:rsidRPr="007A25F5" w:rsidTr="00375027">
        <w:trPr>
          <w:trHeight w:val="255"/>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w:t>
            </w:r>
          </w:p>
        </w:tc>
        <w:tc>
          <w:tcPr>
            <w:tcW w:w="884"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41315</w:t>
            </w:r>
          </w:p>
        </w:tc>
        <w:tc>
          <w:tcPr>
            <w:tcW w:w="3510"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Radna odjeća</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212CB0">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1.000,00 €           </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212CB0">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0,00 €                   </w:t>
            </w:r>
          </w:p>
        </w:tc>
        <w:tc>
          <w:tcPr>
            <w:tcW w:w="1417" w:type="dxa"/>
            <w:tcBorders>
              <w:top w:val="nil"/>
              <w:left w:val="nil"/>
              <w:bottom w:val="single" w:sz="4" w:space="0" w:color="auto"/>
              <w:right w:val="single" w:sz="4" w:space="0" w:color="auto"/>
            </w:tcBorders>
            <w:shd w:val="clear" w:color="auto" w:fill="auto"/>
            <w:noWrap/>
            <w:vAlign w:val="center"/>
            <w:hideMark/>
          </w:tcPr>
          <w:p w:rsidR="00B64C17" w:rsidRPr="00375027" w:rsidRDefault="00B64C17" w:rsidP="00212CB0">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1.000,00  € </w:t>
            </w:r>
          </w:p>
        </w:tc>
        <w:tc>
          <w:tcPr>
            <w:tcW w:w="1560" w:type="dxa"/>
            <w:tcBorders>
              <w:top w:val="nil"/>
              <w:left w:val="nil"/>
              <w:bottom w:val="single" w:sz="4" w:space="0" w:color="auto"/>
              <w:right w:val="single" w:sz="8" w:space="0" w:color="auto"/>
            </w:tcBorders>
            <w:shd w:val="clear" w:color="auto" w:fill="auto"/>
            <w:noWrap/>
            <w:vAlign w:val="center"/>
            <w:hideMark/>
          </w:tcPr>
          <w:p w:rsidR="00B64C17" w:rsidRPr="00375027" w:rsidRDefault="00B64C17" w:rsidP="00212CB0">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1.000,00  € </w:t>
            </w:r>
          </w:p>
        </w:tc>
      </w:tr>
      <w:tr w:rsidR="00B64C17" w:rsidRPr="007A25F5" w:rsidTr="00375027">
        <w:trPr>
          <w:trHeight w:val="255"/>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w:t>
            </w:r>
          </w:p>
        </w:tc>
        <w:tc>
          <w:tcPr>
            <w:tcW w:w="884"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41331</w:t>
            </w:r>
          </w:p>
        </w:tc>
        <w:tc>
          <w:tcPr>
            <w:tcW w:w="3510"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Materijal za posebne namjene</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212CB0">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25.000,00 €         </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212CB0">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10.288,28 €           </w:t>
            </w:r>
          </w:p>
        </w:tc>
        <w:tc>
          <w:tcPr>
            <w:tcW w:w="1417" w:type="dxa"/>
            <w:tcBorders>
              <w:top w:val="nil"/>
              <w:left w:val="nil"/>
              <w:bottom w:val="single" w:sz="4" w:space="0" w:color="auto"/>
              <w:right w:val="single" w:sz="4" w:space="0" w:color="auto"/>
            </w:tcBorders>
            <w:shd w:val="clear" w:color="auto" w:fill="auto"/>
            <w:noWrap/>
            <w:vAlign w:val="center"/>
            <w:hideMark/>
          </w:tcPr>
          <w:p w:rsidR="00B64C17" w:rsidRPr="00375027" w:rsidRDefault="00B64C17" w:rsidP="00212CB0">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14.711,72  € </w:t>
            </w:r>
          </w:p>
        </w:tc>
        <w:tc>
          <w:tcPr>
            <w:tcW w:w="1560" w:type="dxa"/>
            <w:tcBorders>
              <w:top w:val="nil"/>
              <w:left w:val="nil"/>
              <w:bottom w:val="single" w:sz="4" w:space="0" w:color="auto"/>
              <w:right w:val="single" w:sz="8" w:space="0" w:color="auto"/>
            </w:tcBorders>
            <w:shd w:val="clear" w:color="auto" w:fill="auto"/>
            <w:noWrap/>
            <w:vAlign w:val="center"/>
            <w:hideMark/>
          </w:tcPr>
          <w:p w:rsidR="00B64C17" w:rsidRPr="00375027" w:rsidRDefault="00B64C17" w:rsidP="00212CB0">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28.000,00  € </w:t>
            </w:r>
          </w:p>
        </w:tc>
      </w:tr>
      <w:tr w:rsidR="00B64C17" w:rsidRPr="007A25F5" w:rsidTr="00375027">
        <w:trPr>
          <w:trHeight w:val="255"/>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w:t>
            </w:r>
          </w:p>
        </w:tc>
        <w:tc>
          <w:tcPr>
            <w:tcW w:w="884"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41341</w:t>
            </w:r>
          </w:p>
        </w:tc>
        <w:tc>
          <w:tcPr>
            <w:tcW w:w="3510"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Rashodi za elektricnu energiju</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212CB0">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100,00 €              </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212CB0">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68,49 €                 </w:t>
            </w:r>
          </w:p>
        </w:tc>
        <w:tc>
          <w:tcPr>
            <w:tcW w:w="1417" w:type="dxa"/>
            <w:tcBorders>
              <w:top w:val="nil"/>
              <w:left w:val="nil"/>
              <w:bottom w:val="single" w:sz="4" w:space="0" w:color="auto"/>
              <w:right w:val="single" w:sz="4" w:space="0" w:color="auto"/>
            </w:tcBorders>
            <w:shd w:val="clear" w:color="auto" w:fill="auto"/>
            <w:noWrap/>
            <w:vAlign w:val="center"/>
            <w:hideMark/>
          </w:tcPr>
          <w:p w:rsidR="00B64C17" w:rsidRPr="00375027" w:rsidRDefault="00B64C17" w:rsidP="00212CB0">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31,51  € </w:t>
            </w:r>
          </w:p>
        </w:tc>
        <w:tc>
          <w:tcPr>
            <w:tcW w:w="1560" w:type="dxa"/>
            <w:tcBorders>
              <w:top w:val="nil"/>
              <w:left w:val="nil"/>
              <w:bottom w:val="single" w:sz="4" w:space="0" w:color="auto"/>
              <w:right w:val="single" w:sz="8" w:space="0" w:color="auto"/>
            </w:tcBorders>
            <w:shd w:val="clear" w:color="auto" w:fill="auto"/>
            <w:noWrap/>
            <w:vAlign w:val="center"/>
            <w:hideMark/>
          </w:tcPr>
          <w:p w:rsidR="00B64C17" w:rsidRPr="00375027" w:rsidRDefault="00B64C17" w:rsidP="00212CB0">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100,00  € </w:t>
            </w:r>
          </w:p>
        </w:tc>
      </w:tr>
      <w:tr w:rsidR="00B64C17" w:rsidRPr="007A25F5" w:rsidTr="00375027">
        <w:trPr>
          <w:trHeight w:val="255"/>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w:t>
            </w:r>
          </w:p>
        </w:tc>
        <w:tc>
          <w:tcPr>
            <w:tcW w:w="884"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4135</w:t>
            </w:r>
          </w:p>
        </w:tc>
        <w:tc>
          <w:tcPr>
            <w:tcW w:w="3510"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Rashodi za gorivo</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212CB0">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6.080,00 €           </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212CB0">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5.208,74 €             </w:t>
            </w:r>
          </w:p>
        </w:tc>
        <w:tc>
          <w:tcPr>
            <w:tcW w:w="1417" w:type="dxa"/>
            <w:tcBorders>
              <w:top w:val="nil"/>
              <w:left w:val="nil"/>
              <w:bottom w:val="single" w:sz="4" w:space="0" w:color="auto"/>
              <w:right w:val="single" w:sz="4" w:space="0" w:color="auto"/>
            </w:tcBorders>
            <w:shd w:val="clear" w:color="auto" w:fill="auto"/>
            <w:noWrap/>
            <w:vAlign w:val="center"/>
            <w:hideMark/>
          </w:tcPr>
          <w:p w:rsidR="00B64C17" w:rsidRPr="00375027" w:rsidRDefault="00B64C17" w:rsidP="00212CB0">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871,26  € </w:t>
            </w:r>
          </w:p>
        </w:tc>
        <w:tc>
          <w:tcPr>
            <w:tcW w:w="1560" w:type="dxa"/>
            <w:tcBorders>
              <w:top w:val="nil"/>
              <w:left w:val="nil"/>
              <w:bottom w:val="single" w:sz="4" w:space="0" w:color="auto"/>
              <w:right w:val="single" w:sz="8" w:space="0" w:color="auto"/>
            </w:tcBorders>
            <w:shd w:val="clear" w:color="auto" w:fill="auto"/>
            <w:noWrap/>
            <w:vAlign w:val="center"/>
            <w:hideMark/>
          </w:tcPr>
          <w:p w:rsidR="00B64C17" w:rsidRPr="00375027" w:rsidRDefault="00B64C17" w:rsidP="00212CB0">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10.000,00  € </w:t>
            </w:r>
          </w:p>
        </w:tc>
      </w:tr>
      <w:tr w:rsidR="00B64C17" w:rsidRPr="007A25F5" w:rsidTr="00375027">
        <w:trPr>
          <w:trHeight w:val="255"/>
        </w:trPr>
        <w:tc>
          <w:tcPr>
            <w:tcW w:w="709" w:type="dxa"/>
            <w:tcBorders>
              <w:top w:val="nil"/>
              <w:left w:val="single" w:sz="8" w:space="0" w:color="auto"/>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414</w:t>
            </w:r>
          </w:p>
        </w:tc>
        <w:tc>
          <w:tcPr>
            <w:tcW w:w="4394" w:type="dxa"/>
            <w:gridSpan w:val="2"/>
            <w:tcBorders>
              <w:top w:val="single" w:sz="4" w:space="0" w:color="auto"/>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jc w:val="center"/>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Rashodi za usluge</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212CB0">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2.000,00 €           </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212CB0">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1.314,50 €             </w:t>
            </w:r>
          </w:p>
        </w:tc>
        <w:tc>
          <w:tcPr>
            <w:tcW w:w="1417" w:type="dxa"/>
            <w:tcBorders>
              <w:top w:val="nil"/>
              <w:left w:val="nil"/>
              <w:bottom w:val="single" w:sz="4" w:space="0" w:color="auto"/>
              <w:right w:val="single" w:sz="4" w:space="0" w:color="auto"/>
            </w:tcBorders>
            <w:shd w:val="clear" w:color="auto" w:fill="auto"/>
            <w:noWrap/>
            <w:vAlign w:val="center"/>
            <w:hideMark/>
          </w:tcPr>
          <w:p w:rsidR="00B64C17" w:rsidRPr="00375027" w:rsidRDefault="00B64C17" w:rsidP="00212CB0">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685,50  € </w:t>
            </w:r>
          </w:p>
        </w:tc>
        <w:tc>
          <w:tcPr>
            <w:tcW w:w="1560" w:type="dxa"/>
            <w:tcBorders>
              <w:top w:val="nil"/>
              <w:left w:val="nil"/>
              <w:bottom w:val="single" w:sz="4" w:space="0" w:color="auto"/>
              <w:right w:val="single" w:sz="8" w:space="0" w:color="auto"/>
            </w:tcBorders>
            <w:shd w:val="clear" w:color="auto" w:fill="auto"/>
            <w:noWrap/>
            <w:vAlign w:val="center"/>
            <w:hideMark/>
          </w:tcPr>
          <w:p w:rsidR="00B64C17" w:rsidRPr="00375027" w:rsidRDefault="00B64C17" w:rsidP="00212CB0">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2.000,00  € </w:t>
            </w:r>
          </w:p>
        </w:tc>
      </w:tr>
      <w:tr w:rsidR="00B64C17" w:rsidRPr="007A25F5" w:rsidTr="00375027">
        <w:trPr>
          <w:trHeight w:val="255"/>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w:t>
            </w:r>
          </w:p>
        </w:tc>
        <w:tc>
          <w:tcPr>
            <w:tcW w:w="884"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4143</w:t>
            </w:r>
          </w:p>
        </w:tc>
        <w:tc>
          <w:tcPr>
            <w:tcW w:w="3510"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Komunikacione usluge</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212CB0">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2.000,00 €           </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212CB0">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1.314,50 €             </w:t>
            </w:r>
          </w:p>
        </w:tc>
        <w:tc>
          <w:tcPr>
            <w:tcW w:w="1417" w:type="dxa"/>
            <w:tcBorders>
              <w:top w:val="nil"/>
              <w:left w:val="nil"/>
              <w:bottom w:val="single" w:sz="4" w:space="0" w:color="auto"/>
              <w:right w:val="single" w:sz="4" w:space="0" w:color="auto"/>
            </w:tcBorders>
            <w:shd w:val="clear" w:color="auto" w:fill="auto"/>
            <w:noWrap/>
            <w:vAlign w:val="center"/>
            <w:hideMark/>
          </w:tcPr>
          <w:p w:rsidR="00B64C17" w:rsidRPr="00375027" w:rsidRDefault="00B64C17" w:rsidP="00212CB0">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685,50  € </w:t>
            </w:r>
          </w:p>
        </w:tc>
        <w:tc>
          <w:tcPr>
            <w:tcW w:w="1560" w:type="dxa"/>
            <w:tcBorders>
              <w:top w:val="nil"/>
              <w:left w:val="nil"/>
              <w:bottom w:val="single" w:sz="4" w:space="0" w:color="auto"/>
              <w:right w:val="single" w:sz="8" w:space="0" w:color="auto"/>
            </w:tcBorders>
            <w:shd w:val="clear" w:color="auto" w:fill="auto"/>
            <w:noWrap/>
            <w:vAlign w:val="center"/>
            <w:hideMark/>
          </w:tcPr>
          <w:p w:rsidR="00B64C17" w:rsidRPr="00375027" w:rsidRDefault="00B64C17" w:rsidP="00212CB0">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2.000,00  € </w:t>
            </w:r>
          </w:p>
        </w:tc>
      </w:tr>
      <w:tr w:rsidR="00B64C17" w:rsidRPr="007A25F5" w:rsidTr="00375027">
        <w:trPr>
          <w:trHeight w:val="255"/>
        </w:trPr>
        <w:tc>
          <w:tcPr>
            <w:tcW w:w="709" w:type="dxa"/>
            <w:tcBorders>
              <w:top w:val="nil"/>
              <w:left w:val="single" w:sz="8" w:space="0" w:color="auto"/>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417</w:t>
            </w:r>
          </w:p>
        </w:tc>
        <w:tc>
          <w:tcPr>
            <w:tcW w:w="4394" w:type="dxa"/>
            <w:gridSpan w:val="2"/>
            <w:tcBorders>
              <w:top w:val="single" w:sz="4" w:space="0" w:color="auto"/>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jc w:val="center"/>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Renta</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212CB0">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6.000,00 €           </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212CB0">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5.420,79 €             </w:t>
            </w:r>
          </w:p>
        </w:tc>
        <w:tc>
          <w:tcPr>
            <w:tcW w:w="1417" w:type="dxa"/>
            <w:tcBorders>
              <w:top w:val="nil"/>
              <w:left w:val="nil"/>
              <w:bottom w:val="single" w:sz="4" w:space="0" w:color="auto"/>
              <w:right w:val="single" w:sz="4" w:space="0" w:color="auto"/>
            </w:tcBorders>
            <w:shd w:val="clear" w:color="auto" w:fill="auto"/>
            <w:noWrap/>
            <w:vAlign w:val="center"/>
            <w:hideMark/>
          </w:tcPr>
          <w:p w:rsidR="00B64C17" w:rsidRPr="00375027" w:rsidRDefault="00B64C17" w:rsidP="00212CB0">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579,21  € </w:t>
            </w:r>
          </w:p>
        </w:tc>
        <w:tc>
          <w:tcPr>
            <w:tcW w:w="1560" w:type="dxa"/>
            <w:tcBorders>
              <w:top w:val="nil"/>
              <w:left w:val="nil"/>
              <w:bottom w:val="single" w:sz="4" w:space="0" w:color="auto"/>
              <w:right w:val="single" w:sz="8" w:space="0" w:color="auto"/>
            </w:tcBorders>
            <w:shd w:val="clear" w:color="auto" w:fill="auto"/>
            <w:noWrap/>
            <w:vAlign w:val="center"/>
            <w:hideMark/>
          </w:tcPr>
          <w:p w:rsidR="00B64C17" w:rsidRPr="00375027" w:rsidRDefault="00B64C17" w:rsidP="00212CB0">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6.000,00  € </w:t>
            </w:r>
          </w:p>
        </w:tc>
      </w:tr>
      <w:tr w:rsidR="00B64C17" w:rsidRPr="007A25F5" w:rsidTr="00375027">
        <w:trPr>
          <w:trHeight w:val="255"/>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w:t>
            </w:r>
          </w:p>
        </w:tc>
        <w:tc>
          <w:tcPr>
            <w:tcW w:w="884"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4171</w:t>
            </w:r>
          </w:p>
        </w:tc>
        <w:tc>
          <w:tcPr>
            <w:tcW w:w="3510"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Zakup objekata</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212CB0">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6.000,00 €           </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212CB0">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5.420,79 €             </w:t>
            </w:r>
          </w:p>
        </w:tc>
        <w:tc>
          <w:tcPr>
            <w:tcW w:w="1417" w:type="dxa"/>
            <w:tcBorders>
              <w:top w:val="nil"/>
              <w:left w:val="nil"/>
              <w:bottom w:val="single" w:sz="4" w:space="0" w:color="auto"/>
              <w:right w:val="single" w:sz="4" w:space="0" w:color="auto"/>
            </w:tcBorders>
            <w:shd w:val="clear" w:color="auto" w:fill="auto"/>
            <w:noWrap/>
            <w:vAlign w:val="center"/>
            <w:hideMark/>
          </w:tcPr>
          <w:p w:rsidR="00B64C17" w:rsidRPr="00375027" w:rsidRDefault="00B64C17" w:rsidP="00212CB0">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579,21  € </w:t>
            </w:r>
          </w:p>
        </w:tc>
        <w:tc>
          <w:tcPr>
            <w:tcW w:w="1560" w:type="dxa"/>
            <w:tcBorders>
              <w:top w:val="nil"/>
              <w:left w:val="nil"/>
              <w:bottom w:val="single" w:sz="4" w:space="0" w:color="auto"/>
              <w:right w:val="single" w:sz="8" w:space="0" w:color="auto"/>
            </w:tcBorders>
            <w:shd w:val="clear" w:color="auto" w:fill="auto"/>
            <w:noWrap/>
            <w:vAlign w:val="center"/>
            <w:hideMark/>
          </w:tcPr>
          <w:p w:rsidR="00B64C17" w:rsidRPr="00375027" w:rsidRDefault="00B64C17" w:rsidP="00212CB0">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 6.000,00  € </w:t>
            </w:r>
          </w:p>
        </w:tc>
      </w:tr>
      <w:tr w:rsidR="00B64C17" w:rsidRPr="007A25F5" w:rsidTr="00375027">
        <w:trPr>
          <w:trHeight w:val="255"/>
        </w:trPr>
        <w:tc>
          <w:tcPr>
            <w:tcW w:w="709" w:type="dxa"/>
            <w:tcBorders>
              <w:top w:val="nil"/>
              <w:left w:val="single" w:sz="8" w:space="0" w:color="auto"/>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419</w:t>
            </w:r>
          </w:p>
        </w:tc>
        <w:tc>
          <w:tcPr>
            <w:tcW w:w="4394" w:type="dxa"/>
            <w:gridSpan w:val="2"/>
            <w:tcBorders>
              <w:top w:val="single" w:sz="4" w:space="0" w:color="auto"/>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jc w:val="center"/>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Ostali izdaci</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212CB0">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2.300,00 €           </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212CB0">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72,00 €                 </w:t>
            </w:r>
          </w:p>
        </w:tc>
        <w:tc>
          <w:tcPr>
            <w:tcW w:w="1417" w:type="dxa"/>
            <w:tcBorders>
              <w:top w:val="nil"/>
              <w:left w:val="nil"/>
              <w:bottom w:val="single" w:sz="4" w:space="0" w:color="auto"/>
              <w:right w:val="single" w:sz="4" w:space="0" w:color="auto"/>
            </w:tcBorders>
            <w:shd w:val="clear" w:color="auto" w:fill="auto"/>
            <w:noWrap/>
            <w:vAlign w:val="center"/>
            <w:hideMark/>
          </w:tcPr>
          <w:p w:rsidR="00B64C17" w:rsidRPr="00375027" w:rsidRDefault="00B64C17" w:rsidP="00212CB0">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2.228,00  € </w:t>
            </w:r>
          </w:p>
        </w:tc>
        <w:tc>
          <w:tcPr>
            <w:tcW w:w="1560" w:type="dxa"/>
            <w:tcBorders>
              <w:top w:val="nil"/>
              <w:left w:val="nil"/>
              <w:bottom w:val="single" w:sz="4" w:space="0" w:color="auto"/>
              <w:right w:val="single" w:sz="8" w:space="0" w:color="auto"/>
            </w:tcBorders>
            <w:shd w:val="clear" w:color="auto" w:fill="auto"/>
            <w:noWrap/>
            <w:vAlign w:val="center"/>
            <w:hideMark/>
          </w:tcPr>
          <w:p w:rsidR="00B64C17" w:rsidRPr="00375027" w:rsidRDefault="00B64C17" w:rsidP="00212CB0">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6.500,00  € </w:t>
            </w:r>
          </w:p>
        </w:tc>
      </w:tr>
      <w:tr w:rsidR="00B64C17" w:rsidRPr="007A25F5" w:rsidTr="00375027">
        <w:trPr>
          <w:trHeight w:val="255"/>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w:t>
            </w:r>
          </w:p>
        </w:tc>
        <w:tc>
          <w:tcPr>
            <w:tcW w:w="884"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4194</w:t>
            </w:r>
          </w:p>
        </w:tc>
        <w:tc>
          <w:tcPr>
            <w:tcW w:w="3510"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Osiguranje</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212CB0">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2.000,00 €           </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212CB0">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0,00 €                   </w:t>
            </w:r>
          </w:p>
        </w:tc>
        <w:tc>
          <w:tcPr>
            <w:tcW w:w="1417" w:type="dxa"/>
            <w:tcBorders>
              <w:top w:val="nil"/>
              <w:left w:val="nil"/>
              <w:bottom w:val="single" w:sz="4" w:space="0" w:color="auto"/>
              <w:right w:val="single" w:sz="4" w:space="0" w:color="auto"/>
            </w:tcBorders>
            <w:shd w:val="clear" w:color="auto" w:fill="auto"/>
            <w:noWrap/>
            <w:vAlign w:val="center"/>
            <w:hideMark/>
          </w:tcPr>
          <w:p w:rsidR="00B64C17" w:rsidRPr="00375027" w:rsidRDefault="00B64C17" w:rsidP="00212CB0">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2.000,00  € </w:t>
            </w:r>
          </w:p>
        </w:tc>
        <w:tc>
          <w:tcPr>
            <w:tcW w:w="1560" w:type="dxa"/>
            <w:tcBorders>
              <w:top w:val="nil"/>
              <w:left w:val="nil"/>
              <w:bottom w:val="single" w:sz="4" w:space="0" w:color="auto"/>
              <w:right w:val="single" w:sz="8" w:space="0" w:color="auto"/>
            </w:tcBorders>
            <w:shd w:val="clear" w:color="auto" w:fill="auto"/>
            <w:noWrap/>
            <w:vAlign w:val="center"/>
            <w:hideMark/>
          </w:tcPr>
          <w:p w:rsidR="00B64C17" w:rsidRPr="00375027" w:rsidRDefault="00B64C17" w:rsidP="00212CB0">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5.000,00  € </w:t>
            </w:r>
          </w:p>
        </w:tc>
      </w:tr>
      <w:tr w:rsidR="00B64C17" w:rsidRPr="007A25F5" w:rsidTr="00375027">
        <w:trPr>
          <w:trHeight w:val="255"/>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w:t>
            </w:r>
          </w:p>
        </w:tc>
        <w:tc>
          <w:tcPr>
            <w:tcW w:w="884"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4196</w:t>
            </w:r>
          </w:p>
        </w:tc>
        <w:tc>
          <w:tcPr>
            <w:tcW w:w="3510"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Komunalne naknade</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212CB0">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300,00 €              </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212CB0">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72,00 €                 </w:t>
            </w:r>
          </w:p>
        </w:tc>
        <w:tc>
          <w:tcPr>
            <w:tcW w:w="1417" w:type="dxa"/>
            <w:tcBorders>
              <w:top w:val="nil"/>
              <w:left w:val="nil"/>
              <w:bottom w:val="single" w:sz="4" w:space="0" w:color="auto"/>
              <w:right w:val="single" w:sz="4" w:space="0" w:color="auto"/>
            </w:tcBorders>
            <w:shd w:val="clear" w:color="auto" w:fill="auto"/>
            <w:noWrap/>
            <w:vAlign w:val="center"/>
            <w:hideMark/>
          </w:tcPr>
          <w:p w:rsidR="00B64C17" w:rsidRPr="00375027" w:rsidRDefault="00B64C17" w:rsidP="00212CB0">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228,00  € </w:t>
            </w:r>
          </w:p>
        </w:tc>
        <w:tc>
          <w:tcPr>
            <w:tcW w:w="1560" w:type="dxa"/>
            <w:tcBorders>
              <w:top w:val="nil"/>
              <w:left w:val="nil"/>
              <w:bottom w:val="single" w:sz="4" w:space="0" w:color="auto"/>
              <w:right w:val="single" w:sz="8" w:space="0" w:color="auto"/>
            </w:tcBorders>
            <w:shd w:val="clear" w:color="auto" w:fill="auto"/>
            <w:noWrap/>
            <w:vAlign w:val="center"/>
            <w:hideMark/>
          </w:tcPr>
          <w:p w:rsidR="00B64C17" w:rsidRPr="00375027" w:rsidRDefault="00B64C17" w:rsidP="00212CB0">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1.500,00  € </w:t>
            </w:r>
          </w:p>
        </w:tc>
      </w:tr>
      <w:tr w:rsidR="00B64C17" w:rsidRPr="007A25F5" w:rsidTr="00375027">
        <w:trPr>
          <w:trHeight w:val="255"/>
        </w:trPr>
        <w:tc>
          <w:tcPr>
            <w:tcW w:w="10916" w:type="dxa"/>
            <w:gridSpan w:val="7"/>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B64C17" w:rsidRPr="00375027" w:rsidRDefault="00B64C17" w:rsidP="00B64C17">
            <w:pPr>
              <w:spacing w:after="0" w:line="240" w:lineRule="auto"/>
              <w:jc w:val="center"/>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w:t>
            </w:r>
          </w:p>
        </w:tc>
      </w:tr>
      <w:tr w:rsidR="00B64C17" w:rsidRPr="007A25F5" w:rsidTr="00375027">
        <w:trPr>
          <w:trHeight w:val="495"/>
        </w:trPr>
        <w:tc>
          <w:tcPr>
            <w:tcW w:w="5103" w:type="dxa"/>
            <w:gridSpan w:val="3"/>
            <w:tcBorders>
              <w:top w:val="single" w:sz="4" w:space="0" w:color="auto"/>
              <w:left w:val="single" w:sz="8" w:space="0" w:color="auto"/>
              <w:bottom w:val="single" w:sz="4" w:space="0" w:color="auto"/>
              <w:right w:val="single" w:sz="4" w:space="0" w:color="auto"/>
            </w:tcBorders>
            <w:shd w:val="clear" w:color="000000" w:fill="D8E4BC"/>
            <w:vAlign w:val="center"/>
            <w:hideMark/>
          </w:tcPr>
          <w:p w:rsidR="00B64C17" w:rsidRPr="00375027" w:rsidRDefault="00B64C17" w:rsidP="00B64C17">
            <w:pPr>
              <w:spacing w:after="0" w:line="240" w:lineRule="auto"/>
              <w:jc w:val="center"/>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09 Sekretarijat za komunalne poslove, saobraćaj i energetsku efikasnost</w:t>
            </w:r>
          </w:p>
        </w:tc>
        <w:tc>
          <w:tcPr>
            <w:tcW w:w="1418" w:type="dxa"/>
            <w:tcBorders>
              <w:top w:val="nil"/>
              <w:left w:val="nil"/>
              <w:bottom w:val="single" w:sz="4" w:space="0" w:color="auto"/>
              <w:right w:val="single" w:sz="4" w:space="0" w:color="auto"/>
            </w:tcBorders>
            <w:shd w:val="clear" w:color="000000" w:fill="D8E4BC"/>
            <w:vAlign w:val="center"/>
            <w:hideMark/>
          </w:tcPr>
          <w:p w:rsidR="00B64C17" w:rsidRPr="00375027" w:rsidRDefault="00B64C17" w:rsidP="00212CB0">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1.052.951,00 €     </w:t>
            </w:r>
          </w:p>
        </w:tc>
        <w:tc>
          <w:tcPr>
            <w:tcW w:w="1418" w:type="dxa"/>
            <w:tcBorders>
              <w:top w:val="nil"/>
              <w:left w:val="nil"/>
              <w:bottom w:val="single" w:sz="4" w:space="0" w:color="auto"/>
              <w:right w:val="single" w:sz="4" w:space="0" w:color="auto"/>
            </w:tcBorders>
            <w:shd w:val="clear" w:color="000000" w:fill="D8E4BC"/>
            <w:vAlign w:val="center"/>
            <w:hideMark/>
          </w:tcPr>
          <w:p w:rsidR="00B64C17" w:rsidRPr="00375027" w:rsidRDefault="00B64C17" w:rsidP="00212CB0">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650.193,21 €         </w:t>
            </w:r>
          </w:p>
        </w:tc>
        <w:tc>
          <w:tcPr>
            <w:tcW w:w="1417" w:type="dxa"/>
            <w:tcBorders>
              <w:top w:val="nil"/>
              <w:left w:val="nil"/>
              <w:bottom w:val="single" w:sz="4" w:space="0" w:color="auto"/>
              <w:right w:val="single" w:sz="4" w:space="0" w:color="auto"/>
            </w:tcBorders>
            <w:shd w:val="clear" w:color="000000" w:fill="D8E4BC"/>
            <w:noWrap/>
            <w:vAlign w:val="center"/>
            <w:hideMark/>
          </w:tcPr>
          <w:p w:rsidR="00B64C17" w:rsidRPr="00375027" w:rsidRDefault="00B64C17" w:rsidP="00212CB0">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402.757,79  € </w:t>
            </w:r>
          </w:p>
        </w:tc>
        <w:tc>
          <w:tcPr>
            <w:tcW w:w="1560" w:type="dxa"/>
            <w:tcBorders>
              <w:top w:val="nil"/>
              <w:left w:val="nil"/>
              <w:bottom w:val="single" w:sz="4" w:space="0" w:color="auto"/>
              <w:right w:val="single" w:sz="8" w:space="0" w:color="auto"/>
            </w:tcBorders>
            <w:shd w:val="clear" w:color="000000" w:fill="D8E4BC"/>
            <w:noWrap/>
            <w:vAlign w:val="center"/>
            <w:hideMark/>
          </w:tcPr>
          <w:p w:rsidR="00B64C17" w:rsidRPr="00375027" w:rsidRDefault="00B64C17" w:rsidP="00212CB0">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                         -    € </w:t>
            </w:r>
          </w:p>
        </w:tc>
      </w:tr>
      <w:tr w:rsidR="00B64C17" w:rsidRPr="007A25F5" w:rsidTr="00375027">
        <w:trPr>
          <w:trHeight w:val="255"/>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w:t>
            </w:r>
          </w:p>
        </w:tc>
        <w:tc>
          <w:tcPr>
            <w:tcW w:w="884" w:type="dxa"/>
            <w:tcBorders>
              <w:top w:val="nil"/>
              <w:left w:val="nil"/>
              <w:bottom w:val="single" w:sz="4" w:space="0" w:color="auto"/>
              <w:right w:val="single" w:sz="4" w:space="0" w:color="auto"/>
            </w:tcBorders>
            <w:shd w:val="clear" w:color="auto" w:fill="auto"/>
            <w:noWrap/>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w:t>
            </w:r>
          </w:p>
        </w:tc>
        <w:tc>
          <w:tcPr>
            <w:tcW w:w="3510"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w:t>
            </w:r>
          </w:p>
        </w:tc>
        <w:tc>
          <w:tcPr>
            <w:tcW w:w="1418" w:type="dxa"/>
            <w:tcBorders>
              <w:top w:val="nil"/>
              <w:left w:val="nil"/>
              <w:bottom w:val="single" w:sz="4" w:space="0" w:color="auto"/>
              <w:right w:val="single" w:sz="4" w:space="0" w:color="auto"/>
            </w:tcBorders>
            <w:shd w:val="clear" w:color="auto" w:fill="auto"/>
            <w:noWrap/>
            <w:vAlign w:val="center"/>
            <w:hideMark/>
          </w:tcPr>
          <w:p w:rsidR="00B64C17" w:rsidRPr="00375027" w:rsidRDefault="00B64C17" w:rsidP="00212CB0">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w:t>
            </w:r>
          </w:p>
        </w:tc>
        <w:tc>
          <w:tcPr>
            <w:tcW w:w="1418" w:type="dxa"/>
            <w:tcBorders>
              <w:top w:val="nil"/>
              <w:left w:val="nil"/>
              <w:bottom w:val="single" w:sz="4" w:space="0" w:color="auto"/>
              <w:right w:val="single" w:sz="4" w:space="0" w:color="auto"/>
            </w:tcBorders>
            <w:shd w:val="clear" w:color="auto" w:fill="auto"/>
            <w:noWrap/>
            <w:vAlign w:val="center"/>
            <w:hideMark/>
          </w:tcPr>
          <w:p w:rsidR="00B64C17" w:rsidRPr="00375027" w:rsidRDefault="00B64C17" w:rsidP="00212CB0">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w:t>
            </w:r>
          </w:p>
        </w:tc>
        <w:tc>
          <w:tcPr>
            <w:tcW w:w="1417" w:type="dxa"/>
            <w:tcBorders>
              <w:top w:val="nil"/>
              <w:left w:val="nil"/>
              <w:bottom w:val="single" w:sz="4" w:space="0" w:color="auto"/>
              <w:right w:val="single" w:sz="4" w:space="0" w:color="auto"/>
            </w:tcBorders>
            <w:shd w:val="clear" w:color="auto" w:fill="auto"/>
            <w:noWrap/>
            <w:vAlign w:val="center"/>
            <w:hideMark/>
          </w:tcPr>
          <w:p w:rsidR="00B64C17" w:rsidRPr="00375027" w:rsidRDefault="00B64C17" w:rsidP="00212CB0">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w:t>
            </w:r>
          </w:p>
        </w:tc>
        <w:tc>
          <w:tcPr>
            <w:tcW w:w="1560" w:type="dxa"/>
            <w:tcBorders>
              <w:top w:val="nil"/>
              <w:left w:val="nil"/>
              <w:bottom w:val="single" w:sz="4" w:space="0" w:color="auto"/>
              <w:right w:val="single" w:sz="8" w:space="0" w:color="auto"/>
            </w:tcBorders>
            <w:shd w:val="clear" w:color="auto" w:fill="auto"/>
            <w:noWrap/>
            <w:vAlign w:val="center"/>
            <w:hideMark/>
          </w:tcPr>
          <w:p w:rsidR="00B64C17" w:rsidRPr="00375027" w:rsidRDefault="00B64C17" w:rsidP="00212CB0">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w:t>
            </w:r>
          </w:p>
        </w:tc>
      </w:tr>
      <w:tr w:rsidR="00B64C17" w:rsidRPr="007A25F5" w:rsidTr="00375027">
        <w:trPr>
          <w:trHeight w:val="255"/>
        </w:trPr>
        <w:tc>
          <w:tcPr>
            <w:tcW w:w="709" w:type="dxa"/>
            <w:tcBorders>
              <w:top w:val="nil"/>
              <w:left w:val="single" w:sz="8" w:space="0" w:color="auto"/>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411</w:t>
            </w:r>
          </w:p>
        </w:tc>
        <w:tc>
          <w:tcPr>
            <w:tcW w:w="4394" w:type="dxa"/>
            <w:gridSpan w:val="2"/>
            <w:tcBorders>
              <w:top w:val="single" w:sz="4" w:space="0" w:color="auto"/>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jc w:val="center"/>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Bruto zarade i doprinosi na teret poslodavca</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212CB0">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108.750,00 €       </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212CB0">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75.627,34 €           </w:t>
            </w:r>
          </w:p>
        </w:tc>
        <w:tc>
          <w:tcPr>
            <w:tcW w:w="1417" w:type="dxa"/>
            <w:tcBorders>
              <w:top w:val="nil"/>
              <w:left w:val="nil"/>
              <w:bottom w:val="single" w:sz="4" w:space="0" w:color="auto"/>
              <w:right w:val="single" w:sz="4" w:space="0" w:color="auto"/>
            </w:tcBorders>
            <w:shd w:val="clear" w:color="auto" w:fill="auto"/>
            <w:noWrap/>
            <w:vAlign w:val="center"/>
            <w:hideMark/>
          </w:tcPr>
          <w:p w:rsidR="00B64C17" w:rsidRPr="00375027" w:rsidRDefault="00B64C17" w:rsidP="00212CB0">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33.122,66  € </w:t>
            </w:r>
          </w:p>
        </w:tc>
        <w:tc>
          <w:tcPr>
            <w:tcW w:w="1560" w:type="dxa"/>
            <w:tcBorders>
              <w:top w:val="nil"/>
              <w:left w:val="nil"/>
              <w:bottom w:val="single" w:sz="4" w:space="0" w:color="auto"/>
              <w:right w:val="single" w:sz="8" w:space="0" w:color="auto"/>
            </w:tcBorders>
            <w:shd w:val="clear" w:color="auto" w:fill="auto"/>
            <w:noWrap/>
            <w:vAlign w:val="center"/>
            <w:hideMark/>
          </w:tcPr>
          <w:p w:rsidR="00B64C17" w:rsidRPr="00375027" w:rsidRDefault="00B64C17" w:rsidP="00212CB0">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                         -    € </w:t>
            </w:r>
          </w:p>
        </w:tc>
      </w:tr>
      <w:tr w:rsidR="00B64C17" w:rsidRPr="007A25F5" w:rsidTr="00375027">
        <w:trPr>
          <w:trHeight w:val="255"/>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w:t>
            </w:r>
          </w:p>
        </w:tc>
        <w:tc>
          <w:tcPr>
            <w:tcW w:w="884"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4111</w:t>
            </w:r>
          </w:p>
        </w:tc>
        <w:tc>
          <w:tcPr>
            <w:tcW w:w="3510"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Neto zarade</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212CB0">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65.000,00 €         </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212CB0">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45.540,91 €           </w:t>
            </w:r>
          </w:p>
        </w:tc>
        <w:tc>
          <w:tcPr>
            <w:tcW w:w="1417" w:type="dxa"/>
            <w:tcBorders>
              <w:top w:val="nil"/>
              <w:left w:val="nil"/>
              <w:bottom w:val="single" w:sz="4" w:space="0" w:color="auto"/>
              <w:right w:val="single" w:sz="4" w:space="0" w:color="auto"/>
            </w:tcBorders>
            <w:shd w:val="clear" w:color="auto" w:fill="auto"/>
            <w:noWrap/>
            <w:vAlign w:val="center"/>
            <w:hideMark/>
          </w:tcPr>
          <w:p w:rsidR="00B64C17" w:rsidRPr="00375027" w:rsidRDefault="00B64C17" w:rsidP="00212CB0">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19.459,09  € </w:t>
            </w:r>
          </w:p>
        </w:tc>
        <w:tc>
          <w:tcPr>
            <w:tcW w:w="1560" w:type="dxa"/>
            <w:tcBorders>
              <w:top w:val="nil"/>
              <w:left w:val="nil"/>
              <w:bottom w:val="single" w:sz="4" w:space="0" w:color="auto"/>
              <w:right w:val="single" w:sz="8" w:space="0" w:color="auto"/>
            </w:tcBorders>
            <w:shd w:val="clear" w:color="auto" w:fill="auto"/>
            <w:noWrap/>
            <w:vAlign w:val="center"/>
            <w:hideMark/>
          </w:tcPr>
          <w:p w:rsidR="00B64C17" w:rsidRPr="00375027" w:rsidRDefault="00B64C17" w:rsidP="00212CB0">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                         -    € </w:t>
            </w:r>
          </w:p>
        </w:tc>
      </w:tr>
      <w:tr w:rsidR="00B64C17" w:rsidRPr="007A25F5" w:rsidTr="00375027">
        <w:trPr>
          <w:trHeight w:val="255"/>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w:t>
            </w:r>
          </w:p>
        </w:tc>
        <w:tc>
          <w:tcPr>
            <w:tcW w:w="884"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4112</w:t>
            </w:r>
          </w:p>
        </w:tc>
        <w:tc>
          <w:tcPr>
            <w:tcW w:w="3510"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Porez na zarade</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212CB0">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10.000,00 €         </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212CB0">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6.369,21 €             </w:t>
            </w:r>
          </w:p>
        </w:tc>
        <w:tc>
          <w:tcPr>
            <w:tcW w:w="1417" w:type="dxa"/>
            <w:tcBorders>
              <w:top w:val="nil"/>
              <w:left w:val="nil"/>
              <w:bottom w:val="single" w:sz="4" w:space="0" w:color="auto"/>
              <w:right w:val="single" w:sz="4" w:space="0" w:color="auto"/>
            </w:tcBorders>
            <w:shd w:val="clear" w:color="auto" w:fill="auto"/>
            <w:noWrap/>
            <w:vAlign w:val="center"/>
            <w:hideMark/>
          </w:tcPr>
          <w:p w:rsidR="00B64C17" w:rsidRPr="00375027" w:rsidRDefault="00B64C17" w:rsidP="00212CB0">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3.630,79  € </w:t>
            </w:r>
          </w:p>
        </w:tc>
        <w:tc>
          <w:tcPr>
            <w:tcW w:w="1560" w:type="dxa"/>
            <w:tcBorders>
              <w:top w:val="nil"/>
              <w:left w:val="nil"/>
              <w:bottom w:val="single" w:sz="4" w:space="0" w:color="auto"/>
              <w:right w:val="single" w:sz="8" w:space="0" w:color="auto"/>
            </w:tcBorders>
            <w:shd w:val="clear" w:color="auto" w:fill="auto"/>
            <w:noWrap/>
            <w:vAlign w:val="center"/>
            <w:hideMark/>
          </w:tcPr>
          <w:p w:rsidR="00B64C17" w:rsidRPr="00375027" w:rsidRDefault="00B64C17" w:rsidP="00212CB0">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                         -    € </w:t>
            </w:r>
          </w:p>
        </w:tc>
      </w:tr>
      <w:tr w:rsidR="00B64C17" w:rsidRPr="007A25F5" w:rsidTr="00375027">
        <w:trPr>
          <w:trHeight w:val="255"/>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w:t>
            </w:r>
          </w:p>
        </w:tc>
        <w:tc>
          <w:tcPr>
            <w:tcW w:w="884"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4113</w:t>
            </w:r>
          </w:p>
        </w:tc>
        <w:tc>
          <w:tcPr>
            <w:tcW w:w="3510"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Doprinosi na teret zaposlenog</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212CB0">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23.000,00 €         </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212CB0">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16.798,52 €           </w:t>
            </w:r>
          </w:p>
        </w:tc>
        <w:tc>
          <w:tcPr>
            <w:tcW w:w="1417" w:type="dxa"/>
            <w:tcBorders>
              <w:top w:val="nil"/>
              <w:left w:val="nil"/>
              <w:bottom w:val="single" w:sz="4" w:space="0" w:color="auto"/>
              <w:right w:val="single" w:sz="4" w:space="0" w:color="auto"/>
            </w:tcBorders>
            <w:shd w:val="clear" w:color="auto" w:fill="auto"/>
            <w:noWrap/>
            <w:vAlign w:val="center"/>
            <w:hideMark/>
          </w:tcPr>
          <w:p w:rsidR="00B64C17" w:rsidRPr="00375027" w:rsidRDefault="00B64C17" w:rsidP="00212CB0">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6.201,48  € </w:t>
            </w:r>
          </w:p>
        </w:tc>
        <w:tc>
          <w:tcPr>
            <w:tcW w:w="1560" w:type="dxa"/>
            <w:tcBorders>
              <w:top w:val="nil"/>
              <w:left w:val="nil"/>
              <w:bottom w:val="single" w:sz="4" w:space="0" w:color="auto"/>
              <w:right w:val="single" w:sz="8" w:space="0" w:color="auto"/>
            </w:tcBorders>
            <w:shd w:val="clear" w:color="auto" w:fill="auto"/>
            <w:noWrap/>
            <w:vAlign w:val="center"/>
            <w:hideMark/>
          </w:tcPr>
          <w:p w:rsidR="00B64C17" w:rsidRPr="00375027" w:rsidRDefault="00B64C17" w:rsidP="00212CB0">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                         -    € </w:t>
            </w:r>
          </w:p>
        </w:tc>
      </w:tr>
      <w:tr w:rsidR="00B64C17" w:rsidRPr="007A25F5" w:rsidTr="00375027">
        <w:trPr>
          <w:trHeight w:val="255"/>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w:t>
            </w:r>
          </w:p>
        </w:tc>
        <w:tc>
          <w:tcPr>
            <w:tcW w:w="884"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4114</w:t>
            </w:r>
          </w:p>
        </w:tc>
        <w:tc>
          <w:tcPr>
            <w:tcW w:w="3510"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Doprinosi na teret poslodavca</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212CB0">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9.500,00 €           </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212CB0">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6.090,48 €             </w:t>
            </w:r>
          </w:p>
        </w:tc>
        <w:tc>
          <w:tcPr>
            <w:tcW w:w="1417" w:type="dxa"/>
            <w:tcBorders>
              <w:top w:val="nil"/>
              <w:left w:val="nil"/>
              <w:bottom w:val="single" w:sz="4" w:space="0" w:color="auto"/>
              <w:right w:val="single" w:sz="4" w:space="0" w:color="auto"/>
            </w:tcBorders>
            <w:shd w:val="clear" w:color="auto" w:fill="auto"/>
            <w:noWrap/>
            <w:vAlign w:val="center"/>
            <w:hideMark/>
          </w:tcPr>
          <w:p w:rsidR="00B64C17" w:rsidRPr="00375027" w:rsidRDefault="00B64C17" w:rsidP="00212CB0">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3.409,52  € </w:t>
            </w:r>
          </w:p>
        </w:tc>
        <w:tc>
          <w:tcPr>
            <w:tcW w:w="1560" w:type="dxa"/>
            <w:tcBorders>
              <w:top w:val="nil"/>
              <w:left w:val="nil"/>
              <w:bottom w:val="single" w:sz="4" w:space="0" w:color="auto"/>
              <w:right w:val="single" w:sz="8" w:space="0" w:color="auto"/>
            </w:tcBorders>
            <w:shd w:val="clear" w:color="auto" w:fill="auto"/>
            <w:noWrap/>
            <w:vAlign w:val="center"/>
            <w:hideMark/>
          </w:tcPr>
          <w:p w:rsidR="00B64C17" w:rsidRPr="00375027" w:rsidRDefault="00B64C17" w:rsidP="00212CB0">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                         -    € </w:t>
            </w:r>
          </w:p>
        </w:tc>
      </w:tr>
      <w:tr w:rsidR="00B64C17" w:rsidRPr="007A25F5" w:rsidTr="00375027">
        <w:trPr>
          <w:trHeight w:val="255"/>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w:t>
            </w:r>
          </w:p>
        </w:tc>
        <w:tc>
          <w:tcPr>
            <w:tcW w:w="884"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4115</w:t>
            </w:r>
          </w:p>
        </w:tc>
        <w:tc>
          <w:tcPr>
            <w:tcW w:w="3510"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Opštinski prirez</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212CB0">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1.250,00 €           </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212CB0">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828,22 €               </w:t>
            </w:r>
          </w:p>
        </w:tc>
        <w:tc>
          <w:tcPr>
            <w:tcW w:w="1417" w:type="dxa"/>
            <w:tcBorders>
              <w:top w:val="nil"/>
              <w:left w:val="nil"/>
              <w:bottom w:val="single" w:sz="4" w:space="0" w:color="auto"/>
              <w:right w:val="single" w:sz="4" w:space="0" w:color="auto"/>
            </w:tcBorders>
            <w:shd w:val="clear" w:color="auto" w:fill="auto"/>
            <w:noWrap/>
            <w:vAlign w:val="center"/>
            <w:hideMark/>
          </w:tcPr>
          <w:p w:rsidR="00B64C17" w:rsidRPr="00375027" w:rsidRDefault="00B64C17" w:rsidP="00212CB0">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421,78  € </w:t>
            </w:r>
          </w:p>
        </w:tc>
        <w:tc>
          <w:tcPr>
            <w:tcW w:w="1560" w:type="dxa"/>
            <w:tcBorders>
              <w:top w:val="nil"/>
              <w:left w:val="nil"/>
              <w:bottom w:val="single" w:sz="4" w:space="0" w:color="auto"/>
              <w:right w:val="single" w:sz="8" w:space="0" w:color="auto"/>
            </w:tcBorders>
            <w:shd w:val="clear" w:color="auto" w:fill="auto"/>
            <w:noWrap/>
            <w:vAlign w:val="center"/>
            <w:hideMark/>
          </w:tcPr>
          <w:p w:rsidR="00B64C17" w:rsidRPr="00375027" w:rsidRDefault="00B64C17" w:rsidP="00212CB0">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                         -    € </w:t>
            </w:r>
          </w:p>
        </w:tc>
      </w:tr>
      <w:tr w:rsidR="00B64C17" w:rsidRPr="007A25F5" w:rsidTr="00375027">
        <w:trPr>
          <w:trHeight w:val="270"/>
        </w:trPr>
        <w:tc>
          <w:tcPr>
            <w:tcW w:w="709" w:type="dxa"/>
            <w:tcBorders>
              <w:top w:val="nil"/>
              <w:left w:val="single" w:sz="8" w:space="0" w:color="auto"/>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413</w:t>
            </w:r>
          </w:p>
        </w:tc>
        <w:tc>
          <w:tcPr>
            <w:tcW w:w="4394" w:type="dxa"/>
            <w:gridSpan w:val="2"/>
            <w:tcBorders>
              <w:top w:val="single" w:sz="4" w:space="0" w:color="auto"/>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jc w:val="center"/>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Rashodi za materijal</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212CB0">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156.000,00 €       </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212CB0">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54.257,48 €           </w:t>
            </w:r>
          </w:p>
        </w:tc>
        <w:tc>
          <w:tcPr>
            <w:tcW w:w="1417" w:type="dxa"/>
            <w:tcBorders>
              <w:top w:val="nil"/>
              <w:left w:val="nil"/>
              <w:bottom w:val="single" w:sz="4" w:space="0" w:color="auto"/>
              <w:right w:val="single" w:sz="4" w:space="0" w:color="auto"/>
            </w:tcBorders>
            <w:shd w:val="clear" w:color="auto" w:fill="auto"/>
            <w:noWrap/>
            <w:vAlign w:val="center"/>
            <w:hideMark/>
          </w:tcPr>
          <w:p w:rsidR="00B64C17" w:rsidRPr="00375027" w:rsidRDefault="00B64C17" w:rsidP="00212CB0">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101.742,52  € </w:t>
            </w:r>
          </w:p>
        </w:tc>
        <w:tc>
          <w:tcPr>
            <w:tcW w:w="1560" w:type="dxa"/>
            <w:tcBorders>
              <w:top w:val="nil"/>
              <w:left w:val="nil"/>
              <w:bottom w:val="single" w:sz="4" w:space="0" w:color="auto"/>
              <w:right w:val="single" w:sz="8" w:space="0" w:color="auto"/>
            </w:tcBorders>
            <w:shd w:val="clear" w:color="auto" w:fill="auto"/>
            <w:noWrap/>
            <w:vAlign w:val="center"/>
            <w:hideMark/>
          </w:tcPr>
          <w:p w:rsidR="00B64C17" w:rsidRPr="00375027" w:rsidRDefault="00B64C17" w:rsidP="00212CB0">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                         -    € </w:t>
            </w:r>
          </w:p>
        </w:tc>
      </w:tr>
      <w:tr w:rsidR="00B64C17" w:rsidRPr="007A25F5" w:rsidTr="00375027">
        <w:trPr>
          <w:trHeight w:val="255"/>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w:t>
            </w:r>
          </w:p>
        </w:tc>
        <w:tc>
          <w:tcPr>
            <w:tcW w:w="884"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41311</w:t>
            </w:r>
          </w:p>
        </w:tc>
        <w:tc>
          <w:tcPr>
            <w:tcW w:w="3510"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Kancelarijski materijal</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212CB0">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1.000,00 €           </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212CB0">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509,63 €               </w:t>
            </w:r>
          </w:p>
        </w:tc>
        <w:tc>
          <w:tcPr>
            <w:tcW w:w="1417" w:type="dxa"/>
            <w:tcBorders>
              <w:top w:val="nil"/>
              <w:left w:val="nil"/>
              <w:bottom w:val="single" w:sz="4" w:space="0" w:color="auto"/>
              <w:right w:val="single" w:sz="4" w:space="0" w:color="auto"/>
            </w:tcBorders>
            <w:shd w:val="clear" w:color="auto" w:fill="auto"/>
            <w:noWrap/>
            <w:vAlign w:val="center"/>
            <w:hideMark/>
          </w:tcPr>
          <w:p w:rsidR="00B64C17" w:rsidRPr="00375027" w:rsidRDefault="00B64C17" w:rsidP="00212CB0">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490,37  € </w:t>
            </w:r>
          </w:p>
        </w:tc>
        <w:tc>
          <w:tcPr>
            <w:tcW w:w="1560" w:type="dxa"/>
            <w:tcBorders>
              <w:top w:val="nil"/>
              <w:left w:val="nil"/>
              <w:bottom w:val="single" w:sz="4" w:space="0" w:color="auto"/>
              <w:right w:val="single" w:sz="8" w:space="0" w:color="auto"/>
            </w:tcBorders>
            <w:shd w:val="clear" w:color="auto" w:fill="auto"/>
            <w:noWrap/>
            <w:vAlign w:val="center"/>
            <w:hideMark/>
          </w:tcPr>
          <w:p w:rsidR="00B64C17" w:rsidRPr="00375027" w:rsidRDefault="00B64C17" w:rsidP="00212CB0">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                         -    € </w:t>
            </w:r>
          </w:p>
        </w:tc>
      </w:tr>
      <w:tr w:rsidR="00B64C17" w:rsidRPr="007A25F5" w:rsidTr="00375027">
        <w:trPr>
          <w:trHeight w:val="255"/>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w:t>
            </w:r>
          </w:p>
        </w:tc>
        <w:tc>
          <w:tcPr>
            <w:tcW w:w="884"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41335</w:t>
            </w:r>
          </w:p>
        </w:tc>
        <w:tc>
          <w:tcPr>
            <w:tcW w:w="3510"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Realizacija ciljeva i zadataka iz lokalnih strateških dokumenata</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212CB0">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5.000,00 €           </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212CB0">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0,00 €                   </w:t>
            </w:r>
          </w:p>
        </w:tc>
        <w:tc>
          <w:tcPr>
            <w:tcW w:w="1417" w:type="dxa"/>
            <w:tcBorders>
              <w:top w:val="nil"/>
              <w:left w:val="nil"/>
              <w:bottom w:val="single" w:sz="4" w:space="0" w:color="auto"/>
              <w:right w:val="single" w:sz="4" w:space="0" w:color="auto"/>
            </w:tcBorders>
            <w:shd w:val="clear" w:color="auto" w:fill="auto"/>
            <w:noWrap/>
            <w:vAlign w:val="center"/>
            <w:hideMark/>
          </w:tcPr>
          <w:p w:rsidR="00B64C17" w:rsidRPr="00375027" w:rsidRDefault="00B64C17" w:rsidP="00212CB0">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5.000,00  € </w:t>
            </w:r>
          </w:p>
        </w:tc>
        <w:tc>
          <w:tcPr>
            <w:tcW w:w="1560" w:type="dxa"/>
            <w:tcBorders>
              <w:top w:val="nil"/>
              <w:left w:val="nil"/>
              <w:bottom w:val="single" w:sz="4" w:space="0" w:color="auto"/>
              <w:right w:val="single" w:sz="8" w:space="0" w:color="auto"/>
            </w:tcBorders>
            <w:shd w:val="clear" w:color="auto" w:fill="auto"/>
            <w:noWrap/>
            <w:vAlign w:val="center"/>
            <w:hideMark/>
          </w:tcPr>
          <w:p w:rsidR="00B64C17" w:rsidRPr="00375027" w:rsidRDefault="00B64C17" w:rsidP="00212CB0">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                         -    € </w:t>
            </w:r>
          </w:p>
        </w:tc>
      </w:tr>
      <w:tr w:rsidR="00B64C17" w:rsidRPr="007A25F5" w:rsidTr="00375027">
        <w:trPr>
          <w:trHeight w:val="255"/>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w:t>
            </w:r>
          </w:p>
        </w:tc>
        <w:tc>
          <w:tcPr>
            <w:tcW w:w="884"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41342</w:t>
            </w:r>
          </w:p>
        </w:tc>
        <w:tc>
          <w:tcPr>
            <w:tcW w:w="3510"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Rashodi za elektricnu energiju- Javna rasvjeta</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212CB0">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150.000,00 €       </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212CB0">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53.747,85 €           </w:t>
            </w:r>
          </w:p>
        </w:tc>
        <w:tc>
          <w:tcPr>
            <w:tcW w:w="1417" w:type="dxa"/>
            <w:tcBorders>
              <w:top w:val="nil"/>
              <w:left w:val="nil"/>
              <w:bottom w:val="single" w:sz="4" w:space="0" w:color="auto"/>
              <w:right w:val="single" w:sz="4" w:space="0" w:color="auto"/>
            </w:tcBorders>
            <w:shd w:val="clear" w:color="auto" w:fill="auto"/>
            <w:noWrap/>
            <w:vAlign w:val="center"/>
            <w:hideMark/>
          </w:tcPr>
          <w:p w:rsidR="00B64C17" w:rsidRPr="00375027" w:rsidRDefault="00B64C17" w:rsidP="00212CB0">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96.252,15  € </w:t>
            </w:r>
          </w:p>
        </w:tc>
        <w:tc>
          <w:tcPr>
            <w:tcW w:w="1560" w:type="dxa"/>
            <w:tcBorders>
              <w:top w:val="nil"/>
              <w:left w:val="nil"/>
              <w:bottom w:val="single" w:sz="4" w:space="0" w:color="auto"/>
              <w:right w:val="single" w:sz="8" w:space="0" w:color="auto"/>
            </w:tcBorders>
            <w:shd w:val="clear" w:color="auto" w:fill="auto"/>
            <w:noWrap/>
            <w:vAlign w:val="center"/>
            <w:hideMark/>
          </w:tcPr>
          <w:p w:rsidR="00B64C17" w:rsidRPr="00375027" w:rsidRDefault="00B64C17" w:rsidP="00212CB0">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                         -    € </w:t>
            </w:r>
          </w:p>
        </w:tc>
      </w:tr>
      <w:tr w:rsidR="00B64C17" w:rsidRPr="007A25F5" w:rsidTr="00375027">
        <w:trPr>
          <w:trHeight w:val="285"/>
        </w:trPr>
        <w:tc>
          <w:tcPr>
            <w:tcW w:w="709" w:type="dxa"/>
            <w:tcBorders>
              <w:top w:val="nil"/>
              <w:left w:val="single" w:sz="8" w:space="0" w:color="auto"/>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414</w:t>
            </w:r>
          </w:p>
        </w:tc>
        <w:tc>
          <w:tcPr>
            <w:tcW w:w="4394" w:type="dxa"/>
            <w:gridSpan w:val="2"/>
            <w:tcBorders>
              <w:top w:val="single" w:sz="4" w:space="0" w:color="auto"/>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jc w:val="center"/>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Rashodi za usluge</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212CB0">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500,00 €              </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212CB0">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294,70 €               </w:t>
            </w:r>
          </w:p>
        </w:tc>
        <w:tc>
          <w:tcPr>
            <w:tcW w:w="1417" w:type="dxa"/>
            <w:tcBorders>
              <w:top w:val="nil"/>
              <w:left w:val="nil"/>
              <w:bottom w:val="single" w:sz="4" w:space="0" w:color="auto"/>
              <w:right w:val="single" w:sz="4" w:space="0" w:color="auto"/>
            </w:tcBorders>
            <w:shd w:val="clear" w:color="auto" w:fill="auto"/>
            <w:noWrap/>
            <w:vAlign w:val="center"/>
            <w:hideMark/>
          </w:tcPr>
          <w:p w:rsidR="00B64C17" w:rsidRPr="00375027" w:rsidRDefault="00B64C17" w:rsidP="00212CB0">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205,30  € </w:t>
            </w:r>
          </w:p>
        </w:tc>
        <w:tc>
          <w:tcPr>
            <w:tcW w:w="1560" w:type="dxa"/>
            <w:tcBorders>
              <w:top w:val="nil"/>
              <w:left w:val="nil"/>
              <w:bottom w:val="single" w:sz="4" w:space="0" w:color="auto"/>
              <w:right w:val="single" w:sz="8" w:space="0" w:color="auto"/>
            </w:tcBorders>
            <w:shd w:val="clear" w:color="auto" w:fill="auto"/>
            <w:noWrap/>
            <w:vAlign w:val="center"/>
            <w:hideMark/>
          </w:tcPr>
          <w:p w:rsidR="00B64C17" w:rsidRPr="00375027" w:rsidRDefault="00B64C17" w:rsidP="00212CB0">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                         -    € </w:t>
            </w:r>
          </w:p>
        </w:tc>
      </w:tr>
      <w:tr w:rsidR="00B64C17" w:rsidRPr="007A25F5" w:rsidTr="00375027">
        <w:trPr>
          <w:trHeight w:val="255"/>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w:t>
            </w:r>
          </w:p>
        </w:tc>
        <w:tc>
          <w:tcPr>
            <w:tcW w:w="884"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4143</w:t>
            </w:r>
          </w:p>
        </w:tc>
        <w:tc>
          <w:tcPr>
            <w:tcW w:w="3510"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Komunikacione usluge</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212CB0">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500,00 €              </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212CB0">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294,70 €               </w:t>
            </w:r>
          </w:p>
        </w:tc>
        <w:tc>
          <w:tcPr>
            <w:tcW w:w="1417" w:type="dxa"/>
            <w:tcBorders>
              <w:top w:val="nil"/>
              <w:left w:val="nil"/>
              <w:bottom w:val="single" w:sz="4" w:space="0" w:color="auto"/>
              <w:right w:val="single" w:sz="4" w:space="0" w:color="auto"/>
            </w:tcBorders>
            <w:shd w:val="clear" w:color="auto" w:fill="auto"/>
            <w:noWrap/>
            <w:vAlign w:val="center"/>
            <w:hideMark/>
          </w:tcPr>
          <w:p w:rsidR="00B64C17" w:rsidRPr="00375027" w:rsidRDefault="00B64C17" w:rsidP="00212CB0">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205,30  € </w:t>
            </w:r>
          </w:p>
        </w:tc>
        <w:tc>
          <w:tcPr>
            <w:tcW w:w="1560" w:type="dxa"/>
            <w:tcBorders>
              <w:top w:val="nil"/>
              <w:left w:val="nil"/>
              <w:bottom w:val="single" w:sz="4" w:space="0" w:color="auto"/>
              <w:right w:val="single" w:sz="8" w:space="0" w:color="auto"/>
            </w:tcBorders>
            <w:shd w:val="clear" w:color="auto" w:fill="auto"/>
            <w:noWrap/>
            <w:vAlign w:val="center"/>
            <w:hideMark/>
          </w:tcPr>
          <w:p w:rsidR="00B64C17" w:rsidRPr="00375027" w:rsidRDefault="00B64C17" w:rsidP="00212CB0">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                         -    € </w:t>
            </w:r>
          </w:p>
        </w:tc>
      </w:tr>
      <w:tr w:rsidR="00B64C17" w:rsidRPr="007A25F5" w:rsidTr="00375027">
        <w:trPr>
          <w:trHeight w:val="285"/>
        </w:trPr>
        <w:tc>
          <w:tcPr>
            <w:tcW w:w="709" w:type="dxa"/>
            <w:tcBorders>
              <w:top w:val="nil"/>
              <w:left w:val="single" w:sz="8" w:space="0" w:color="auto"/>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415</w:t>
            </w:r>
          </w:p>
        </w:tc>
        <w:tc>
          <w:tcPr>
            <w:tcW w:w="884"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w:t>
            </w:r>
          </w:p>
        </w:tc>
        <w:tc>
          <w:tcPr>
            <w:tcW w:w="3510"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Rashodi za tekuće održavanje</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212CB0">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2.000,00 €           </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212CB0">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777,60 €               </w:t>
            </w:r>
          </w:p>
        </w:tc>
        <w:tc>
          <w:tcPr>
            <w:tcW w:w="1417" w:type="dxa"/>
            <w:tcBorders>
              <w:top w:val="nil"/>
              <w:left w:val="nil"/>
              <w:bottom w:val="single" w:sz="4" w:space="0" w:color="auto"/>
              <w:right w:val="single" w:sz="4" w:space="0" w:color="auto"/>
            </w:tcBorders>
            <w:shd w:val="clear" w:color="auto" w:fill="auto"/>
            <w:noWrap/>
            <w:vAlign w:val="center"/>
            <w:hideMark/>
          </w:tcPr>
          <w:p w:rsidR="00B64C17" w:rsidRPr="00375027" w:rsidRDefault="00B64C17" w:rsidP="00212CB0">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1.222,40  € </w:t>
            </w:r>
          </w:p>
        </w:tc>
        <w:tc>
          <w:tcPr>
            <w:tcW w:w="1560" w:type="dxa"/>
            <w:tcBorders>
              <w:top w:val="nil"/>
              <w:left w:val="nil"/>
              <w:bottom w:val="single" w:sz="4" w:space="0" w:color="auto"/>
              <w:right w:val="single" w:sz="8" w:space="0" w:color="auto"/>
            </w:tcBorders>
            <w:shd w:val="clear" w:color="auto" w:fill="auto"/>
            <w:noWrap/>
            <w:vAlign w:val="center"/>
            <w:hideMark/>
          </w:tcPr>
          <w:p w:rsidR="00B64C17" w:rsidRPr="00375027" w:rsidRDefault="00B64C17" w:rsidP="00212CB0">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                         -    € </w:t>
            </w:r>
          </w:p>
        </w:tc>
      </w:tr>
      <w:tr w:rsidR="00B64C17" w:rsidRPr="007A25F5" w:rsidTr="00375027">
        <w:trPr>
          <w:trHeight w:val="255"/>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w:t>
            </w:r>
          </w:p>
        </w:tc>
        <w:tc>
          <w:tcPr>
            <w:tcW w:w="884"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41522</w:t>
            </w:r>
          </w:p>
        </w:tc>
        <w:tc>
          <w:tcPr>
            <w:tcW w:w="3510"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Tekuće održavanje zgrada</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212CB0">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2.000,00 €           </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212CB0">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777,60 €               </w:t>
            </w:r>
          </w:p>
        </w:tc>
        <w:tc>
          <w:tcPr>
            <w:tcW w:w="1417" w:type="dxa"/>
            <w:tcBorders>
              <w:top w:val="nil"/>
              <w:left w:val="nil"/>
              <w:bottom w:val="single" w:sz="4" w:space="0" w:color="auto"/>
              <w:right w:val="single" w:sz="4" w:space="0" w:color="auto"/>
            </w:tcBorders>
            <w:shd w:val="clear" w:color="auto" w:fill="auto"/>
            <w:noWrap/>
            <w:vAlign w:val="center"/>
            <w:hideMark/>
          </w:tcPr>
          <w:p w:rsidR="00B64C17" w:rsidRPr="00375027" w:rsidRDefault="00B64C17" w:rsidP="00212CB0">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1.222,40  € </w:t>
            </w:r>
          </w:p>
        </w:tc>
        <w:tc>
          <w:tcPr>
            <w:tcW w:w="1560" w:type="dxa"/>
            <w:tcBorders>
              <w:top w:val="nil"/>
              <w:left w:val="nil"/>
              <w:bottom w:val="single" w:sz="4" w:space="0" w:color="auto"/>
              <w:right w:val="single" w:sz="8" w:space="0" w:color="auto"/>
            </w:tcBorders>
            <w:shd w:val="clear" w:color="auto" w:fill="auto"/>
            <w:noWrap/>
            <w:vAlign w:val="center"/>
            <w:hideMark/>
          </w:tcPr>
          <w:p w:rsidR="00B64C17" w:rsidRPr="00375027" w:rsidRDefault="00B64C17" w:rsidP="00212CB0">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                         -    € </w:t>
            </w:r>
          </w:p>
        </w:tc>
      </w:tr>
      <w:tr w:rsidR="00B64C17" w:rsidRPr="007A25F5" w:rsidTr="00375027">
        <w:trPr>
          <w:trHeight w:val="255"/>
        </w:trPr>
        <w:tc>
          <w:tcPr>
            <w:tcW w:w="709" w:type="dxa"/>
            <w:tcBorders>
              <w:top w:val="nil"/>
              <w:left w:val="single" w:sz="8" w:space="0" w:color="auto"/>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419</w:t>
            </w:r>
          </w:p>
        </w:tc>
        <w:tc>
          <w:tcPr>
            <w:tcW w:w="884"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w:t>
            </w:r>
          </w:p>
        </w:tc>
        <w:tc>
          <w:tcPr>
            <w:tcW w:w="3510"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Ostali izdaci</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212CB0">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22.301,00 €         </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212CB0">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0,00 €                   </w:t>
            </w:r>
          </w:p>
        </w:tc>
        <w:tc>
          <w:tcPr>
            <w:tcW w:w="1417" w:type="dxa"/>
            <w:tcBorders>
              <w:top w:val="nil"/>
              <w:left w:val="nil"/>
              <w:bottom w:val="single" w:sz="4" w:space="0" w:color="auto"/>
              <w:right w:val="single" w:sz="4" w:space="0" w:color="auto"/>
            </w:tcBorders>
            <w:shd w:val="clear" w:color="auto" w:fill="auto"/>
            <w:noWrap/>
            <w:vAlign w:val="center"/>
            <w:hideMark/>
          </w:tcPr>
          <w:p w:rsidR="00B64C17" w:rsidRPr="00375027" w:rsidRDefault="00B64C17" w:rsidP="00212CB0">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22.301,00  € </w:t>
            </w:r>
          </w:p>
        </w:tc>
        <w:tc>
          <w:tcPr>
            <w:tcW w:w="1560" w:type="dxa"/>
            <w:tcBorders>
              <w:top w:val="nil"/>
              <w:left w:val="nil"/>
              <w:bottom w:val="single" w:sz="4" w:space="0" w:color="auto"/>
              <w:right w:val="single" w:sz="8" w:space="0" w:color="auto"/>
            </w:tcBorders>
            <w:shd w:val="clear" w:color="auto" w:fill="auto"/>
            <w:noWrap/>
            <w:vAlign w:val="center"/>
            <w:hideMark/>
          </w:tcPr>
          <w:p w:rsidR="00B64C17" w:rsidRPr="00375027" w:rsidRDefault="00B64C17" w:rsidP="00212CB0">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                         -    € </w:t>
            </w:r>
          </w:p>
        </w:tc>
      </w:tr>
      <w:tr w:rsidR="00B64C17" w:rsidRPr="007A25F5" w:rsidTr="00375027">
        <w:trPr>
          <w:trHeight w:val="255"/>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w:t>
            </w:r>
          </w:p>
        </w:tc>
        <w:tc>
          <w:tcPr>
            <w:tcW w:w="884"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41911</w:t>
            </w:r>
          </w:p>
        </w:tc>
        <w:tc>
          <w:tcPr>
            <w:tcW w:w="3510"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Komisije i savjeti</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212CB0">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1.601,00 €           </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212CB0">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0,00 €                   </w:t>
            </w:r>
          </w:p>
        </w:tc>
        <w:tc>
          <w:tcPr>
            <w:tcW w:w="1417" w:type="dxa"/>
            <w:tcBorders>
              <w:top w:val="nil"/>
              <w:left w:val="nil"/>
              <w:bottom w:val="single" w:sz="4" w:space="0" w:color="auto"/>
              <w:right w:val="single" w:sz="4" w:space="0" w:color="auto"/>
            </w:tcBorders>
            <w:shd w:val="clear" w:color="auto" w:fill="auto"/>
            <w:noWrap/>
            <w:vAlign w:val="center"/>
            <w:hideMark/>
          </w:tcPr>
          <w:p w:rsidR="00B64C17" w:rsidRPr="00375027" w:rsidRDefault="00B64C17" w:rsidP="00212CB0">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1.601,00  € </w:t>
            </w:r>
          </w:p>
        </w:tc>
        <w:tc>
          <w:tcPr>
            <w:tcW w:w="1560" w:type="dxa"/>
            <w:tcBorders>
              <w:top w:val="nil"/>
              <w:left w:val="nil"/>
              <w:bottom w:val="single" w:sz="4" w:space="0" w:color="auto"/>
              <w:right w:val="single" w:sz="8" w:space="0" w:color="auto"/>
            </w:tcBorders>
            <w:shd w:val="clear" w:color="auto" w:fill="auto"/>
            <w:noWrap/>
            <w:vAlign w:val="center"/>
            <w:hideMark/>
          </w:tcPr>
          <w:p w:rsidR="00B64C17" w:rsidRPr="00375027" w:rsidRDefault="00B64C17" w:rsidP="00212CB0">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                         -    € </w:t>
            </w:r>
          </w:p>
        </w:tc>
      </w:tr>
      <w:tr w:rsidR="00B64C17" w:rsidRPr="007A25F5" w:rsidTr="00375027">
        <w:trPr>
          <w:trHeight w:val="255"/>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w:t>
            </w:r>
          </w:p>
        </w:tc>
        <w:tc>
          <w:tcPr>
            <w:tcW w:w="884"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41994</w:t>
            </w:r>
          </w:p>
        </w:tc>
        <w:tc>
          <w:tcPr>
            <w:tcW w:w="3510"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Sprovodenje aktivnosti iz plana energetske efikasnosti</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212CB0">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20.700,00 €         </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212CB0">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0,00 €                   </w:t>
            </w:r>
          </w:p>
        </w:tc>
        <w:tc>
          <w:tcPr>
            <w:tcW w:w="1417" w:type="dxa"/>
            <w:tcBorders>
              <w:top w:val="nil"/>
              <w:left w:val="nil"/>
              <w:bottom w:val="single" w:sz="4" w:space="0" w:color="auto"/>
              <w:right w:val="single" w:sz="4" w:space="0" w:color="auto"/>
            </w:tcBorders>
            <w:shd w:val="clear" w:color="auto" w:fill="auto"/>
            <w:noWrap/>
            <w:vAlign w:val="center"/>
            <w:hideMark/>
          </w:tcPr>
          <w:p w:rsidR="00B64C17" w:rsidRPr="00375027" w:rsidRDefault="00B64C17" w:rsidP="00212CB0">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20.700,00  € </w:t>
            </w:r>
          </w:p>
        </w:tc>
        <w:tc>
          <w:tcPr>
            <w:tcW w:w="1560" w:type="dxa"/>
            <w:tcBorders>
              <w:top w:val="nil"/>
              <w:left w:val="nil"/>
              <w:bottom w:val="single" w:sz="4" w:space="0" w:color="auto"/>
              <w:right w:val="single" w:sz="8" w:space="0" w:color="auto"/>
            </w:tcBorders>
            <w:shd w:val="clear" w:color="auto" w:fill="auto"/>
            <w:noWrap/>
            <w:vAlign w:val="center"/>
            <w:hideMark/>
          </w:tcPr>
          <w:p w:rsidR="00B64C17" w:rsidRPr="00375027" w:rsidRDefault="00B64C17" w:rsidP="00212CB0">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                         -    € </w:t>
            </w:r>
          </w:p>
        </w:tc>
      </w:tr>
      <w:tr w:rsidR="00B64C17" w:rsidRPr="007A25F5" w:rsidTr="00375027">
        <w:trPr>
          <w:trHeight w:val="270"/>
        </w:trPr>
        <w:tc>
          <w:tcPr>
            <w:tcW w:w="709" w:type="dxa"/>
            <w:tcBorders>
              <w:top w:val="nil"/>
              <w:left w:val="single" w:sz="8" w:space="0" w:color="auto"/>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432</w:t>
            </w:r>
          </w:p>
        </w:tc>
        <w:tc>
          <w:tcPr>
            <w:tcW w:w="884"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w:t>
            </w:r>
          </w:p>
        </w:tc>
        <w:tc>
          <w:tcPr>
            <w:tcW w:w="3510"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Ostali transferi</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212CB0">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763.400,00 €       </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212CB0">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519.236,09 €         </w:t>
            </w:r>
          </w:p>
        </w:tc>
        <w:tc>
          <w:tcPr>
            <w:tcW w:w="1417" w:type="dxa"/>
            <w:tcBorders>
              <w:top w:val="nil"/>
              <w:left w:val="nil"/>
              <w:bottom w:val="single" w:sz="4" w:space="0" w:color="auto"/>
              <w:right w:val="single" w:sz="4" w:space="0" w:color="auto"/>
            </w:tcBorders>
            <w:shd w:val="clear" w:color="auto" w:fill="auto"/>
            <w:noWrap/>
            <w:vAlign w:val="center"/>
            <w:hideMark/>
          </w:tcPr>
          <w:p w:rsidR="00B64C17" w:rsidRPr="00375027" w:rsidRDefault="00B64C17" w:rsidP="00212CB0">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244.163,91  € </w:t>
            </w:r>
          </w:p>
        </w:tc>
        <w:tc>
          <w:tcPr>
            <w:tcW w:w="1560" w:type="dxa"/>
            <w:tcBorders>
              <w:top w:val="nil"/>
              <w:left w:val="nil"/>
              <w:bottom w:val="single" w:sz="4" w:space="0" w:color="auto"/>
              <w:right w:val="single" w:sz="8" w:space="0" w:color="auto"/>
            </w:tcBorders>
            <w:shd w:val="clear" w:color="auto" w:fill="auto"/>
            <w:noWrap/>
            <w:vAlign w:val="center"/>
            <w:hideMark/>
          </w:tcPr>
          <w:p w:rsidR="00B64C17" w:rsidRPr="00375027" w:rsidRDefault="00B64C17" w:rsidP="00212CB0">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                         -    € </w:t>
            </w:r>
          </w:p>
        </w:tc>
      </w:tr>
      <w:tr w:rsidR="00B64C17" w:rsidRPr="007A25F5" w:rsidTr="00375027">
        <w:trPr>
          <w:trHeight w:val="255"/>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w:t>
            </w:r>
          </w:p>
        </w:tc>
        <w:tc>
          <w:tcPr>
            <w:tcW w:w="884"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43261</w:t>
            </w:r>
          </w:p>
        </w:tc>
        <w:tc>
          <w:tcPr>
            <w:tcW w:w="3510"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Dotacija JKP za održavanje javnih površina</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212CB0">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210.000,00 €       </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212CB0">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175.000,00 €         </w:t>
            </w:r>
          </w:p>
        </w:tc>
        <w:tc>
          <w:tcPr>
            <w:tcW w:w="1417" w:type="dxa"/>
            <w:tcBorders>
              <w:top w:val="nil"/>
              <w:left w:val="nil"/>
              <w:bottom w:val="single" w:sz="4" w:space="0" w:color="auto"/>
              <w:right w:val="single" w:sz="4" w:space="0" w:color="auto"/>
            </w:tcBorders>
            <w:shd w:val="clear" w:color="auto" w:fill="auto"/>
            <w:noWrap/>
            <w:vAlign w:val="center"/>
            <w:hideMark/>
          </w:tcPr>
          <w:p w:rsidR="00B64C17" w:rsidRPr="00375027" w:rsidRDefault="00B64C17" w:rsidP="00212CB0">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35.000,00  € </w:t>
            </w:r>
          </w:p>
        </w:tc>
        <w:tc>
          <w:tcPr>
            <w:tcW w:w="1560" w:type="dxa"/>
            <w:tcBorders>
              <w:top w:val="nil"/>
              <w:left w:val="nil"/>
              <w:bottom w:val="single" w:sz="4" w:space="0" w:color="auto"/>
              <w:right w:val="single" w:sz="8" w:space="0" w:color="auto"/>
            </w:tcBorders>
            <w:shd w:val="clear" w:color="auto" w:fill="auto"/>
            <w:noWrap/>
            <w:vAlign w:val="center"/>
            <w:hideMark/>
          </w:tcPr>
          <w:p w:rsidR="00B64C17" w:rsidRPr="00375027" w:rsidRDefault="00B64C17" w:rsidP="00212CB0">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                         -    € </w:t>
            </w:r>
          </w:p>
        </w:tc>
      </w:tr>
      <w:tr w:rsidR="00B64C17" w:rsidRPr="007A25F5" w:rsidTr="00375027">
        <w:trPr>
          <w:trHeight w:val="255"/>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w:t>
            </w:r>
          </w:p>
        </w:tc>
        <w:tc>
          <w:tcPr>
            <w:tcW w:w="884"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432611</w:t>
            </w:r>
          </w:p>
        </w:tc>
        <w:tc>
          <w:tcPr>
            <w:tcW w:w="3510"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Dotacije JKP za održavanje puteva</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212CB0">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66.000,00 €         </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212CB0">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55.000,00 €           </w:t>
            </w:r>
          </w:p>
        </w:tc>
        <w:tc>
          <w:tcPr>
            <w:tcW w:w="1417" w:type="dxa"/>
            <w:tcBorders>
              <w:top w:val="nil"/>
              <w:left w:val="nil"/>
              <w:bottom w:val="single" w:sz="4" w:space="0" w:color="auto"/>
              <w:right w:val="single" w:sz="4" w:space="0" w:color="auto"/>
            </w:tcBorders>
            <w:shd w:val="clear" w:color="auto" w:fill="auto"/>
            <w:noWrap/>
            <w:vAlign w:val="center"/>
            <w:hideMark/>
          </w:tcPr>
          <w:p w:rsidR="00B64C17" w:rsidRPr="00375027" w:rsidRDefault="00B64C17" w:rsidP="00212CB0">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11.000,00  € </w:t>
            </w:r>
          </w:p>
        </w:tc>
        <w:tc>
          <w:tcPr>
            <w:tcW w:w="1560" w:type="dxa"/>
            <w:tcBorders>
              <w:top w:val="nil"/>
              <w:left w:val="nil"/>
              <w:bottom w:val="single" w:sz="4" w:space="0" w:color="auto"/>
              <w:right w:val="single" w:sz="8" w:space="0" w:color="auto"/>
            </w:tcBorders>
            <w:shd w:val="clear" w:color="auto" w:fill="auto"/>
            <w:noWrap/>
            <w:vAlign w:val="center"/>
            <w:hideMark/>
          </w:tcPr>
          <w:p w:rsidR="00B64C17" w:rsidRPr="00375027" w:rsidRDefault="00B64C17" w:rsidP="00212CB0">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                         -    € </w:t>
            </w:r>
          </w:p>
        </w:tc>
      </w:tr>
      <w:tr w:rsidR="00B64C17" w:rsidRPr="007A25F5" w:rsidTr="00375027">
        <w:trPr>
          <w:trHeight w:val="255"/>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w:t>
            </w:r>
          </w:p>
        </w:tc>
        <w:tc>
          <w:tcPr>
            <w:tcW w:w="884"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432622</w:t>
            </w:r>
          </w:p>
        </w:tc>
        <w:tc>
          <w:tcPr>
            <w:tcW w:w="3510"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Dotacija za Prečišćivač</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212CB0">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149.400,00 €       </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212CB0">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48.207,92 €           </w:t>
            </w:r>
          </w:p>
        </w:tc>
        <w:tc>
          <w:tcPr>
            <w:tcW w:w="1417" w:type="dxa"/>
            <w:tcBorders>
              <w:top w:val="nil"/>
              <w:left w:val="nil"/>
              <w:bottom w:val="single" w:sz="4" w:space="0" w:color="auto"/>
              <w:right w:val="single" w:sz="4" w:space="0" w:color="auto"/>
            </w:tcBorders>
            <w:shd w:val="clear" w:color="auto" w:fill="auto"/>
            <w:noWrap/>
            <w:vAlign w:val="center"/>
            <w:hideMark/>
          </w:tcPr>
          <w:p w:rsidR="00B64C17" w:rsidRPr="00375027" w:rsidRDefault="00B64C17" w:rsidP="00212CB0">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101.192,08  € </w:t>
            </w:r>
          </w:p>
        </w:tc>
        <w:tc>
          <w:tcPr>
            <w:tcW w:w="1560" w:type="dxa"/>
            <w:tcBorders>
              <w:top w:val="nil"/>
              <w:left w:val="nil"/>
              <w:bottom w:val="single" w:sz="4" w:space="0" w:color="auto"/>
              <w:right w:val="single" w:sz="8" w:space="0" w:color="auto"/>
            </w:tcBorders>
            <w:shd w:val="clear" w:color="auto" w:fill="auto"/>
            <w:noWrap/>
            <w:vAlign w:val="center"/>
            <w:hideMark/>
          </w:tcPr>
          <w:p w:rsidR="00B64C17" w:rsidRPr="00375027" w:rsidRDefault="00B64C17" w:rsidP="00212CB0">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                         -    € </w:t>
            </w:r>
          </w:p>
        </w:tc>
      </w:tr>
      <w:tr w:rsidR="00B64C17" w:rsidRPr="007A25F5" w:rsidTr="00375027">
        <w:trPr>
          <w:trHeight w:val="255"/>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w:t>
            </w:r>
          </w:p>
        </w:tc>
        <w:tc>
          <w:tcPr>
            <w:tcW w:w="884"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43263</w:t>
            </w:r>
          </w:p>
        </w:tc>
        <w:tc>
          <w:tcPr>
            <w:tcW w:w="3510"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Dotacija za održavanje javne rasvjete</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212CB0">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50.000,00 €         </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212CB0">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41.666,70 €           </w:t>
            </w:r>
          </w:p>
        </w:tc>
        <w:tc>
          <w:tcPr>
            <w:tcW w:w="1417" w:type="dxa"/>
            <w:tcBorders>
              <w:top w:val="nil"/>
              <w:left w:val="nil"/>
              <w:bottom w:val="single" w:sz="4" w:space="0" w:color="auto"/>
              <w:right w:val="single" w:sz="4" w:space="0" w:color="auto"/>
            </w:tcBorders>
            <w:shd w:val="clear" w:color="auto" w:fill="auto"/>
            <w:noWrap/>
            <w:vAlign w:val="center"/>
            <w:hideMark/>
          </w:tcPr>
          <w:p w:rsidR="00B64C17" w:rsidRPr="00375027" w:rsidRDefault="00B64C17" w:rsidP="00212CB0">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8.333,30  € </w:t>
            </w:r>
          </w:p>
        </w:tc>
        <w:tc>
          <w:tcPr>
            <w:tcW w:w="1560" w:type="dxa"/>
            <w:tcBorders>
              <w:top w:val="nil"/>
              <w:left w:val="nil"/>
              <w:bottom w:val="single" w:sz="4" w:space="0" w:color="auto"/>
              <w:right w:val="single" w:sz="8" w:space="0" w:color="auto"/>
            </w:tcBorders>
            <w:shd w:val="clear" w:color="auto" w:fill="auto"/>
            <w:noWrap/>
            <w:vAlign w:val="center"/>
            <w:hideMark/>
          </w:tcPr>
          <w:p w:rsidR="00B64C17" w:rsidRPr="00375027" w:rsidRDefault="00B64C17" w:rsidP="00212CB0">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                         -    € </w:t>
            </w:r>
          </w:p>
        </w:tc>
      </w:tr>
      <w:tr w:rsidR="00B64C17" w:rsidRPr="007A25F5" w:rsidTr="00375027">
        <w:trPr>
          <w:trHeight w:val="255"/>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w:t>
            </w:r>
          </w:p>
        </w:tc>
        <w:tc>
          <w:tcPr>
            <w:tcW w:w="884"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43265</w:t>
            </w:r>
          </w:p>
        </w:tc>
        <w:tc>
          <w:tcPr>
            <w:tcW w:w="3510"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Dotacija za održavanje deponije</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212CB0">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220.000,00 €       </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212CB0">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167.694,83 €         </w:t>
            </w:r>
          </w:p>
        </w:tc>
        <w:tc>
          <w:tcPr>
            <w:tcW w:w="1417" w:type="dxa"/>
            <w:tcBorders>
              <w:top w:val="nil"/>
              <w:left w:val="nil"/>
              <w:bottom w:val="single" w:sz="4" w:space="0" w:color="auto"/>
              <w:right w:val="single" w:sz="4" w:space="0" w:color="auto"/>
            </w:tcBorders>
            <w:shd w:val="clear" w:color="auto" w:fill="auto"/>
            <w:noWrap/>
            <w:vAlign w:val="center"/>
            <w:hideMark/>
          </w:tcPr>
          <w:p w:rsidR="00B64C17" w:rsidRPr="00375027" w:rsidRDefault="00B64C17" w:rsidP="00212CB0">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52.305,17  € </w:t>
            </w:r>
          </w:p>
        </w:tc>
        <w:tc>
          <w:tcPr>
            <w:tcW w:w="1560" w:type="dxa"/>
            <w:tcBorders>
              <w:top w:val="nil"/>
              <w:left w:val="nil"/>
              <w:bottom w:val="single" w:sz="4" w:space="0" w:color="auto"/>
              <w:right w:val="single" w:sz="8" w:space="0" w:color="auto"/>
            </w:tcBorders>
            <w:shd w:val="clear" w:color="auto" w:fill="auto"/>
            <w:noWrap/>
            <w:vAlign w:val="center"/>
            <w:hideMark/>
          </w:tcPr>
          <w:p w:rsidR="00B64C17" w:rsidRPr="00375027" w:rsidRDefault="00B64C17" w:rsidP="00212CB0">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                         -    € </w:t>
            </w:r>
          </w:p>
        </w:tc>
      </w:tr>
      <w:tr w:rsidR="00B64C17" w:rsidRPr="007A25F5" w:rsidTr="00375027">
        <w:trPr>
          <w:trHeight w:val="255"/>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w:t>
            </w:r>
          </w:p>
        </w:tc>
        <w:tc>
          <w:tcPr>
            <w:tcW w:w="884"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43267</w:t>
            </w:r>
          </w:p>
        </w:tc>
        <w:tc>
          <w:tcPr>
            <w:tcW w:w="3510"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Dotacija za finansiranje zajednickog azila za pse</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212CB0">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50.000,00 €         </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212CB0">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16.666,64 €           </w:t>
            </w:r>
          </w:p>
        </w:tc>
        <w:tc>
          <w:tcPr>
            <w:tcW w:w="1417" w:type="dxa"/>
            <w:tcBorders>
              <w:top w:val="nil"/>
              <w:left w:val="nil"/>
              <w:bottom w:val="single" w:sz="4" w:space="0" w:color="auto"/>
              <w:right w:val="single" w:sz="4" w:space="0" w:color="auto"/>
            </w:tcBorders>
            <w:shd w:val="clear" w:color="auto" w:fill="auto"/>
            <w:noWrap/>
            <w:vAlign w:val="center"/>
            <w:hideMark/>
          </w:tcPr>
          <w:p w:rsidR="00B64C17" w:rsidRPr="00375027" w:rsidRDefault="00B64C17" w:rsidP="00212CB0">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33.333,36  € </w:t>
            </w:r>
          </w:p>
        </w:tc>
        <w:tc>
          <w:tcPr>
            <w:tcW w:w="1560" w:type="dxa"/>
            <w:tcBorders>
              <w:top w:val="nil"/>
              <w:left w:val="nil"/>
              <w:bottom w:val="single" w:sz="4" w:space="0" w:color="auto"/>
              <w:right w:val="single" w:sz="8" w:space="0" w:color="auto"/>
            </w:tcBorders>
            <w:shd w:val="clear" w:color="auto" w:fill="auto"/>
            <w:noWrap/>
            <w:vAlign w:val="center"/>
            <w:hideMark/>
          </w:tcPr>
          <w:p w:rsidR="00B64C17" w:rsidRPr="00375027" w:rsidRDefault="00B64C17" w:rsidP="00212CB0">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                         -    € </w:t>
            </w:r>
          </w:p>
        </w:tc>
      </w:tr>
      <w:tr w:rsidR="00B64C17" w:rsidRPr="007A25F5" w:rsidTr="00375027">
        <w:trPr>
          <w:trHeight w:val="255"/>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w:t>
            </w:r>
          </w:p>
        </w:tc>
        <w:tc>
          <w:tcPr>
            <w:tcW w:w="884"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432691</w:t>
            </w:r>
          </w:p>
        </w:tc>
        <w:tc>
          <w:tcPr>
            <w:tcW w:w="3510"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Dotacija DOO Komunalno za odrzavanje javnog toaleta</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212CB0">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18.000,00 €         </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212CB0">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15.000,00 €           </w:t>
            </w:r>
          </w:p>
        </w:tc>
        <w:tc>
          <w:tcPr>
            <w:tcW w:w="1417" w:type="dxa"/>
            <w:tcBorders>
              <w:top w:val="nil"/>
              <w:left w:val="nil"/>
              <w:bottom w:val="single" w:sz="4" w:space="0" w:color="auto"/>
              <w:right w:val="single" w:sz="4" w:space="0" w:color="auto"/>
            </w:tcBorders>
            <w:shd w:val="clear" w:color="auto" w:fill="auto"/>
            <w:noWrap/>
            <w:vAlign w:val="center"/>
            <w:hideMark/>
          </w:tcPr>
          <w:p w:rsidR="00B64C17" w:rsidRPr="00375027" w:rsidRDefault="00B64C17" w:rsidP="00212CB0">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3.000,00  € </w:t>
            </w:r>
          </w:p>
        </w:tc>
        <w:tc>
          <w:tcPr>
            <w:tcW w:w="1560" w:type="dxa"/>
            <w:tcBorders>
              <w:top w:val="nil"/>
              <w:left w:val="nil"/>
              <w:bottom w:val="single" w:sz="4" w:space="0" w:color="auto"/>
              <w:right w:val="single" w:sz="8" w:space="0" w:color="auto"/>
            </w:tcBorders>
            <w:shd w:val="clear" w:color="auto" w:fill="auto"/>
            <w:noWrap/>
            <w:vAlign w:val="center"/>
            <w:hideMark/>
          </w:tcPr>
          <w:p w:rsidR="00B64C17" w:rsidRPr="00375027" w:rsidRDefault="00B64C17" w:rsidP="00212CB0">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                         -    € </w:t>
            </w:r>
          </w:p>
        </w:tc>
      </w:tr>
      <w:tr w:rsidR="00B64C17" w:rsidRPr="007A25F5" w:rsidTr="00375027">
        <w:trPr>
          <w:trHeight w:val="255"/>
        </w:trPr>
        <w:tc>
          <w:tcPr>
            <w:tcW w:w="10916" w:type="dxa"/>
            <w:gridSpan w:val="7"/>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B64C17" w:rsidRPr="00375027" w:rsidRDefault="00B64C17" w:rsidP="00B64C17">
            <w:pPr>
              <w:spacing w:after="0" w:line="240" w:lineRule="auto"/>
              <w:jc w:val="center"/>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w:t>
            </w:r>
          </w:p>
        </w:tc>
      </w:tr>
      <w:tr w:rsidR="00B64C17" w:rsidRPr="007A25F5" w:rsidTr="00375027">
        <w:trPr>
          <w:trHeight w:val="315"/>
        </w:trPr>
        <w:tc>
          <w:tcPr>
            <w:tcW w:w="5103" w:type="dxa"/>
            <w:gridSpan w:val="3"/>
            <w:tcBorders>
              <w:top w:val="single" w:sz="4" w:space="0" w:color="auto"/>
              <w:left w:val="single" w:sz="8" w:space="0" w:color="auto"/>
              <w:bottom w:val="single" w:sz="4" w:space="0" w:color="auto"/>
              <w:right w:val="single" w:sz="4" w:space="0" w:color="auto"/>
            </w:tcBorders>
            <w:shd w:val="clear" w:color="000000" w:fill="D8E4BC"/>
            <w:vAlign w:val="center"/>
            <w:hideMark/>
          </w:tcPr>
          <w:p w:rsidR="00B64C17" w:rsidRPr="00375027" w:rsidRDefault="00B64C17" w:rsidP="00B64C17">
            <w:pPr>
              <w:spacing w:after="0" w:line="240" w:lineRule="auto"/>
              <w:jc w:val="center"/>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10 Direkcija za investicije</w:t>
            </w:r>
          </w:p>
        </w:tc>
        <w:tc>
          <w:tcPr>
            <w:tcW w:w="1418" w:type="dxa"/>
            <w:tcBorders>
              <w:top w:val="nil"/>
              <w:left w:val="nil"/>
              <w:bottom w:val="single" w:sz="4" w:space="0" w:color="auto"/>
              <w:right w:val="single" w:sz="4" w:space="0" w:color="auto"/>
            </w:tcBorders>
            <w:shd w:val="clear" w:color="000000" w:fill="D8E4BC"/>
            <w:vAlign w:val="center"/>
            <w:hideMark/>
          </w:tcPr>
          <w:p w:rsidR="00B64C17" w:rsidRPr="00375027" w:rsidRDefault="00B64C17" w:rsidP="00012739">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9.602.100,00 €     </w:t>
            </w:r>
          </w:p>
        </w:tc>
        <w:tc>
          <w:tcPr>
            <w:tcW w:w="1418" w:type="dxa"/>
            <w:tcBorders>
              <w:top w:val="nil"/>
              <w:left w:val="nil"/>
              <w:bottom w:val="single" w:sz="4" w:space="0" w:color="auto"/>
              <w:right w:val="single" w:sz="4" w:space="0" w:color="auto"/>
            </w:tcBorders>
            <w:shd w:val="clear" w:color="000000" w:fill="D8E4BC"/>
            <w:vAlign w:val="center"/>
            <w:hideMark/>
          </w:tcPr>
          <w:p w:rsidR="00B64C17" w:rsidRPr="00375027" w:rsidRDefault="00B64C17" w:rsidP="00012739">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3.439.871,80 €      </w:t>
            </w:r>
          </w:p>
        </w:tc>
        <w:tc>
          <w:tcPr>
            <w:tcW w:w="1417" w:type="dxa"/>
            <w:tcBorders>
              <w:top w:val="nil"/>
              <w:left w:val="nil"/>
              <w:bottom w:val="single" w:sz="4" w:space="0" w:color="auto"/>
              <w:right w:val="single" w:sz="4" w:space="0" w:color="auto"/>
            </w:tcBorders>
            <w:shd w:val="clear" w:color="000000" w:fill="D8E4BC"/>
            <w:noWrap/>
            <w:vAlign w:val="center"/>
            <w:hideMark/>
          </w:tcPr>
          <w:p w:rsidR="00B64C17" w:rsidRPr="00375027" w:rsidRDefault="00B64C17" w:rsidP="00012739">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6.162.228,20  € </w:t>
            </w:r>
          </w:p>
        </w:tc>
        <w:tc>
          <w:tcPr>
            <w:tcW w:w="1560" w:type="dxa"/>
            <w:tcBorders>
              <w:top w:val="nil"/>
              <w:left w:val="nil"/>
              <w:bottom w:val="single" w:sz="4" w:space="0" w:color="auto"/>
              <w:right w:val="single" w:sz="4" w:space="0" w:color="auto"/>
            </w:tcBorders>
            <w:shd w:val="clear" w:color="000000" w:fill="D8E4BC"/>
            <w:noWrap/>
            <w:vAlign w:val="center"/>
            <w:hideMark/>
          </w:tcPr>
          <w:p w:rsidR="00B64C17" w:rsidRPr="00375027" w:rsidRDefault="00B64C17" w:rsidP="00012739">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3.651.950,00  € </w:t>
            </w:r>
          </w:p>
        </w:tc>
      </w:tr>
      <w:tr w:rsidR="00B64C17" w:rsidRPr="007A25F5" w:rsidTr="00375027">
        <w:trPr>
          <w:trHeight w:val="255"/>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w:t>
            </w:r>
          </w:p>
        </w:tc>
        <w:tc>
          <w:tcPr>
            <w:tcW w:w="884" w:type="dxa"/>
            <w:tcBorders>
              <w:top w:val="nil"/>
              <w:left w:val="nil"/>
              <w:bottom w:val="single" w:sz="4" w:space="0" w:color="auto"/>
              <w:right w:val="single" w:sz="4" w:space="0" w:color="auto"/>
            </w:tcBorders>
            <w:shd w:val="clear" w:color="auto" w:fill="auto"/>
            <w:noWrap/>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w:t>
            </w:r>
          </w:p>
        </w:tc>
        <w:tc>
          <w:tcPr>
            <w:tcW w:w="3510" w:type="dxa"/>
            <w:tcBorders>
              <w:top w:val="nil"/>
              <w:left w:val="nil"/>
              <w:bottom w:val="single" w:sz="4" w:space="0" w:color="auto"/>
              <w:right w:val="single" w:sz="4" w:space="0" w:color="auto"/>
            </w:tcBorders>
            <w:shd w:val="clear" w:color="auto" w:fill="auto"/>
            <w:noWrap/>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w:t>
            </w:r>
          </w:p>
        </w:tc>
        <w:tc>
          <w:tcPr>
            <w:tcW w:w="1418" w:type="dxa"/>
            <w:tcBorders>
              <w:top w:val="nil"/>
              <w:left w:val="nil"/>
              <w:bottom w:val="single" w:sz="4" w:space="0" w:color="auto"/>
              <w:right w:val="single" w:sz="4" w:space="0" w:color="auto"/>
            </w:tcBorders>
            <w:shd w:val="clear" w:color="auto" w:fill="auto"/>
            <w:noWrap/>
            <w:vAlign w:val="center"/>
            <w:hideMark/>
          </w:tcPr>
          <w:p w:rsidR="00B64C17" w:rsidRPr="00375027" w:rsidRDefault="00B64C17" w:rsidP="00012739">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w:t>
            </w:r>
          </w:p>
        </w:tc>
        <w:tc>
          <w:tcPr>
            <w:tcW w:w="1418" w:type="dxa"/>
            <w:tcBorders>
              <w:top w:val="nil"/>
              <w:left w:val="nil"/>
              <w:bottom w:val="single" w:sz="4" w:space="0" w:color="auto"/>
              <w:right w:val="single" w:sz="4" w:space="0" w:color="auto"/>
            </w:tcBorders>
            <w:shd w:val="clear" w:color="auto" w:fill="auto"/>
            <w:noWrap/>
            <w:vAlign w:val="center"/>
            <w:hideMark/>
          </w:tcPr>
          <w:p w:rsidR="00B64C17" w:rsidRPr="00375027" w:rsidRDefault="00B64C17" w:rsidP="00012739">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w:t>
            </w:r>
          </w:p>
        </w:tc>
        <w:tc>
          <w:tcPr>
            <w:tcW w:w="1417" w:type="dxa"/>
            <w:tcBorders>
              <w:top w:val="nil"/>
              <w:left w:val="nil"/>
              <w:bottom w:val="single" w:sz="4" w:space="0" w:color="auto"/>
              <w:right w:val="single" w:sz="4" w:space="0" w:color="auto"/>
            </w:tcBorders>
            <w:shd w:val="clear" w:color="auto" w:fill="auto"/>
            <w:noWrap/>
            <w:vAlign w:val="center"/>
            <w:hideMark/>
          </w:tcPr>
          <w:p w:rsidR="00B64C17" w:rsidRPr="00375027" w:rsidRDefault="00B64C17" w:rsidP="00012739">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w:t>
            </w:r>
          </w:p>
        </w:tc>
        <w:tc>
          <w:tcPr>
            <w:tcW w:w="1560" w:type="dxa"/>
            <w:tcBorders>
              <w:top w:val="nil"/>
              <w:left w:val="nil"/>
              <w:bottom w:val="single" w:sz="4" w:space="0" w:color="auto"/>
              <w:right w:val="single" w:sz="8" w:space="0" w:color="auto"/>
            </w:tcBorders>
            <w:shd w:val="clear" w:color="auto" w:fill="auto"/>
            <w:noWrap/>
            <w:vAlign w:val="center"/>
            <w:hideMark/>
          </w:tcPr>
          <w:p w:rsidR="00B64C17" w:rsidRPr="00375027" w:rsidRDefault="00B64C17" w:rsidP="00012739">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w:t>
            </w:r>
          </w:p>
        </w:tc>
      </w:tr>
      <w:tr w:rsidR="00B64C17" w:rsidRPr="007A25F5" w:rsidTr="00375027">
        <w:trPr>
          <w:trHeight w:val="300"/>
        </w:trPr>
        <w:tc>
          <w:tcPr>
            <w:tcW w:w="709" w:type="dxa"/>
            <w:tcBorders>
              <w:top w:val="nil"/>
              <w:left w:val="single" w:sz="8" w:space="0" w:color="auto"/>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411</w:t>
            </w:r>
          </w:p>
        </w:tc>
        <w:tc>
          <w:tcPr>
            <w:tcW w:w="4394" w:type="dxa"/>
            <w:gridSpan w:val="2"/>
            <w:tcBorders>
              <w:top w:val="single" w:sz="4" w:space="0" w:color="auto"/>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jc w:val="center"/>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Bruto zarade i doprinosi na teret poslodavca</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012739">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89.700,00 €         </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012739">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66.224,31 €           </w:t>
            </w:r>
          </w:p>
        </w:tc>
        <w:tc>
          <w:tcPr>
            <w:tcW w:w="1417" w:type="dxa"/>
            <w:tcBorders>
              <w:top w:val="nil"/>
              <w:left w:val="nil"/>
              <w:bottom w:val="single" w:sz="4" w:space="0" w:color="auto"/>
              <w:right w:val="single" w:sz="4" w:space="0" w:color="auto"/>
            </w:tcBorders>
            <w:shd w:val="clear" w:color="auto" w:fill="auto"/>
            <w:noWrap/>
            <w:vAlign w:val="center"/>
            <w:hideMark/>
          </w:tcPr>
          <w:p w:rsidR="00B64C17" w:rsidRPr="00375027" w:rsidRDefault="00B64C17" w:rsidP="00012739">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23.475,69  € </w:t>
            </w:r>
          </w:p>
        </w:tc>
        <w:tc>
          <w:tcPr>
            <w:tcW w:w="1560" w:type="dxa"/>
            <w:tcBorders>
              <w:top w:val="nil"/>
              <w:left w:val="nil"/>
              <w:bottom w:val="single" w:sz="4" w:space="0" w:color="auto"/>
              <w:right w:val="single" w:sz="8" w:space="0" w:color="auto"/>
            </w:tcBorders>
            <w:shd w:val="clear" w:color="auto" w:fill="auto"/>
            <w:noWrap/>
            <w:vAlign w:val="center"/>
            <w:hideMark/>
          </w:tcPr>
          <w:p w:rsidR="00B64C17" w:rsidRPr="00375027" w:rsidRDefault="00B64C17" w:rsidP="00012739">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171.900,00  € </w:t>
            </w:r>
          </w:p>
        </w:tc>
      </w:tr>
      <w:tr w:rsidR="00B64C17" w:rsidRPr="007A25F5" w:rsidTr="00375027">
        <w:trPr>
          <w:trHeight w:val="255"/>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w:t>
            </w:r>
          </w:p>
        </w:tc>
        <w:tc>
          <w:tcPr>
            <w:tcW w:w="884"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4111</w:t>
            </w:r>
          </w:p>
        </w:tc>
        <w:tc>
          <w:tcPr>
            <w:tcW w:w="3510"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Neto zarade</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012739">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53.000,00 €         </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012739">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39.921,24 €           </w:t>
            </w:r>
          </w:p>
        </w:tc>
        <w:tc>
          <w:tcPr>
            <w:tcW w:w="1417" w:type="dxa"/>
            <w:tcBorders>
              <w:top w:val="nil"/>
              <w:left w:val="nil"/>
              <w:bottom w:val="single" w:sz="4" w:space="0" w:color="auto"/>
              <w:right w:val="single" w:sz="4" w:space="0" w:color="auto"/>
            </w:tcBorders>
            <w:shd w:val="clear" w:color="auto" w:fill="auto"/>
            <w:noWrap/>
            <w:vAlign w:val="center"/>
            <w:hideMark/>
          </w:tcPr>
          <w:p w:rsidR="00B64C17" w:rsidRPr="00375027" w:rsidRDefault="00B64C17" w:rsidP="00012739">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13.078,76  € </w:t>
            </w:r>
          </w:p>
        </w:tc>
        <w:tc>
          <w:tcPr>
            <w:tcW w:w="1560" w:type="dxa"/>
            <w:tcBorders>
              <w:top w:val="nil"/>
              <w:left w:val="nil"/>
              <w:bottom w:val="single" w:sz="4" w:space="0" w:color="auto"/>
              <w:right w:val="single" w:sz="8" w:space="0" w:color="auto"/>
            </w:tcBorders>
            <w:shd w:val="clear" w:color="auto" w:fill="auto"/>
            <w:noWrap/>
            <w:vAlign w:val="center"/>
            <w:hideMark/>
          </w:tcPr>
          <w:p w:rsidR="00B64C17" w:rsidRPr="00375027" w:rsidRDefault="00B64C17" w:rsidP="00012739">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104.000,00  € </w:t>
            </w:r>
          </w:p>
        </w:tc>
      </w:tr>
      <w:tr w:rsidR="00B64C17" w:rsidRPr="007A25F5" w:rsidTr="00375027">
        <w:trPr>
          <w:trHeight w:val="255"/>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w:t>
            </w:r>
          </w:p>
        </w:tc>
        <w:tc>
          <w:tcPr>
            <w:tcW w:w="884"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4112</w:t>
            </w:r>
          </w:p>
        </w:tc>
        <w:tc>
          <w:tcPr>
            <w:tcW w:w="3510"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Porez na zarade</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012739">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8.000,00 €           </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012739">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5.590,05 €             </w:t>
            </w:r>
          </w:p>
        </w:tc>
        <w:tc>
          <w:tcPr>
            <w:tcW w:w="1417" w:type="dxa"/>
            <w:tcBorders>
              <w:top w:val="nil"/>
              <w:left w:val="nil"/>
              <w:bottom w:val="single" w:sz="4" w:space="0" w:color="auto"/>
              <w:right w:val="single" w:sz="4" w:space="0" w:color="auto"/>
            </w:tcBorders>
            <w:shd w:val="clear" w:color="auto" w:fill="auto"/>
            <w:noWrap/>
            <w:vAlign w:val="center"/>
            <w:hideMark/>
          </w:tcPr>
          <w:p w:rsidR="00B64C17" w:rsidRPr="00375027" w:rsidRDefault="00B64C17" w:rsidP="00012739">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2.409,95  € </w:t>
            </w:r>
          </w:p>
        </w:tc>
        <w:tc>
          <w:tcPr>
            <w:tcW w:w="1560" w:type="dxa"/>
            <w:tcBorders>
              <w:top w:val="nil"/>
              <w:left w:val="nil"/>
              <w:bottom w:val="single" w:sz="4" w:space="0" w:color="auto"/>
              <w:right w:val="single" w:sz="8" w:space="0" w:color="auto"/>
            </w:tcBorders>
            <w:shd w:val="clear" w:color="auto" w:fill="auto"/>
            <w:noWrap/>
            <w:vAlign w:val="center"/>
            <w:hideMark/>
          </w:tcPr>
          <w:p w:rsidR="00B64C17" w:rsidRPr="00375027" w:rsidRDefault="00B64C17" w:rsidP="00012739">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14.000,00  € </w:t>
            </w:r>
          </w:p>
        </w:tc>
      </w:tr>
      <w:tr w:rsidR="00B64C17" w:rsidRPr="007A25F5" w:rsidTr="00375027">
        <w:trPr>
          <w:trHeight w:val="255"/>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w:t>
            </w:r>
          </w:p>
        </w:tc>
        <w:tc>
          <w:tcPr>
            <w:tcW w:w="884"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4113</w:t>
            </w:r>
          </w:p>
        </w:tc>
        <w:tc>
          <w:tcPr>
            <w:tcW w:w="3510"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Doprinosi na teret zaposlenog</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012739">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18.700,00 €         </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012739">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14.668,12 €           </w:t>
            </w:r>
          </w:p>
        </w:tc>
        <w:tc>
          <w:tcPr>
            <w:tcW w:w="1417" w:type="dxa"/>
            <w:tcBorders>
              <w:top w:val="nil"/>
              <w:left w:val="nil"/>
              <w:bottom w:val="single" w:sz="4" w:space="0" w:color="auto"/>
              <w:right w:val="single" w:sz="4" w:space="0" w:color="auto"/>
            </w:tcBorders>
            <w:shd w:val="clear" w:color="auto" w:fill="auto"/>
            <w:noWrap/>
            <w:vAlign w:val="center"/>
            <w:hideMark/>
          </w:tcPr>
          <w:p w:rsidR="00B64C17" w:rsidRPr="00375027" w:rsidRDefault="00B64C17" w:rsidP="00012739">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4.031,88  € </w:t>
            </w:r>
          </w:p>
        </w:tc>
        <w:tc>
          <w:tcPr>
            <w:tcW w:w="1560" w:type="dxa"/>
            <w:tcBorders>
              <w:top w:val="nil"/>
              <w:left w:val="nil"/>
              <w:bottom w:val="single" w:sz="4" w:space="0" w:color="auto"/>
              <w:right w:val="single" w:sz="8" w:space="0" w:color="auto"/>
            </w:tcBorders>
            <w:shd w:val="clear" w:color="auto" w:fill="auto"/>
            <w:noWrap/>
            <w:vAlign w:val="center"/>
            <w:hideMark/>
          </w:tcPr>
          <w:p w:rsidR="00B64C17" w:rsidRPr="00375027" w:rsidRDefault="00B64C17" w:rsidP="00012739">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38.000,00  € </w:t>
            </w:r>
          </w:p>
        </w:tc>
      </w:tr>
      <w:tr w:rsidR="00B64C17" w:rsidRPr="007A25F5" w:rsidTr="00375027">
        <w:trPr>
          <w:trHeight w:val="255"/>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w:t>
            </w:r>
          </w:p>
        </w:tc>
        <w:tc>
          <w:tcPr>
            <w:tcW w:w="884"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4114</w:t>
            </w:r>
          </w:p>
        </w:tc>
        <w:tc>
          <w:tcPr>
            <w:tcW w:w="3510"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Doprinosi na teret poslodavca</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012739">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9.000,00 €           </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012739">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5.318,08 €             </w:t>
            </w:r>
          </w:p>
        </w:tc>
        <w:tc>
          <w:tcPr>
            <w:tcW w:w="1417" w:type="dxa"/>
            <w:tcBorders>
              <w:top w:val="nil"/>
              <w:left w:val="nil"/>
              <w:bottom w:val="single" w:sz="4" w:space="0" w:color="auto"/>
              <w:right w:val="single" w:sz="4" w:space="0" w:color="auto"/>
            </w:tcBorders>
            <w:shd w:val="clear" w:color="auto" w:fill="auto"/>
            <w:noWrap/>
            <w:vAlign w:val="center"/>
            <w:hideMark/>
          </w:tcPr>
          <w:p w:rsidR="00B64C17" w:rsidRPr="00375027" w:rsidRDefault="00B64C17" w:rsidP="00012739">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3.681,92  € </w:t>
            </w:r>
          </w:p>
        </w:tc>
        <w:tc>
          <w:tcPr>
            <w:tcW w:w="1560" w:type="dxa"/>
            <w:tcBorders>
              <w:top w:val="nil"/>
              <w:left w:val="nil"/>
              <w:bottom w:val="single" w:sz="4" w:space="0" w:color="auto"/>
              <w:right w:val="single" w:sz="8" w:space="0" w:color="auto"/>
            </w:tcBorders>
            <w:shd w:val="clear" w:color="auto" w:fill="auto"/>
            <w:noWrap/>
            <w:vAlign w:val="center"/>
            <w:hideMark/>
          </w:tcPr>
          <w:p w:rsidR="00B64C17" w:rsidRPr="00375027" w:rsidRDefault="00B64C17" w:rsidP="00012739">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14.000,00  € </w:t>
            </w:r>
          </w:p>
        </w:tc>
      </w:tr>
      <w:tr w:rsidR="00B64C17" w:rsidRPr="007A25F5" w:rsidTr="00375027">
        <w:trPr>
          <w:trHeight w:val="255"/>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w:t>
            </w:r>
          </w:p>
        </w:tc>
        <w:tc>
          <w:tcPr>
            <w:tcW w:w="884"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4115</w:t>
            </w:r>
          </w:p>
        </w:tc>
        <w:tc>
          <w:tcPr>
            <w:tcW w:w="3510"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Opštinski prirez</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012739">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1.000,00 €           </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012739">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726,82 €               </w:t>
            </w:r>
          </w:p>
        </w:tc>
        <w:tc>
          <w:tcPr>
            <w:tcW w:w="1417" w:type="dxa"/>
            <w:tcBorders>
              <w:top w:val="nil"/>
              <w:left w:val="nil"/>
              <w:bottom w:val="single" w:sz="4" w:space="0" w:color="auto"/>
              <w:right w:val="single" w:sz="4" w:space="0" w:color="auto"/>
            </w:tcBorders>
            <w:shd w:val="clear" w:color="auto" w:fill="auto"/>
            <w:noWrap/>
            <w:vAlign w:val="center"/>
            <w:hideMark/>
          </w:tcPr>
          <w:p w:rsidR="00B64C17" w:rsidRPr="00375027" w:rsidRDefault="00B64C17" w:rsidP="00012739">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273,18  € </w:t>
            </w:r>
          </w:p>
        </w:tc>
        <w:tc>
          <w:tcPr>
            <w:tcW w:w="1560" w:type="dxa"/>
            <w:tcBorders>
              <w:top w:val="nil"/>
              <w:left w:val="nil"/>
              <w:bottom w:val="single" w:sz="4" w:space="0" w:color="auto"/>
              <w:right w:val="single" w:sz="8" w:space="0" w:color="auto"/>
            </w:tcBorders>
            <w:shd w:val="clear" w:color="auto" w:fill="auto"/>
            <w:noWrap/>
            <w:vAlign w:val="center"/>
            <w:hideMark/>
          </w:tcPr>
          <w:p w:rsidR="00B64C17" w:rsidRPr="00375027" w:rsidRDefault="00B64C17" w:rsidP="00012739">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1.900,00  € </w:t>
            </w:r>
          </w:p>
        </w:tc>
      </w:tr>
      <w:tr w:rsidR="00B64C17" w:rsidRPr="007A25F5" w:rsidTr="00375027">
        <w:trPr>
          <w:trHeight w:val="255"/>
        </w:trPr>
        <w:tc>
          <w:tcPr>
            <w:tcW w:w="709" w:type="dxa"/>
            <w:tcBorders>
              <w:top w:val="nil"/>
              <w:left w:val="single" w:sz="8" w:space="0" w:color="auto"/>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412</w:t>
            </w:r>
          </w:p>
        </w:tc>
        <w:tc>
          <w:tcPr>
            <w:tcW w:w="4394" w:type="dxa"/>
            <w:gridSpan w:val="2"/>
            <w:tcBorders>
              <w:top w:val="single" w:sz="4" w:space="0" w:color="auto"/>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jc w:val="center"/>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Ostala lična primanja</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012739">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9.000,00 €           </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012739">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8.228,98 €             </w:t>
            </w:r>
          </w:p>
        </w:tc>
        <w:tc>
          <w:tcPr>
            <w:tcW w:w="1417" w:type="dxa"/>
            <w:tcBorders>
              <w:top w:val="nil"/>
              <w:left w:val="nil"/>
              <w:bottom w:val="single" w:sz="4" w:space="0" w:color="auto"/>
              <w:right w:val="single" w:sz="4" w:space="0" w:color="auto"/>
            </w:tcBorders>
            <w:shd w:val="clear" w:color="auto" w:fill="auto"/>
            <w:noWrap/>
            <w:vAlign w:val="center"/>
            <w:hideMark/>
          </w:tcPr>
          <w:p w:rsidR="00B64C17" w:rsidRPr="00375027" w:rsidRDefault="00B64C17" w:rsidP="00012739">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    € </w:t>
            </w:r>
          </w:p>
        </w:tc>
        <w:tc>
          <w:tcPr>
            <w:tcW w:w="1560" w:type="dxa"/>
            <w:tcBorders>
              <w:top w:val="nil"/>
              <w:left w:val="nil"/>
              <w:bottom w:val="single" w:sz="4" w:space="0" w:color="auto"/>
              <w:right w:val="single" w:sz="8" w:space="0" w:color="auto"/>
            </w:tcBorders>
            <w:shd w:val="clear" w:color="auto" w:fill="auto"/>
            <w:noWrap/>
            <w:vAlign w:val="center"/>
            <w:hideMark/>
          </w:tcPr>
          <w:p w:rsidR="00B64C17" w:rsidRPr="00375027" w:rsidRDefault="00B64C17" w:rsidP="00012739">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100,00  € </w:t>
            </w:r>
          </w:p>
        </w:tc>
      </w:tr>
      <w:tr w:rsidR="00B64C17" w:rsidRPr="007A25F5" w:rsidTr="00375027">
        <w:trPr>
          <w:trHeight w:val="255"/>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w:t>
            </w:r>
          </w:p>
        </w:tc>
        <w:tc>
          <w:tcPr>
            <w:tcW w:w="884"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4123</w:t>
            </w:r>
          </w:p>
        </w:tc>
        <w:tc>
          <w:tcPr>
            <w:tcW w:w="3510"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Naknada za prevoz</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012739">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0,00 €                 </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012739">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0,00 €                   </w:t>
            </w:r>
          </w:p>
        </w:tc>
        <w:tc>
          <w:tcPr>
            <w:tcW w:w="1417" w:type="dxa"/>
            <w:tcBorders>
              <w:top w:val="nil"/>
              <w:left w:val="nil"/>
              <w:bottom w:val="single" w:sz="4" w:space="0" w:color="auto"/>
              <w:right w:val="single" w:sz="4" w:space="0" w:color="auto"/>
            </w:tcBorders>
            <w:shd w:val="clear" w:color="auto" w:fill="auto"/>
            <w:noWrap/>
            <w:vAlign w:val="center"/>
            <w:hideMark/>
          </w:tcPr>
          <w:p w:rsidR="00B64C17" w:rsidRPr="00375027" w:rsidRDefault="00B64C17" w:rsidP="00012739">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    € </w:t>
            </w:r>
          </w:p>
        </w:tc>
        <w:tc>
          <w:tcPr>
            <w:tcW w:w="1560" w:type="dxa"/>
            <w:tcBorders>
              <w:top w:val="nil"/>
              <w:left w:val="nil"/>
              <w:bottom w:val="single" w:sz="4" w:space="0" w:color="auto"/>
              <w:right w:val="single" w:sz="8" w:space="0" w:color="auto"/>
            </w:tcBorders>
            <w:shd w:val="clear" w:color="auto" w:fill="auto"/>
            <w:noWrap/>
            <w:vAlign w:val="center"/>
            <w:hideMark/>
          </w:tcPr>
          <w:p w:rsidR="00B64C17" w:rsidRPr="00375027" w:rsidRDefault="00B64C17" w:rsidP="00012739">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100,00  € </w:t>
            </w:r>
          </w:p>
        </w:tc>
      </w:tr>
      <w:tr w:rsidR="00B64C17" w:rsidRPr="007A25F5" w:rsidTr="00375027">
        <w:trPr>
          <w:trHeight w:val="300"/>
        </w:trPr>
        <w:tc>
          <w:tcPr>
            <w:tcW w:w="709" w:type="dxa"/>
            <w:tcBorders>
              <w:top w:val="nil"/>
              <w:left w:val="single" w:sz="8" w:space="0" w:color="auto"/>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413</w:t>
            </w:r>
          </w:p>
        </w:tc>
        <w:tc>
          <w:tcPr>
            <w:tcW w:w="4394" w:type="dxa"/>
            <w:gridSpan w:val="2"/>
            <w:tcBorders>
              <w:top w:val="single" w:sz="4" w:space="0" w:color="auto"/>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jc w:val="center"/>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Rashodi za materijal</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012739">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1.600,00 €           </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012739">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95,47 €                 </w:t>
            </w:r>
          </w:p>
        </w:tc>
        <w:tc>
          <w:tcPr>
            <w:tcW w:w="1417" w:type="dxa"/>
            <w:tcBorders>
              <w:top w:val="nil"/>
              <w:left w:val="nil"/>
              <w:bottom w:val="single" w:sz="4" w:space="0" w:color="auto"/>
              <w:right w:val="single" w:sz="4" w:space="0" w:color="auto"/>
            </w:tcBorders>
            <w:shd w:val="clear" w:color="auto" w:fill="auto"/>
            <w:noWrap/>
            <w:vAlign w:val="center"/>
            <w:hideMark/>
          </w:tcPr>
          <w:p w:rsidR="00B64C17" w:rsidRPr="00375027" w:rsidRDefault="00B64C17" w:rsidP="00012739">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1.504,53  € </w:t>
            </w:r>
          </w:p>
        </w:tc>
        <w:tc>
          <w:tcPr>
            <w:tcW w:w="1560" w:type="dxa"/>
            <w:tcBorders>
              <w:top w:val="nil"/>
              <w:left w:val="nil"/>
              <w:bottom w:val="single" w:sz="4" w:space="0" w:color="auto"/>
              <w:right w:val="single" w:sz="8" w:space="0" w:color="auto"/>
            </w:tcBorders>
            <w:shd w:val="clear" w:color="auto" w:fill="auto"/>
            <w:noWrap/>
            <w:vAlign w:val="center"/>
            <w:hideMark/>
          </w:tcPr>
          <w:p w:rsidR="00B64C17" w:rsidRPr="00375027" w:rsidRDefault="00B64C17" w:rsidP="00012739">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800,00  € </w:t>
            </w:r>
          </w:p>
        </w:tc>
      </w:tr>
      <w:tr w:rsidR="00B64C17" w:rsidRPr="007A25F5" w:rsidTr="00375027">
        <w:trPr>
          <w:trHeight w:val="255"/>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w:t>
            </w:r>
          </w:p>
        </w:tc>
        <w:tc>
          <w:tcPr>
            <w:tcW w:w="884"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41311</w:t>
            </w:r>
          </w:p>
        </w:tc>
        <w:tc>
          <w:tcPr>
            <w:tcW w:w="3510"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Kancelarijski materijal</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012739">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600,00 €              </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012739">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40,47 €                 </w:t>
            </w:r>
          </w:p>
        </w:tc>
        <w:tc>
          <w:tcPr>
            <w:tcW w:w="1417" w:type="dxa"/>
            <w:tcBorders>
              <w:top w:val="nil"/>
              <w:left w:val="nil"/>
              <w:bottom w:val="single" w:sz="4" w:space="0" w:color="auto"/>
              <w:right w:val="single" w:sz="4" w:space="0" w:color="auto"/>
            </w:tcBorders>
            <w:shd w:val="clear" w:color="auto" w:fill="auto"/>
            <w:noWrap/>
            <w:vAlign w:val="center"/>
            <w:hideMark/>
          </w:tcPr>
          <w:p w:rsidR="00B64C17" w:rsidRPr="00375027" w:rsidRDefault="00B64C17" w:rsidP="00012739">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559,53  € </w:t>
            </w:r>
          </w:p>
        </w:tc>
        <w:tc>
          <w:tcPr>
            <w:tcW w:w="1560" w:type="dxa"/>
            <w:tcBorders>
              <w:top w:val="nil"/>
              <w:left w:val="nil"/>
              <w:bottom w:val="single" w:sz="4" w:space="0" w:color="auto"/>
              <w:right w:val="single" w:sz="8" w:space="0" w:color="auto"/>
            </w:tcBorders>
            <w:shd w:val="clear" w:color="auto" w:fill="auto"/>
            <w:noWrap/>
            <w:vAlign w:val="center"/>
            <w:hideMark/>
          </w:tcPr>
          <w:p w:rsidR="00B64C17" w:rsidRPr="00375027" w:rsidRDefault="00B64C17" w:rsidP="00012739">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800,00  € </w:t>
            </w:r>
          </w:p>
        </w:tc>
      </w:tr>
      <w:tr w:rsidR="00B64C17" w:rsidRPr="007A25F5" w:rsidTr="00375027">
        <w:trPr>
          <w:trHeight w:val="255"/>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w:t>
            </w:r>
          </w:p>
        </w:tc>
        <w:tc>
          <w:tcPr>
            <w:tcW w:w="884"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4135</w:t>
            </w:r>
          </w:p>
        </w:tc>
        <w:tc>
          <w:tcPr>
            <w:tcW w:w="3510"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Rashodi za gorivo</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012739">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1.000,00 €           </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012739">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55,00 €                 </w:t>
            </w:r>
          </w:p>
        </w:tc>
        <w:tc>
          <w:tcPr>
            <w:tcW w:w="1417" w:type="dxa"/>
            <w:tcBorders>
              <w:top w:val="nil"/>
              <w:left w:val="nil"/>
              <w:bottom w:val="single" w:sz="4" w:space="0" w:color="auto"/>
              <w:right w:val="single" w:sz="4" w:space="0" w:color="auto"/>
            </w:tcBorders>
            <w:shd w:val="clear" w:color="auto" w:fill="auto"/>
            <w:noWrap/>
            <w:vAlign w:val="center"/>
            <w:hideMark/>
          </w:tcPr>
          <w:p w:rsidR="00B64C17" w:rsidRPr="00375027" w:rsidRDefault="00B64C17" w:rsidP="00012739">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945,00  € </w:t>
            </w:r>
          </w:p>
        </w:tc>
        <w:tc>
          <w:tcPr>
            <w:tcW w:w="1560" w:type="dxa"/>
            <w:tcBorders>
              <w:top w:val="nil"/>
              <w:left w:val="nil"/>
              <w:bottom w:val="single" w:sz="4" w:space="0" w:color="auto"/>
              <w:right w:val="single" w:sz="8" w:space="0" w:color="auto"/>
            </w:tcBorders>
            <w:shd w:val="clear" w:color="000000" w:fill="FFFFFF"/>
            <w:noWrap/>
            <w:vAlign w:val="center"/>
            <w:hideMark/>
          </w:tcPr>
          <w:p w:rsidR="00B64C17" w:rsidRPr="00375027" w:rsidRDefault="00B64C17" w:rsidP="00012739">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    € </w:t>
            </w:r>
          </w:p>
        </w:tc>
      </w:tr>
      <w:tr w:rsidR="00B64C17" w:rsidRPr="007A25F5" w:rsidTr="00375027">
        <w:trPr>
          <w:trHeight w:val="270"/>
        </w:trPr>
        <w:tc>
          <w:tcPr>
            <w:tcW w:w="709" w:type="dxa"/>
            <w:tcBorders>
              <w:top w:val="nil"/>
              <w:left w:val="single" w:sz="8" w:space="0" w:color="auto"/>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414</w:t>
            </w:r>
          </w:p>
        </w:tc>
        <w:tc>
          <w:tcPr>
            <w:tcW w:w="4394" w:type="dxa"/>
            <w:gridSpan w:val="2"/>
            <w:tcBorders>
              <w:top w:val="single" w:sz="4" w:space="0" w:color="auto"/>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jc w:val="center"/>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Rashodi za usluge</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012739">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23.700,00 €         </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012739">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13.121,09 €           </w:t>
            </w:r>
          </w:p>
        </w:tc>
        <w:tc>
          <w:tcPr>
            <w:tcW w:w="1417" w:type="dxa"/>
            <w:tcBorders>
              <w:top w:val="nil"/>
              <w:left w:val="nil"/>
              <w:bottom w:val="single" w:sz="4" w:space="0" w:color="auto"/>
              <w:right w:val="single" w:sz="4" w:space="0" w:color="auto"/>
            </w:tcBorders>
            <w:shd w:val="clear" w:color="auto" w:fill="auto"/>
            <w:noWrap/>
            <w:vAlign w:val="center"/>
            <w:hideMark/>
          </w:tcPr>
          <w:p w:rsidR="00B64C17" w:rsidRPr="00375027" w:rsidRDefault="00B64C17" w:rsidP="00012739">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10.578,91  € </w:t>
            </w:r>
          </w:p>
        </w:tc>
        <w:tc>
          <w:tcPr>
            <w:tcW w:w="1560" w:type="dxa"/>
            <w:tcBorders>
              <w:top w:val="nil"/>
              <w:left w:val="nil"/>
              <w:bottom w:val="single" w:sz="4" w:space="0" w:color="auto"/>
              <w:right w:val="single" w:sz="8" w:space="0" w:color="auto"/>
            </w:tcBorders>
            <w:shd w:val="clear" w:color="auto" w:fill="auto"/>
            <w:noWrap/>
            <w:vAlign w:val="center"/>
            <w:hideMark/>
          </w:tcPr>
          <w:p w:rsidR="00B64C17" w:rsidRPr="00375027" w:rsidRDefault="00B64C17" w:rsidP="00012739">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15.650,00  € </w:t>
            </w:r>
          </w:p>
        </w:tc>
      </w:tr>
      <w:tr w:rsidR="00B64C17" w:rsidRPr="007A25F5" w:rsidTr="00375027">
        <w:trPr>
          <w:trHeight w:val="255"/>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w:t>
            </w:r>
          </w:p>
        </w:tc>
        <w:tc>
          <w:tcPr>
            <w:tcW w:w="884"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4143</w:t>
            </w:r>
          </w:p>
        </w:tc>
        <w:tc>
          <w:tcPr>
            <w:tcW w:w="3510"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Komunikacione usluge</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012739">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1.200,00 €           </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012739">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708,34 €               </w:t>
            </w:r>
          </w:p>
        </w:tc>
        <w:tc>
          <w:tcPr>
            <w:tcW w:w="1417" w:type="dxa"/>
            <w:tcBorders>
              <w:top w:val="nil"/>
              <w:left w:val="nil"/>
              <w:bottom w:val="single" w:sz="4" w:space="0" w:color="auto"/>
              <w:right w:val="single" w:sz="4" w:space="0" w:color="auto"/>
            </w:tcBorders>
            <w:shd w:val="clear" w:color="auto" w:fill="auto"/>
            <w:noWrap/>
            <w:vAlign w:val="center"/>
            <w:hideMark/>
          </w:tcPr>
          <w:p w:rsidR="00B64C17" w:rsidRPr="00375027" w:rsidRDefault="00B64C17" w:rsidP="00012739">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491,66  € </w:t>
            </w:r>
          </w:p>
        </w:tc>
        <w:tc>
          <w:tcPr>
            <w:tcW w:w="1560" w:type="dxa"/>
            <w:tcBorders>
              <w:top w:val="nil"/>
              <w:left w:val="nil"/>
              <w:bottom w:val="single" w:sz="4" w:space="0" w:color="auto"/>
              <w:right w:val="single" w:sz="8" w:space="0" w:color="auto"/>
            </w:tcBorders>
            <w:shd w:val="clear" w:color="auto" w:fill="auto"/>
            <w:noWrap/>
            <w:vAlign w:val="center"/>
            <w:hideMark/>
          </w:tcPr>
          <w:p w:rsidR="00B64C17" w:rsidRPr="00375027" w:rsidRDefault="00B64C17" w:rsidP="00012739">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650,00  € </w:t>
            </w:r>
          </w:p>
        </w:tc>
      </w:tr>
      <w:tr w:rsidR="00B64C17" w:rsidRPr="007A25F5" w:rsidTr="00375027">
        <w:trPr>
          <w:trHeight w:val="525"/>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w:t>
            </w:r>
          </w:p>
        </w:tc>
        <w:tc>
          <w:tcPr>
            <w:tcW w:w="884"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4147</w:t>
            </w:r>
          </w:p>
        </w:tc>
        <w:tc>
          <w:tcPr>
            <w:tcW w:w="3510"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Konsultantske usluge, projekti i studije - geodetske usluge</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012739">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22.500,00 €         </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012739">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12.412,75 €           </w:t>
            </w:r>
          </w:p>
        </w:tc>
        <w:tc>
          <w:tcPr>
            <w:tcW w:w="1417" w:type="dxa"/>
            <w:tcBorders>
              <w:top w:val="nil"/>
              <w:left w:val="nil"/>
              <w:bottom w:val="single" w:sz="4" w:space="0" w:color="auto"/>
              <w:right w:val="single" w:sz="4" w:space="0" w:color="auto"/>
            </w:tcBorders>
            <w:shd w:val="clear" w:color="auto" w:fill="auto"/>
            <w:noWrap/>
            <w:vAlign w:val="center"/>
            <w:hideMark/>
          </w:tcPr>
          <w:p w:rsidR="00B64C17" w:rsidRPr="00375027" w:rsidRDefault="00B64C17" w:rsidP="00012739">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10.087,25  € </w:t>
            </w:r>
          </w:p>
        </w:tc>
        <w:tc>
          <w:tcPr>
            <w:tcW w:w="1560" w:type="dxa"/>
            <w:tcBorders>
              <w:top w:val="nil"/>
              <w:left w:val="nil"/>
              <w:bottom w:val="single" w:sz="4" w:space="0" w:color="auto"/>
              <w:right w:val="single" w:sz="8" w:space="0" w:color="auto"/>
            </w:tcBorders>
            <w:shd w:val="clear" w:color="000000" w:fill="FFFFFF"/>
            <w:noWrap/>
            <w:vAlign w:val="center"/>
            <w:hideMark/>
          </w:tcPr>
          <w:p w:rsidR="00B64C17" w:rsidRPr="00375027" w:rsidRDefault="00B64C17" w:rsidP="00012739">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15.000,00  € </w:t>
            </w:r>
          </w:p>
        </w:tc>
      </w:tr>
      <w:tr w:rsidR="00B64C17" w:rsidRPr="007A25F5" w:rsidTr="00375027">
        <w:trPr>
          <w:trHeight w:val="255"/>
        </w:trPr>
        <w:tc>
          <w:tcPr>
            <w:tcW w:w="709" w:type="dxa"/>
            <w:tcBorders>
              <w:top w:val="nil"/>
              <w:left w:val="single" w:sz="8" w:space="0" w:color="auto"/>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419</w:t>
            </w:r>
          </w:p>
        </w:tc>
        <w:tc>
          <w:tcPr>
            <w:tcW w:w="4394" w:type="dxa"/>
            <w:gridSpan w:val="2"/>
            <w:tcBorders>
              <w:top w:val="single" w:sz="4" w:space="0" w:color="auto"/>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jc w:val="center"/>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Ostali izdaci</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012739">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0,00 €                 </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012739">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0,00 €                   </w:t>
            </w:r>
          </w:p>
        </w:tc>
        <w:tc>
          <w:tcPr>
            <w:tcW w:w="1417" w:type="dxa"/>
            <w:tcBorders>
              <w:top w:val="nil"/>
              <w:left w:val="nil"/>
              <w:bottom w:val="single" w:sz="4" w:space="0" w:color="auto"/>
              <w:right w:val="single" w:sz="4" w:space="0" w:color="auto"/>
            </w:tcBorders>
            <w:shd w:val="clear" w:color="auto" w:fill="auto"/>
            <w:noWrap/>
            <w:vAlign w:val="center"/>
            <w:hideMark/>
          </w:tcPr>
          <w:p w:rsidR="00B64C17" w:rsidRPr="00375027" w:rsidRDefault="00B64C17" w:rsidP="00012739">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    € </w:t>
            </w:r>
          </w:p>
        </w:tc>
        <w:tc>
          <w:tcPr>
            <w:tcW w:w="1560" w:type="dxa"/>
            <w:tcBorders>
              <w:top w:val="nil"/>
              <w:left w:val="nil"/>
              <w:bottom w:val="single" w:sz="4" w:space="0" w:color="auto"/>
              <w:right w:val="single" w:sz="8" w:space="0" w:color="auto"/>
            </w:tcBorders>
            <w:shd w:val="clear" w:color="auto" w:fill="auto"/>
            <w:noWrap/>
            <w:vAlign w:val="center"/>
            <w:hideMark/>
          </w:tcPr>
          <w:p w:rsidR="00B64C17" w:rsidRPr="00375027" w:rsidRDefault="00B64C17" w:rsidP="00012739">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5.000,00  € </w:t>
            </w:r>
          </w:p>
        </w:tc>
      </w:tr>
      <w:tr w:rsidR="00B64C17" w:rsidRPr="007A25F5" w:rsidTr="00375027">
        <w:trPr>
          <w:trHeight w:val="255"/>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w:t>
            </w:r>
          </w:p>
        </w:tc>
        <w:tc>
          <w:tcPr>
            <w:tcW w:w="884"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41995</w:t>
            </w:r>
          </w:p>
        </w:tc>
        <w:tc>
          <w:tcPr>
            <w:tcW w:w="3510"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Ostali izdaci</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012739">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0,00 €                 </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012739">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0,00 €                   </w:t>
            </w:r>
          </w:p>
        </w:tc>
        <w:tc>
          <w:tcPr>
            <w:tcW w:w="1417" w:type="dxa"/>
            <w:tcBorders>
              <w:top w:val="nil"/>
              <w:left w:val="nil"/>
              <w:bottom w:val="single" w:sz="4" w:space="0" w:color="auto"/>
              <w:right w:val="single" w:sz="4" w:space="0" w:color="auto"/>
            </w:tcBorders>
            <w:shd w:val="clear" w:color="auto" w:fill="auto"/>
            <w:noWrap/>
            <w:vAlign w:val="center"/>
            <w:hideMark/>
          </w:tcPr>
          <w:p w:rsidR="00B64C17" w:rsidRPr="00375027" w:rsidRDefault="00B64C17" w:rsidP="00012739">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    € </w:t>
            </w:r>
          </w:p>
        </w:tc>
        <w:tc>
          <w:tcPr>
            <w:tcW w:w="1560" w:type="dxa"/>
            <w:tcBorders>
              <w:top w:val="nil"/>
              <w:left w:val="nil"/>
              <w:bottom w:val="single" w:sz="4" w:space="0" w:color="auto"/>
              <w:right w:val="single" w:sz="8" w:space="0" w:color="auto"/>
            </w:tcBorders>
            <w:shd w:val="clear" w:color="auto" w:fill="auto"/>
            <w:noWrap/>
            <w:vAlign w:val="center"/>
            <w:hideMark/>
          </w:tcPr>
          <w:p w:rsidR="00B64C17" w:rsidRPr="00375027" w:rsidRDefault="00B64C17" w:rsidP="00012739">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5.000,00  € </w:t>
            </w:r>
          </w:p>
        </w:tc>
      </w:tr>
      <w:tr w:rsidR="00B64C17" w:rsidRPr="007A25F5" w:rsidTr="00375027">
        <w:trPr>
          <w:trHeight w:val="285"/>
        </w:trPr>
        <w:tc>
          <w:tcPr>
            <w:tcW w:w="709" w:type="dxa"/>
            <w:tcBorders>
              <w:top w:val="nil"/>
              <w:left w:val="single" w:sz="8" w:space="0" w:color="auto"/>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441</w:t>
            </w:r>
          </w:p>
        </w:tc>
        <w:tc>
          <w:tcPr>
            <w:tcW w:w="4394" w:type="dxa"/>
            <w:gridSpan w:val="2"/>
            <w:tcBorders>
              <w:top w:val="single" w:sz="4" w:space="0" w:color="auto"/>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jc w:val="center"/>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Kapitalni izdaci</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012739">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9.487.100,00 €     </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012739">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3.360.430,93 €      </w:t>
            </w:r>
          </w:p>
        </w:tc>
        <w:tc>
          <w:tcPr>
            <w:tcW w:w="1417" w:type="dxa"/>
            <w:tcBorders>
              <w:top w:val="nil"/>
              <w:left w:val="nil"/>
              <w:bottom w:val="single" w:sz="4" w:space="0" w:color="auto"/>
              <w:right w:val="single" w:sz="4" w:space="0" w:color="auto"/>
            </w:tcBorders>
            <w:shd w:val="clear" w:color="auto" w:fill="auto"/>
            <w:noWrap/>
            <w:vAlign w:val="center"/>
            <w:hideMark/>
          </w:tcPr>
          <w:p w:rsidR="00B64C17" w:rsidRPr="00375027" w:rsidRDefault="00B64C17" w:rsidP="00012739">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6.126.669,07  € </w:t>
            </w:r>
          </w:p>
        </w:tc>
        <w:tc>
          <w:tcPr>
            <w:tcW w:w="1560" w:type="dxa"/>
            <w:tcBorders>
              <w:top w:val="nil"/>
              <w:left w:val="nil"/>
              <w:bottom w:val="single" w:sz="4" w:space="0" w:color="auto"/>
              <w:right w:val="single" w:sz="8" w:space="0" w:color="auto"/>
            </w:tcBorders>
            <w:shd w:val="clear" w:color="auto" w:fill="auto"/>
            <w:noWrap/>
            <w:vAlign w:val="center"/>
            <w:hideMark/>
          </w:tcPr>
          <w:p w:rsidR="00B64C17" w:rsidRPr="00375027" w:rsidRDefault="00B64C17" w:rsidP="00012739">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3.458.500,00  € </w:t>
            </w:r>
          </w:p>
        </w:tc>
      </w:tr>
      <w:tr w:rsidR="00B64C17" w:rsidRPr="007A25F5" w:rsidTr="00375027">
        <w:trPr>
          <w:trHeight w:val="780"/>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w:t>
            </w:r>
          </w:p>
        </w:tc>
        <w:tc>
          <w:tcPr>
            <w:tcW w:w="884"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4411</w:t>
            </w:r>
          </w:p>
        </w:tc>
        <w:tc>
          <w:tcPr>
            <w:tcW w:w="3510"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Izdaci za infrastrukturu opšteg značaja - Ugovorene a nerealizovane obaveze iz prethodnog perioda</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012739">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2.220.100,00 €     </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012739">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2.152.016,42 €      </w:t>
            </w:r>
          </w:p>
        </w:tc>
        <w:tc>
          <w:tcPr>
            <w:tcW w:w="1417" w:type="dxa"/>
            <w:tcBorders>
              <w:top w:val="nil"/>
              <w:left w:val="nil"/>
              <w:bottom w:val="single" w:sz="4" w:space="0" w:color="auto"/>
              <w:right w:val="single" w:sz="4" w:space="0" w:color="auto"/>
            </w:tcBorders>
            <w:shd w:val="clear" w:color="auto" w:fill="auto"/>
            <w:noWrap/>
            <w:vAlign w:val="center"/>
            <w:hideMark/>
          </w:tcPr>
          <w:p w:rsidR="00B64C17" w:rsidRPr="00375027" w:rsidRDefault="00B64C17" w:rsidP="00012739">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68.083,58  € </w:t>
            </w:r>
          </w:p>
        </w:tc>
        <w:tc>
          <w:tcPr>
            <w:tcW w:w="1560" w:type="dxa"/>
            <w:tcBorders>
              <w:top w:val="nil"/>
              <w:left w:val="nil"/>
              <w:bottom w:val="single" w:sz="4" w:space="0" w:color="auto"/>
              <w:right w:val="single" w:sz="8" w:space="0" w:color="auto"/>
            </w:tcBorders>
            <w:shd w:val="clear" w:color="auto" w:fill="auto"/>
            <w:noWrap/>
            <w:vAlign w:val="center"/>
            <w:hideMark/>
          </w:tcPr>
          <w:p w:rsidR="00B64C17" w:rsidRPr="00375027" w:rsidRDefault="00B64C17" w:rsidP="00012739">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3.067.000,00  € </w:t>
            </w:r>
          </w:p>
        </w:tc>
      </w:tr>
      <w:tr w:rsidR="00B64C17" w:rsidRPr="007A25F5" w:rsidTr="00375027">
        <w:trPr>
          <w:trHeight w:val="525"/>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w:t>
            </w:r>
          </w:p>
        </w:tc>
        <w:tc>
          <w:tcPr>
            <w:tcW w:w="884"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44121</w:t>
            </w:r>
          </w:p>
        </w:tc>
        <w:tc>
          <w:tcPr>
            <w:tcW w:w="3510"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Izdaci za lokalnu infrastrukturu - vodovod i kanalizacija</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012739">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894.800,00 €       </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012739">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894.768,71 €         </w:t>
            </w:r>
          </w:p>
        </w:tc>
        <w:tc>
          <w:tcPr>
            <w:tcW w:w="1417" w:type="dxa"/>
            <w:tcBorders>
              <w:top w:val="nil"/>
              <w:left w:val="nil"/>
              <w:bottom w:val="single" w:sz="4" w:space="0" w:color="auto"/>
              <w:right w:val="single" w:sz="4" w:space="0" w:color="auto"/>
            </w:tcBorders>
            <w:shd w:val="clear" w:color="auto" w:fill="auto"/>
            <w:noWrap/>
            <w:vAlign w:val="center"/>
            <w:hideMark/>
          </w:tcPr>
          <w:p w:rsidR="00B64C17" w:rsidRPr="00375027" w:rsidRDefault="00B64C17" w:rsidP="00012739">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31,29  € </w:t>
            </w:r>
          </w:p>
        </w:tc>
        <w:tc>
          <w:tcPr>
            <w:tcW w:w="1560" w:type="dxa"/>
            <w:tcBorders>
              <w:top w:val="nil"/>
              <w:left w:val="nil"/>
              <w:bottom w:val="single" w:sz="4" w:space="0" w:color="auto"/>
              <w:right w:val="single" w:sz="8" w:space="0" w:color="auto"/>
            </w:tcBorders>
            <w:shd w:val="clear" w:color="auto" w:fill="auto"/>
            <w:noWrap/>
            <w:vAlign w:val="center"/>
            <w:hideMark/>
          </w:tcPr>
          <w:p w:rsidR="00B64C17" w:rsidRPr="00375027" w:rsidRDefault="00B64C17" w:rsidP="00012739">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    € </w:t>
            </w:r>
          </w:p>
        </w:tc>
      </w:tr>
      <w:tr w:rsidR="00B64C17" w:rsidRPr="007A25F5" w:rsidTr="00375027">
        <w:trPr>
          <w:trHeight w:val="255"/>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w:t>
            </w:r>
          </w:p>
        </w:tc>
        <w:tc>
          <w:tcPr>
            <w:tcW w:w="884"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44122</w:t>
            </w:r>
          </w:p>
        </w:tc>
        <w:tc>
          <w:tcPr>
            <w:tcW w:w="3510"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Ostali kapitalni izdaci za lokalnu infrastrukturu</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012739">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4.698.000,00 €     </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012739">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0,00 €                   </w:t>
            </w:r>
          </w:p>
        </w:tc>
        <w:tc>
          <w:tcPr>
            <w:tcW w:w="1417" w:type="dxa"/>
            <w:tcBorders>
              <w:top w:val="nil"/>
              <w:left w:val="nil"/>
              <w:bottom w:val="single" w:sz="4" w:space="0" w:color="auto"/>
              <w:right w:val="single" w:sz="4" w:space="0" w:color="auto"/>
            </w:tcBorders>
            <w:shd w:val="clear" w:color="auto" w:fill="auto"/>
            <w:noWrap/>
            <w:vAlign w:val="center"/>
            <w:hideMark/>
          </w:tcPr>
          <w:p w:rsidR="00B64C17" w:rsidRPr="00375027" w:rsidRDefault="00B64C17" w:rsidP="00012739">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4.698.000,00  € </w:t>
            </w:r>
          </w:p>
        </w:tc>
        <w:tc>
          <w:tcPr>
            <w:tcW w:w="1560" w:type="dxa"/>
            <w:tcBorders>
              <w:top w:val="nil"/>
              <w:left w:val="nil"/>
              <w:bottom w:val="single" w:sz="4" w:space="0" w:color="auto"/>
              <w:right w:val="single" w:sz="8" w:space="0" w:color="auto"/>
            </w:tcBorders>
            <w:shd w:val="clear" w:color="auto" w:fill="auto"/>
            <w:noWrap/>
            <w:vAlign w:val="center"/>
            <w:hideMark/>
          </w:tcPr>
          <w:p w:rsidR="00B64C17" w:rsidRPr="00375027" w:rsidRDefault="00B64C17" w:rsidP="00012739">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    € </w:t>
            </w:r>
          </w:p>
        </w:tc>
      </w:tr>
      <w:tr w:rsidR="00B64C17" w:rsidRPr="007A25F5" w:rsidTr="00375027">
        <w:trPr>
          <w:trHeight w:val="255"/>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w:t>
            </w:r>
          </w:p>
        </w:tc>
        <w:tc>
          <w:tcPr>
            <w:tcW w:w="884"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4413</w:t>
            </w:r>
          </w:p>
        </w:tc>
        <w:tc>
          <w:tcPr>
            <w:tcW w:w="3510"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Izdaci za građevinske objekte</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012739">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945.000,00 €       </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012739">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0,00 €                   </w:t>
            </w:r>
          </w:p>
        </w:tc>
        <w:tc>
          <w:tcPr>
            <w:tcW w:w="1417" w:type="dxa"/>
            <w:tcBorders>
              <w:top w:val="nil"/>
              <w:left w:val="nil"/>
              <w:bottom w:val="single" w:sz="4" w:space="0" w:color="auto"/>
              <w:right w:val="single" w:sz="4" w:space="0" w:color="auto"/>
            </w:tcBorders>
            <w:shd w:val="clear" w:color="auto" w:fill="auto"/>
            <w:noWrap/>
            <w:vAlign w:val="center"/>
            <w:hideMark/>
          </w:tcPr>
          <w:p w:rsidR="00B64C17" w:rsidRPr="00375027" w:rsidRDefault="00B64C17" w:rsidP="00012739">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945.000,00  € </w:t>
            </w:r>
          </w:p>
        </w:tc>
        <w:tc>
          <w:tcPr>
            <w:tcW w:w="1560" w:type="dxa"/>
            <w:tcBorders>
              <w:top w:val="nil"/>
              <w:left w:val="nil"/>
              <w:bottom w:val="single" w:sz="4" w:space="0" w:color="auto"/>
              <w:right w:val="single" w:sz="8" w:space="0" w:color="auto"/>
            </w:tcBorders>
            <w:shd w:val="clear" w:color="auto" w:fill="auto"/>
            <w:noWrap/>
            <w:vAlign w:val="center"/>
            <w:hideMark/>
          </w:tcPr>
          <w:p w:rsidR="00B64C17" w:rsidRPr="00375027" w:rsidRDefault="00B64C17" w:rsidP="00012739">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    € </w:t>
            </w:r>
          </w:p>
        </w:tc>
      </w:tr>
      <w:tr w:rsidR="00B64C17" w:rsidRPr="007A25F5" w:rsidTr="00375027">
        <w:trPr>
          <w:trHeight w:val="255"/>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w:t>
            </w:r>
          </w:p>
        </w:tc>
        <w:tc>
          <w:tcPr>
            <w:tcW w:w="884"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44151</w:t>
            </w:r>
          </w:p>
        </w:tc>
        <w:tc>
          <w:tcPr>
            <w:tcW w:w="3510"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Sredstva transporta</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012739">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15.000,00 €         </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012739">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0,00 €                   </w:t>
            </w:r>
          </w:p>
        </w:tc>
        <w:tc>
          <w:tcPr>
            <w:tcW w:w="1417" w:type="dxa"/>
            <w:tcBorders>
              <w:top w:val="nil"/>
              <w:left w:val="nil"/>
              <w:bottom w:val="single" w:sz="4" w:space="0" w:color="auto"/>
              <w:right w:val="single" w:sz="4" w:space="0" w:color="auto"/>
            </w:tcBorders>
            <w:shd w:val="clear" w:color="auto" w:fill="auto"/>
            <w:noWrap/>
            <w:vAlign w:val="center"/>
            <w:hideMark/>
          </w:tcPr>
          <w:p w:rsidR="00B64C17" w:rsidRPr="00375027" w:rsidRDefault="00B64C17" w:rsidP="00012739">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15.000,00  € </w:t>
            </w:r>
          </w:p>
        </w:tc>
        <w:tc>
          <w:tcPr>
            <w:tcW w:w="1560" w:type="dxa"/>
            <w:tcBorders>
              <w:top w:val="nil"/>
              <w:left w:val="nil"/>
              <w:bottom w:val="single" w:sz="4" w:space="0" w:color="auto"/>
              <w:right w:val="single" w:sz="8" w:space="0" w:color="auto"/>
            </w:tcBorders>
            <w:shd w:val="clear" w:color="auto" w:fill="auto"/>
            <w:noWrap/>
            <w:vAlign w:val="center"/>
            <w:hideMark/>
          </w:tcPr>
          <w:p w:rsidR="00B64C17" w:rsidRPr="00375027" w:rsidRDefault="00B64C17" w:rsidP="00012739">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    € </w:t>
            </w:r>
          </w:p>
        </w:tc>
      </w:tr>
      <w:tr w:rsidR="00B64C17" w:rsidRPr="007A25F5" w:rsidTr="00375027">
        <w:trPr>
          <w:trHeight w:val="255"/>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w:t>
            </w:r>
          </w:p>
        </w:tc>
        <w:tc>
          <w:tcPr>
            <w:tcW w:w="884"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44153</w:t>
            </w:r>
          </w:p>
        </w:tc>
        <w:tc>
          <w:tcPr>
            <w:tcW w:w="3510"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Oprema za službu zaštite</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012739">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0,00 €                 </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012739">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0,00 €                   </w:t>
            </w:r>
          </w:p>
        </w:tc>
        <w:tc>
          <w:tcPr>
            <w:tcW w:w="1417" w:type="dxa"/>
            <w:tcBorders>
              <w:top w:val="nil"/>
              <w:left w:val="nil"/>
              <w:bottom w:val="single" w:sz="4" w:space="0" w:color="auto"/>
              <w:right w:val="single" w:sz="4" w:space="0" w:color="auto"/>
            </w:tcBorders>
            <w:shd w:val="clear" w:color="auto" w:fill="auto"/>
            <w:noWrap/>
            <w:vAlign w:val="center"/>
            <w:hideMark/>
          </w:tcPr>
          <w:p w:rsidR="00B64C17" w:rsidRPr="00375027" w:rsidRDefault="00B64C17" w:rsidP="00012739">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    € </w:t>
            </w:r>
          </w:p>
        </w:tc>
        <w:tc>
          <w:tcPr>
            <w:tcW w:w="1560" w:type="dxa"/>
            <w:tcBorders>
              <w:top w:val="nil"/>
              <w:left w:val="nil"/>
              <w:bottom w:val="single" w:sz="4" w:space="0" w:color="auto"/>
              <w:right w:val="single" w:sz="8" w:space="0" w:color="auto"/>
            </w:tcBorders>
            <w:shd w:val="clear" w:color="auto" w:fill="auto"/>
            <w:noWrap/>
            <w:vAlign w:val="center"/>
            <w:hideMark/>
          </w:tcPr>
          <w:p w:rsidR="00B64C17" w:rsidRPr="00375027" w:rsidRDefault="00B64C17" w:rsidP="00012739">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7.000,00  € </w:t>
            </w:r>
          </w:p>
        </w:tc>
      </w:tr>
      <w:tr w:rsidR="00B64C17" w:rsidRPr="007A25F5" w:rsidTr="00375027">
        <w:trPr>
          <w:trHeight w:val="255"/>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w:t>
            </w:r>
          </w:p>
        </w:tc>
        <w:tc>
          <w:tcPr>
            <w:tcW w:w="884"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4416</w:t>
            </w:r>
          </w:p>
        </w:tc>
        <w:tc>
          <w:tcPr>
            <w:tcW w:w="3510"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Investiciono održavanje</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012739">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103.500,00 €       </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012739">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16.133,98 €           </w:t>
            </w:r>
          </w:p>
        </w:tc>
        <w:tc>
          <w:tcPr>
            <w:tcW w:w="1417" w:type="dxa"/>
            <w:tcBorders>
              <w:top w:val="nil"/>
              <w:left w:val="nil"/>
              <w:bottom w:val="single" w:sz="4" w:space="0" w:color="auto"/>
              <w:right w:val="single" w:sz="4" w:space="0" w:color="auto"/>
            </w:tcBorders>
            <w:shd w:val="clear" w:color="auto" w:fill="auto"/>
            <w:noWrap/>
            <w:vAlign w:val="center"/>
            <w:hideMark/>
          </w:tcPr>
          <w:p w:rsidR="00B64C17" w:rsidRPr="00375027" w:rsidRDefault="00B64C17" w:rsidP="00012739">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87.366,02  € </w:t>
            </w:r>
          </w:p>
        </w:tc>
        <w:tc>
          <w:tcPr>
            <w:tcW w:w="1560" w:type="dxa"/>
            <w:tcBorders>
              <w:top w:val="nil"/>
              <w:left w:val="nil"/>
              <w:bottom w:val="single" w:sz="4" w:space="0" w:color="auto"/>
              <w:right w:val="single" w:sz="8" w:space="0" w:color="auto"/>
            </w:tcBorders>
            <w:shd w:val="clear" w:color="auto" w:fill="auto"/>
            <w:noWrap/>
            <w:vAlign w:val="center"/>
            <w:hideMark/>
          </w:tcPr>
          <w:p w:rsidR="00B64C17" w:rsidRPr="00375027" w:rsidRDefault="00B64C17" w:rsidP="00012739">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70.000,00  € </w:t>
            </w:r>
          </w:p>
        </w:tc>
      </w:tr>
      <w:tr w:rsidR="00B64C17" w:rsidRPr="007A25F5" w:rsidTr="00375027">
        <w:trPr>
          <w:trHeight w:val="255"/>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w:t>
            </w:r>
          </w:p>
        </w:tc>
        <w:tc>
          <w:tcPr>
            <w:tcW w:w="884"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4419</w:t>
            </w:r>
          </w:p>
        </w:tc>
        <w:tc>
          <w:tcPr>
            <w:tcW w:w="3510"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Ostali kapitalni izdaci</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012739">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502.700,00 €       </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012739">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190.085,70 €         </w:t>
            </w:r>
          </w:p>
        </w:tc>
        <w:tc>
          <w:tcPr>
            <w:tcW w:w="1417" w:type="dxa"/>
            <w:tcBorders>
              <w:top w:val="nil"/>
              <w:left w:val="nil"/>
              <w:bottom w:val="single" w:sz="4" w:space="0" w:color="auto"/>
              <w:right w:val="single" w:sz="4" w:space="0" w:color="auto"/>
            </w:tcBorders>
            <w:shd w:val="clear" w:color="auto" w:fill="auto"/>
            <w:noWrap/>
            <w:vAlign w:val="center"/>
            <w:hideMark/>
          </w:tcPr>
          <w:p w:rsidR="00B64C17" w:rsidRPr="00375027" w:rsidRDefault="00B64C17" w:rsidP="00012739">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312.614,30  € </w:t>
            </w:r>
          </w:p>
        </w:tc>
        <w:tc>
          <w:tcPr>
            <w:tcW w:w="1560" w:type="dxa"/>
            <w:tcBorders>
              <w:top w:val="nil"/>
              <w:left w:val="nil"/>
              <w:bottom w:val="single" w:sz="4" w:space="0" w:color="auto"/>
              <w:right w:val="single" w:sz="8" w:space="0" w:color="auto"/>
            </w:tcBorders>
            <w:shd w:val="clear" w:color="auto" w:fill="auto"/>
            <w:noWrap/>
            <w:vAlign w:val="center"/>
            <w:hideMark/>
          </w:tcPr>
          <w:p w:rsidR="00B64C17" w:rsidRPr="00375027" w:rsidRDefault="00B64C17" w:rsidP="00012739">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214.500,00  € </w:t>
            </w:r>
          </w:p>
        </w:tc>
      </w:tr>
      <w:tr w:rsidR="00B64C17" w:rsidRPr="007A25F5" w:rsidTr="00375027">
        <w:trPr>
          <w:trHeight w:val="255"/>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w:t>
            </w:r>
          </w:p>
        </w:tc>
        <w:tc>
          <w:tcPr>
            <w:tcW w:w="884"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44192</w:t>
            </w:r>
          </w:p>
        </w:tc>
        <w:tc>
          <w:tcPr>
            <w:tcW w:w="3510"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Izrada projektne dokumentacije</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012739">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108.000,00 €       </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012739">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107.426,12 €         </w:t>
            </w:r>
          </w:p>
        </w:tc>
        <w:tc>
          <w:tcPr>
            <w:tcW w:w="1417" w:type="dxa"/>
            <w:tcBorders>
              <w:top w:val="nil"/>
              <w:left w:val="nil"/>
              <w:bottom w:val="single" w:sz="4" w:space="0" w:color="auto"/>
              <w:right w:val="single" w:sz="4" w:space="0" w:color="auto"/>
            </w:tcBorders>
            <w:shd w:val="clear" w:color="auto" w:fill="auto"/>
            <w:noWrap/>
            <w:vAlign w:val="center"/>
            <w:hideMark/>
          </w:tcPr>
          <w:p w:rsidR="00B64C17" w:rsidRPr="00375027" w:rsidRDefault="00B64C17" w:rsidP="00012739">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573,88  € </w:t>
            </w:r>
          </w:p>
        </w:tc>
        <w:tc>
          <w:tcPr>
            <w:tcW w:w="1560" w:type="dxa"/>
            <w:tcBorders>
              <w:top w:val="nil"/>
              <w:left w:val="nil"/>
              <w:bottom w:val="single" w:sz="4" w:space="0" w:color="auto"/>
              <w:right w:val="single" w:sz="8" w:space="0" w:color="auto"/>
            </w:tcBorders>
            <w:shd w:val="clear" w:color="000000" w:fill="FFFFFF"/>
            <w:noWrap/>
            <w:vAlign w:val="center"/>
            <w:hideMark/>
          </w:tcPr>
          <w:p w:rsidR="00B64C17" w:rsidRPr="00375027" w:rsidRDefault="00B64C17" w:rsidP="00012739">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100.000,00  € </w:t>
            </w:r>
          </w:p>
        </w:tc>
      </w:tr>
      <w:tr w:rsidR="00B64C17" w:rsidRPr="007A25F5" w:rsidTr="00375027">
        <w:trPr>
          <w:trHeight w:val="255"/>
        </w:trPr>
        <w:tc>
          <w:tcPr>
            <w:tcW w:w="10916" w:type="dxa"/>
            <w:gridSpan w:val="7"/>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B64C17" w:rsidRPr="00375027" w:rsidRDefault="00B64C17" w:rsidP="00B64C17">
            <w:pPr>
              <w:spacing w:after="0" w:line="240" w:lineRule="auto"/>
              <w:jc w:val="center"/>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w:t>
            </w:r>
          </w:p>
        </w:tc>
      </w:tr>
      <w:tr w:rsidR="00B64C17" w:rsidRPr="007A25F5" w:rsidTr="00375027">
        <w:trPr>
          <w:trHeight w:val="285"/>
        </w:trPr>
        <w:tc>
          <w:tcPr>
            <w:tcW w:w="5103" w:type="dxa"/>
            <w:gridSpan w:val="3"/>
            <w:tcBorders>
              <w:top w:val="single" w:sz="4" w:space="0" w:color="auto"/>
              <w:left w:val="single" w:sz="8" w:space="0" w:color="auto"/>
              <w:bottom w:val="single" w:sz="4" w:space="0" w:color="auto"/>
              <w:right w:val="single" w:sz="4" w:space="0" w:color="auto"/>
            </w:tcBorders>
            <w:shd w:val="clear" w:color="000000" w:fill="D8E4BC"/>
            <w:vAlign w:val="center"/>
            <w:hideMark/>
          </w:tcPr>
          <w:p w:rsidR="00B64C17" w:rsidRPr="00375027" w:rsidRDefault="00B64C17" w:rsidP="00B64C17">
            <w:pPr>
              <w:spacing w:after="0" w:line="240" w:lineRule="auto"/>
              <w:jc w:val="center"/>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11 JU Centar za kulturu</w:t>
            </w:r>
          </w:p>
        </w:tc>
        <w:tc>
          <w:tcPr>
            <w:tcW w:w="1418" w:type="dxa"/>
            <w:tcBorders>
              <w:top w:val="nil"/>
              <w:left w:val="nil"/>
              <w:bottom w:val="single" w:sz="4" w:space="0" w:color="auto"/>
              <w:right w:val="single" w:sz="4" w:space="0" w:color="auto"/>
            </w:tcBorders>
            <w:shd w:val="clear" w:color="000000" w:fill="D8E4BC"/>
            <w:vAlign w:val="center"/>
            <w:hideMark/>
          </w:tcPr>
          <w:p w:rsidR="00B64C17" w:rsidRPr="00375027" w:rsidRDefault="00B64C17" w:rsidP="00012739">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995.900,00 €       </w:t>
            </w:r>
          </w:p>
        </w:tc>
        <w:tc>
          <w:tcPr>
            <w:tcW w:w="1418" w:type="dxa"/>
            <w:tcBorders>
              <w:top w:val="nil"/>
              <w:left w:val="nil"/>
              <w:bottom w:val="single" w:sz="4" w:space="0" w:color="auto"/>
              <w:right w:val="single" w:sz="4" w:space="0" w:color="auto"/>
            </w:tcBorders>
            <w:shd w:val="clear" w:color="000000" w:fill="D8E4BC"/>
            <w:vAlign w:val="center"/>
            <w:hideMark/>
          </w:tcPr>
          <w:p w:rsidR="00B64C17" w:rsidRPr="00375027" w:rsidRDefault="00B64C17" w:rsidP="00012739">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340.483,30 €         </w:t>
            </w:r>
          </w:p>
        </w:tc>
        <w:tc>
          <w:tcPr>
            <w:tcW w:w="1417" w:type="dxa"/>
            <w:tcBorders>
              <w:top w:val="nil"/>
              <w:left w:val="nil"/>
              <w:bottom w:val="single" w:sz="4" w:space="0" w:color="auto"/>
              <w:right w:val="single" w:sz="4" w:space="0" w:color="auto"/>
            </w:tcBorders>
            <w:shd w:val="clear" w:color="000000" w:fill="D8E4BC"/>
            <w:noWrap/>
            <w:vAlign w:val="center"/>
            <w:hideMark/>
          </w:tcPr>
          <w:p w:rsidR="00B64C17" w:rsidRPr="00375027" w:rsidRDefault="00B64C17" w:rsidP="00012739">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655.416,70  € </w:t>
            </w:r>
          </w:p>
        </w:tc>
        <w:tc>
          <w:tcPr>
            <w:tcW w:w="1560" w:type="dxa"/>
            <w:tcBorders>
              <w:top w:val="nil"/>
              <w:left w:val="nil"/>
              <w:bottom w:val="single" w:sz="4" w:space="0" w:color="auto"/>
              <w:right w:val="single" w:sz="8" w:space="0" w:color="auto"/>
            </w:tcBorders>
            <w:shd w:val="clear" w:color="000000" w:fill="D8E4BC"/>
            <w:noWrap/>
            <w:vAlign w:val="center"/>
            <w:hideMark/>
          </w:tcPr>
          <w:p w:rsidR="00B64C17" w:rsidRPr="00375027" w:rsidRDefault="00B64C17" w:rsidP="00012739">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464.100,00  € </w:t>
            </w:r>
          </w:p>
        </w:tc>
      </w:tr>
      <w:tr w:rsidR="00B64C17" w:rsidRPr="007A25F5" w:rsidTr="00375027">
        <w:trPr>
          <w:trHeight w:val="255"/>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w:t>
            </w:r>
          </w:p>
        </w:tc>
        <w:tc>
          <w:tcPr>
            <w:tcW w:w="884" w:type="dxa"/>
            <w:tcBorders>
              <w:top w:val="nil"/>
              <w:left w:val="nil"/>
              <w:bottom w:val="single" w:sz="4" w:space="0" w:color="auto"/>
              <w:right w:val="single" w:sz="4" w:space="0" w:color="auto"/>
            </w:tcBorders>
            <w:shd w:val="clear" w:color="auto" w:fill="auto"/>
            <w:noWrap/>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w:t>
            </w:r>
          </w:p>
        </w:tc>
        <w:tc>
          <w:tcPr>
            <w:tcW w:w="3510" w:type="dxa"/>
            <w:tcBorders>
              <w:top w:val="nil"/>
              <w:left w:val="nil"/>
              <w:bottom w:val="single" w:sz="4" w:space="0" w:color="auto"/>
              <w:right w:val="single" w:sz="4" w:space="0" w:color="auto"/>
            </w:tcBorders>
            <w:shd w:val="clear" w:color="auto" w:fill="auto"/>
            <w:noWrap/>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w:t>
            </w:r>
          </w:p>
        </w:tc>
        <w:tc>
          <w:tcPr>
            <w:tcW w:w="1418" w:type="dxa"/>
            <w:tcBorders>
              <w:top w:val="nil"/>
              <w:left w:val="nil"/>
              <w:bottom w:val="single" w:sz="4" w:space="0" w:color="auto"/>
              <w:right w:val="single" w:sz="4" w:space="0" w:color="auto"/>
            </w:tcBorders>
            <w:shd w:val="clear" w:color="auto" w:fill="auto"/>
            <w:noWrap/>
            <w:vAlign w:val="center"/>
            <w:hideMark/>
          </w:tcPr>
          <w:p w:rsidR="00B64C17" w:rsidRPr="00375027" w:rsidRDefault="00B64C17" w:rsidP="00012739">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w:t>
            </w:r>
          </w:p>
        </w:tc>
        <w:tc>
          <w:tcPr>
            <w:tcW w:w="1418" w:type="dxa"/>
            <w:tcBorders>
              <w:top w:val="nil"/>
              <w:left w:val="nil"/>
              <w:bottom w:val="single" w:sz="4" w:space="0" w:color="auto"/>
              <w:right w:val="single" w:sz="4" w:space="0" w:color="auto"/>
            </w:tcBorders>
            <w:shd w:val="clear" w:color="auto" w:fill="auto"/>
            <w:noWrap/>
            <w:vAlign w:val="center"/>
            <w:hideMark/>
          </w:tcPr>
          <w:p w:rsidR="00B64C17" w:rsidRPr="00375027" w:rsidRDefault="00B64C17" w:rsidP="00012739">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w:t>
            </w:r>
          </w:p>
        </w:tc>
        <w:tc>
          <w:tcPr>
            <w:tcW w:w="1417" w:type="dxa"/>
            <w:tcBorders>
              <w:top w:val="nil"/>
              <w:left w:val="nil"/>
              <w:bottom w:val="single" w:sz="4" w:space="0" w:color="auto"/>
              <w:right w:val="single" w:sz="4" w:space="0" w:color="auto"/>
            </w:tcBorders>
            <w:shd w:val="clear" w:color="auto" w:fill="auto"/>
            <w:noWrap/>
            <w:vAlign w:val="center"/>
            <w:hideMark/>
          </w:tcPr>
          <w:p w:rsidR="00B64C17" w:rsidRPr="00375027" w:rsidRDefault="00B64C17" w:rsidP="00012739">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w:t>
            </w:r>
          </w:p>
        </w:tc>
        <w:tc>
          <w:tcPr>
            <w:tcW w:w="1560" w:type="dxa"/>
            <w:tcBorders>
              <w:top w:val="nil"/>
              <w:left w:val="nil"/>
              <w:bottom w:val="single" w:sz="4" w:space="0" w:color="auto"/>
              <w:right w:val="single" w:sz="8" w:space="0" w:color="auto"/>
            </w:tcBorders>
            <w:shd w:val="clear" w:color="auto" w:fill="auto"/>
            <w:noWrap/>
            <w:vAlign w:val="center"/>
            <w:hideMark/>
          </w:tcPr>
          <w:p w:rsidR="00B64C17" w:rsidRPr="00375027" w:rsidRDefault="00B64C17" w:rsidP="00012739">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w:t>
            </w:r>
          </w:p>
        </w:tc>
      </w:tr>
      <w:tr w:rsidR="00B64C17" w:rsidRPr="007A25F5" w:rsidTr="00375027">
        <w:trPr>
          <w:trHeight w:val="300"/>
        </w:trPr>
        <w:tc>
          <w:tcPr>
            <w:tcW w:w="709" w:type="dxa"/>
            <w:tcBorders>
              <w:top w:val="nil"/>
              <w:left w:val="single" w:sz="8" w:space="0" w:color="auto"/>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411</w:t>
            </w:r>
          </w:p>
        </w:tc>
        <w:tc>
          <w:tcPr>
            <w:tcW w:w="4394" w:type="dxa"/>
            <w:gridSpan w:val="2"/>
            <w:tcBorders>
              <w:top w:val="single" w:sz="4" w:space="0" w:color="auto"/>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jc w:val="center"/>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Bruto zarade i doprinosi na teret poslodavca</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012739">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304.300,00 €       </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012739">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195.645,36 €         </w:t>
            </w:r>
          </w:p>
        </w:tc>
        <w:tc>
          <w:tcPr>
            <w:tcW w:w="1417" w:type="dxa"/>
            <w:tcBorders>
              <w:top w:val="nil"/>
              <w:left w:val="nil"/>
              <w:bottom w:val="single" w:sz="4" w:space="0" w:color="auto"/>
              <w:right w:val="single" w:sz="4" w:space="0" w:color="auto"/>
            </w:tcBorders>
            <w:shd w:val="clear" w:color="auto" w:fill="auto"/>
            <w:noWrap/>
            <w:vAlign w:val="center"/>
            <w:hideMark/>
          </w:tcPr>
          <w:p w:rsidR="00B64C17" w:rsidRPr="00375027" w:rsidRDefault="00B64C17" w:rsidP="00012739">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108.654,64  € </w:t>
            </w:r>
          </w:p>
        </w:tc>
        <w:tc>
          <w:tcPr>
            <w:tcW w:w="1560" w:type="dxa"/>
            <w:tcBorders>
              <w:top w:val="nil"/>
              <w:left w:val="nil"/>
              <w:bottom w:val="single" w:sz="4" w:space="0" w:color="auto"/>
              <w:right w:val="single" w:sz="8" w:space="0" w:color="auto"/>
            </w:tcBorders>
            <w:shd w:val="clear" w:color="auto" w:fill="auto"/>
            <w:noWrap/>
            <w:vAlign w:val="center"/>
            <w:hideMark/>
          </w:tcPr>
          <w:p w:rsidR="00B64C17" w:rsidRPr="00375027" w:rsidRDefault="00B64C17" w:rsidP="00012739">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245.400,00  € </w:t>
            </w:r>
          </w:p>
        </w:tc>
      </w:tr>
      <w:tr w:rsidR="00B64C17" w:rsidRPr="007A25F5" w:rsidTr="00375027">
        <w:trPr>
          <w:trHeight w:val="255"/>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w:t>
            </w:r>
          </w:p>
        </w:tc>
        <w:tc>
          <w:tcPr>
            <w:tcW w:w="884"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4111</w:t>
            </w:r>
          </w:p>
        </w:tc>
        <w:tc>
          <w:tcPr>
            <w:tcW w:w="3510"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Neto zarade</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012739">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187.000,00 €       </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012739">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119.009,37 €         </w:t>
            </w:r>
          </w:p>
        </w:tc>
        <w:tc>
          <w:tcPr>
            <w:tcW w:w="1417" w:type="dxa"/>
            <w:tcBorders>
              <w:top w:val="nil"/>
              <w:left w:val="nil"/>
              <w:bottom w:val="single" w:sz="4" w:space="0" w:color="auto"/>
              <w:right w:val="single" w:sz="4" w:space="0" w:color="auto"/>
            </w:tcBorders>
            <w:shd w:val="clear" w:color="auto" w:fill="auto"/>
            <w:noWrap/>
            <w:vAlign w:val="center"/>
            <w:hideMark/>
          </w:tcPr>
          <w:p w:rsidR="00B64C17" w:rsidRPr="00375027" w:rsidRDefault="00B64C17" w:rsidP="00012739">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67.990,63  € </w:t>
            </w:r>
          </w:p>
        </w:tc>
        <w:tc>
          <w:tcPr>
            <w:tcW w:w="1560" w:type="dxa"/>
            <w:tcBorders>
              <w:top w:val="nil"/>
              <w:left w:val="nil"/>
              <w:bottom w:val="single" w:sz="4" w:space="0" w:color="auto"/>
              <w:right w:val="single" w:sz="8" w:space="0" w:color="auto"/>
            </w:tcBorders>
            <w:shd w:val="clear" w:color="auto" w:fill="auto"/>
            <w:noWrap/>
            <w:vAlign w:val="center"/>
            <w:hideMark/>
          </w:tcPr>
          <w:p w:rsidR="00B64C17" w:rsidRPr="00375027" w:rsidRDefault="00B64C17" w:rsidP="00012739">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148.900,00  € </w:t>
            </w:r>
          </w:p>
        </w:tc>
      </w:tr>
      <w:tr w:rsidR="00B64C17" w:rsidRPr="007A25F5" w:rsidTr="00375027">
        <w:trPr>
          <w:trHeight w:val="255"/>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w:t>
            </w:r>
          </w:p>
        </w:tc>
        <w:tc>
          <w:tcPr>
            <w:tcW w:w="884"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4112</w:t>
            </w:r>
          </w:p>
        </w:tc>
        <w:tc>
          <w:tcPr>
            <w:tcW w:w="3510"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Porez na zarade</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012739">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25.000,00 €         </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012739">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15.939,58 €           </w:t>
            </w:r>
          </w:p>
        </w:tc>
        <w:tc>
          <w:tcPr>
            <w:tcW w:w="1417" w:type="dxa"/>
            <w:tcBorders>
              <w:top w:val="nil"/>
              <w:left w:val="nil"/>
              <w:bottom w:val="single" w:sz="4" w:space="0" w:color="auto"/>
              <w:right w:val="single" w:sz="4" w:space="0" w:color="auto"/>
            </w:tcBorders>
            <w:shd w:val="clear" w:color="auto" w:fill="auto"/>
            <w:noWrap/>
            <w:vAlign w:val="center"/>
            <w:hideMark/>
          </w:tcPr>
          <w:p w:rsidR="00B64C17" w:rsidRPr="00375027" w:rsidRDefault="00B64C17" w:rsidP="00012739">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9.060,42  € </w:t>
            </w:r>
          </w:p>
        </w:tc>
        <w:tc>
          <w:tcPr>
            <w:tcW w:w="1560" w:type="dxa"/>
            <w:tcBorders>
              <w:top w:val="nil"/>
              <w:left w:val="nil"/>
              <w:bottom w:val="single" w:sz="4" w:space="0" w:color="auto"/>
              <w:right w:val="single" w:sz="8" w:space="0" w:color="auto"/>
            </w:tcBorders>
            <w:shd w:val="clear" w:color="auto" w:fill="auto"/>
            <w:noWrap/>
            <w:vAlign w:val="center"/>
            <w:hideMark/>
          </w:tcPr>
          <w:p w:rsidR="00B64C17" w:rsidRPr="00375027" w:rsidRDefault="00B64C17" w:rsidP="00012739">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20.000,00  € </w:t>
            </w:r>
          </w:p>
        </w:tc>
      </w:tr>
      <w:tr w:rsidR="00B64C17" w:rsidRPr="007A25F5" w:rsidTr="00375027">
        <w:trPr>
          <w:trHeight w:val="255"/>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w:t>
            </w:r>
          </w:p>
        </w:tc>
        <w:tc>
          <w:tcPr>
            <w:tcW w:w="884"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4113</w:t>
            </w:r>
          </w:p>
        </w:tc>
        <w:tc>
          <w:tcPr>
            <w:tcW w:w="3510"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Doprinosi na teret zaposlenog</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012739">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64.000,00 €         </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012739">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41.892,12 €           </w:t>
            </w:r>
          </w:p>
        </w:tc>
        <w:tc>
          <w:tcPr>
            <w:tcW w:w="1417" w:type="dxa"/>
            <w:tcBorders>
              <w:top w:val="nil"/>
              <w:left w:val="nil"/>
              <w:bottom w:val="single" w:sz="4" w:space="0" w:color="auto"/>
              <w:right w:val="single" w:sz="4" w:space="0" w:color="auto"/>
            </w:tcBorders>
            <w:shd w:val="clear" w:color="auto" w:fill="auto"/>
            <w:noWrap/>
            <w:vAlign w:val="center"/>
            <w:hideMark/>
          </w:tcPr>
          <w:p w:rsidR="00B64C17" w:rsidRPr="00375027" w:rsidRDefault="00B64C17" w:rsidP="00012739">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22.107,88  € </w:t>
            </w:r>
          </w:p>
        </w:tc>
        <w:tc>
          <w:tcPr>
            <w:tcW w:w="1560" w:type="dxa"/>
            <w:tcBorders>
              <w:top w:val="nil"/>
              <w:left w:val="nil"/>
              <w:bottom w:val="single" w:sz="4" w:space="0" w:color="auto"/>
              <w:right w:val="single" w:sz="8" w:space="0" w:color="auto"/>
            </w:tcBorders>
            <w:shd w:val="clear" w:color="auto" w:fill="auto"/>
            <w:noWrap/>
            <w:vAlign w:val="center"/>
            <w:hideMark/>
          </w:tcPr>
          <w:p w:rsidR="00B64C17" w:rsidRPr="00375027" w:rsidRDefault="00B64C17" w:rsidP="00012739">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52.900,00  € </w:t>
            </w:r>
          </w:p>
        </w:tc>
      </w:tr>
      <w:tr w:rsidR="00B64C17" w:rsidRPr="007A25F5" w:rsidTr="00375027">
        <w:trPr>
          <w:trHeight w:val="255"/>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w:t>
            </w:r>
          </w:p>
        </w:tc>
        <w:tc>
          <w:tcPr>
            <w:tcW w:w="884"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4114</w:t>
            </w:r>
          </w:p>
        </w:tc>
        <w:tc>
          <w:tcPr>
            <w:tcW w:w="3510"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Doprinosi na teret poslodavca</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012739">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25.000,00 €         </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012739">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16.731,92 €           </w:t>
            </w:r>
          </w:p>
        </w:tc>
        <w:tc>
          <w:tcPr>
            <w:tcW w:w="1417" w:type="dxa"/>
            <w:tcBorders>
              <w:top w:val="nil"/>
              <w:left w:val="nil"/>
              <w:bottom w:val="single" w:sz="4" w:space="0" w:color="auto"/>
              <w:right w:val="single" w:sz="4" w:space="0" w:color="auto"/>
            </w:tcBorders>
            <w:shd w:val="clear" w:color="auto" w:fill="auto"/>
            <w:noWrap/>
            <w:vAlign w:val="center"/>
            <w:hideMark/>
          </w:tcPr>
          <w:p w:rsidR="00B64C17" w:rsidRPr="00375027" w:rsidRDefault="00B64C17" w:rsidP="00012739">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8.268,08  € </w:t>
            </w:r>
          </w:p>
        </w:tc>
        <w:tc>
          <w:tcPr>
            <w:tcW w:w="1560" w:type="dxa"/>
            <w:tcBorders>
              <w:top w:val="nil"/>
              <w:left w:val="nil"/>
              <w:bottom w:val="single" w:sz="4" w:space="0" w:color="auto"/>
              <w:right w:val="single" w:sz="8" w:space="0" w:color="auto"/>
            </w:tcBorders>
            <w:shd w:val="clear" w:color="auto" w:fill="auto"/>
            <w:noWrap/>
            <w:vAlign w:val="center"/>
            <w:hideMark/>
          </w:tcPr>
          <w:p w:rsidR="00B64C17" w:rsidRPr="00375027" w:rsidRDefault="00B64C17" w:rsidP="00012739">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21.000,00  € </w:t>
            </w:r>
          </w:p>
        </w:tc>
      </w:tr>
      <w:tr w:rsidR="00B64C17" w:rsidRPr="007A25F5" w:rsidTr="00375027">
        <w:trPr>
          <w:trHeight w:val="240"/>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w:t>
            </w:r>
          </w:p>
        </w:tc>
        <w:tc>
          <w:tcPr>
            <w:tcW w:w="884"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4115</w:t>
            </w:r>
          </w:p>
        </w:tc>
        <w:tc>
          <w:tcPr>
            <w:tcW w:w="3510"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Opštinski prirez</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012739">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3.300,00 €           </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012739">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2.072,37 €             </w:t>
            </w:r>
          </w:p>
        </w:tc>
        <w:tc>
          <w:tcPr>
            <w:tcW w:w="1417" w:type="dxa"/>
            <w:tcBorders>
              <w:top w:val="nil"/>
              <w:left w:val="nil"/>
              <w:bottom w:val="single" w:sz="4" w:space="0" w:color="auto"/>
              <w:right w:val="single" w:sz="4" w:space="0" w:color="auto"/>
            </w:tcBorders>
            <w:shd w:val="clear" w:color="auto" w:fill="auto"/>
            <w:noWrap/>
            <w:vAlign w:val="center"/>
            <w:hideMark/>
          </w:tcPr>
          <w:p w:rsidR="00B64C17" w:rsidRPr="00375027" w:rsidRDefault="00B64C17" w:rsidP="00012739">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1.227,63  € </w:t>
            </w:r>
          </w:p>
        </w:tc>
        <w:tc>
          <w:tcPr>
            <w:tcW w:w="1560" w:type="dxa"/>
            <w:tcBorders>
              <w:top w:val="nil"/>
              <w:left w:val="nil"/>
              <w:bottom w:val="single" w:sz="4" w:space="0" w:color="auto"/>
              <w:right w:val="single" w:sz="8" w:space="0" w:color="auto"/>
            </w:tcBorders>
            <w:shd w:val="clear" w:color="auto" w:fill="auto"/>
            <w:noWrap/>
            <w:vAlign w:val="center"/>
            <w:hideMark/>
          </w:tcPr>
          <w:p w:rsidR="00B64C17" w:rsidRPr="00375027" w:rsidRDefault="00B64C17" w:rsidP="00012739">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2.600,00  € </w:t>
            </w:r>
          </w:p>
        </w:tc>
      </w:tr>
      <w:tr w:rsidR="00B64C17" w:rsidRPr="007A25F5" w:rsidTr="00375027">
        <w:trPr>
          <w:trHeight w:val="255"/>
        </w:trPr>
        <w:tc>
          <w:tcPr>
            <w:tcW w:w="709" w:type="dxa"/>
            <w:tcBorders>
              <w:top w:val="nil"/>
              <w:left w:val="single" w:sz="8" w:space="0" w:color="auto"/>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412</w:t>
            </w:r>
          </w:p>
        </w:tc>
        <w:tc>
          <w:tcPr>
            <w:tcW w:w="4394" w:type="dxa"/>
            <w:gridSpan w:val="2"/>
            <w:tcBorders>
              <w:top w:val="single" w:sz="4" w:space="0" w:color="auto"/>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jc w:val="center"/>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Ostala lična primanja</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012739">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9.000,00 €           </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012739">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8.228,98 €             </w:t>
            </w:r>
          </w:p>
        </w:tc>
        <w:tc>
          <w:tcPr>
            <w:tcW w:w="1417" w:type="dxa"/>
            <w:tcBorders>
              <w:top w:val="nil"/>
              <w:left w:val="nil"/>
              <w:bottom w:val="single" w:sz="4" w:space="0" w:color="auto"/>
              <w:right w:val="single" w:sz="4" w:space="0" w:color="auto"/>
            </w:tcBorders>
            <w:shd w:val="clear" w:color="auto" w:fill="auto"/>
            <w:noWrap/>
            <w:vAlign w:val="center"/>
            <w:hideMark/>
          </w:tcPr>
          <w:p w:rsidR="00B64C17" w:rsidRPr="00375027" w:rsidRDefault="00B64C17" w:rsidP="00012739">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    € </w:t>
            </w:r>
          </w:p>
        </w:tc>
        <w:tc>
          <w:tcPr>
            <w:tcW w:w="1560" w:type="dxa"/>
            <w:tcBorders>
              <w:top w:val="nil"/>
              <w:left w:val="nil"/>
              <w:bottom w:val="single" w:sz="4" w:space="0" w:color="auto"/>
              <w:right w:val="single" w:sz="8" w:space="0" w:color="auto"/>
            </w:tcBorders>
            <w:shd w:val="clear" w:color="auto" w:fill="auto"/>
            <w:noWrap/>
            <w:vAlign w:val="center"/>
            <w:hideMark/>
          </w:tcPr>
          <w:p w:rsidR="00B64C17" w:rsidRPr="00375027" w:rsidRDefault="00B64C17" w:rsidP="00012739">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100,00  € </w:t>
            </w:r>
          </w:p>
        </w:tc>
      </w:tr>
      <w:tr w:rsidR="00B64C17" w:rsidRPr="007A25F5" w:rsidTr="00375027">
        <w:trPr>
          <w:trHeight w:val="255"/>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w:t>
            </w:r>
          </w:p>
        </w:tc>
        <w:tc>
          <w:tcPr>
            <w:tcW w:w="884"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4123</w:t>
            </w:r>
          </w:p>
        </w:tc>
        <w:tc>
          <w:tcPr>
            <w:tcW w:w="3510"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Naknada za prevoz</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012739">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0,00 €                 </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012739">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0,00 €                   </w:t>
            </w:r>
          </w:p>
        </w:tc>
        <w:tc>
          <w:tcPr>
            <w:tcW w:w="1417" w:type="dxa"/>
            <w:tcBorders>
              <w:top w:val="nil"/>
              <w:left w:val="nil"/>
              <w:bottom w:val="single" w:sz="4" w:space="0" w:color="auto"/>
              <w:right w:val="single" w:sz="4" w:space="0" w:color="auto"/>
            </w:tcBorders>
            <w:shd w:val="clear" w:color="auto" w:fill="auto"/>
            <w:noWrap/>
            <w:vAlign w:val="center"/>
            <w:hideMark/>
          </w:tcPr>
          <w:p w:rsidR="00B64C17" w:rsidRPr="00375027" w:rsidRDefault="00B64C17" w:rsidP="00012739">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    € </w:t>
            </w:r>
          </w:p>
        </w:tc>
        <w:tc>
          <w:tcPr>
            <w:tcW w:w="1560" w:type="dxa"/>
            <w:tcBorders>
              <w:top w:val="nil"/>
              <w:left w:val="nil"/>
              <w:bottom w:val="single" w:sz="4" w:space="0" w:color="auto"/>
              <w:right w:val="single" w:sz="8" w:space="0" w:color="auto"/>
            </w:tcBorders>
            <w:shd w:val="clear" w:color="auto" w:fill="auto"/>
            <w:noWrap/>
            <w:vAlign w:val="center"/>
            <w:hideMark/>
          </w:tcPr>
          <w:p w:rsidR="00B64C17" w:rsidRPr="00375027" w:rsidRDefault="00B64C17" w:rsidP="00012739">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100,00  € </w:t>
            </w:r>
          </w:p>
        </w:tc>
      </w:tr>
      <w:tr w:rsidR="00B64C17" w:rsidRPr="007A25F5" w:rsidTr="00375027">
        <w:trPr>
          <w:trHeight w:val="240"/>
        </w:trPr>
        <w:tc>
          <w:tcPr>
            <w:tcW w:w="709" w:type="dxa"/>
            <w:tcBorders>
              <w:top w:val="nil"/>
              <w:left w:val="single" w:sz="8" w:space="0" w:color="auto"/>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413</w:t>
            </w:r>
          </w:p>
        </w:tc>
        <w:tc>
          <w:tcPr>
            <w:tcW w:w="4394" w:type="dxa"/>
            <w:gridSpan w:val="2"/>
            <w:tcBorders>
              <w:top w:val="single" w:sz="4" w:space="0" w:color="auto"/>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jc w:val="center"/>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Rashodi za materijal</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012739">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29.000,00 €         </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012739">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10.758,80 €           </w:t>
            </w:r>
          </w:p>
        </w:tc>
        <w:tc>
          <w:tcPr>
            <w:tcW w:w="1417" w:type="dxa"/>
            <w:tcBorders>
              <w:top w:val="nil"/>
              <w:left w:val="nil"/>
              <w:bottom w:val="single" w:sz="4" w:space="0" w:color="auto"/>
              <w:right w:val="single" w:sz="4" w:space="0" w:color="auto"/>
            </w:tcBorders>
            <w:shd w:val="clear" w:color="auto" w:fill="auto"/>
            <w:noWrap/>
            <w:vAlign w:val="center"/>
            <w:hideMark/>
          </w:tcPr>
          <w:p w:rsidR="00B64C17" w:rsidRPr="00375027" w:rsidRDefault="00B64C17" w:rsidP="00012739">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18.241,20  € </w:t>
            </w:r>
          </w:p>
        </w:tc>
        <w:tc>
          <w:tcPr>
            <w:tcW w:w="1560" w:type="dxa"/>
            <w:tcBorders>
              <w:top w:val="nil"/>
              <w:left w:val="nil"/>
              <w:bottom w:val="single" w:sz="4" w:space="0" w:color="auto"/>
              <w:right w:val="single" w:sz="8" w:space="0" w:color="auto"/>
            </w:tcBorders>
            <w:shd w:val="clear" w:color="auto" w:fill="auto"/>
            <w:noWrap/>
            <w:vAlign w:val="center"/>
            <w:hideMark/>
          </w:tcPr>
          <w:p w:rsidR="00B64C17" w:rsidRPr="00375027" w:rsidRDefault="00B64C17" w:rsidP="00012739">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26.000,00  € </w:t>
            </w:r>
          </w:p>
        </w:tc>
      </w:tr>
      <w:tr w:rsidR="00B64C17" w:rsidRPr="007A25F5" w:rsidTr="00375027">
        <w:trPr>
          <w:trHeight w:val="240"/>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w:t>
            </w:r>
          </w:p>
        </w:tc>
        <w:tc>
          <w:tcPr>
            <w:tcW w:w="884"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41311</w:t>
            </w:r>
          </w:p>
        </w:tc>
        <w:tc>
          <w:tcPr>
            <w:tcW w:w="3510"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Kancelarijski materijal</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012739">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1.000,00 €           </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012739">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121,80 €               </w:t>
            </w:r>
          </w:p>
        </w:tc>
        <w:tc>
          <w:tcPr>
            <w:tcW w:w="1417" w:type="dxa"/>
            <w:tcBorders>
              <w:top w:val="nil"/>
              <w:left w:val="nil"/>
              <w:bottom w:val="single" w:sz="4" w:space="0" w:color="auto"/>
              <w:right w:val="single" w:sz="4" w:space="0" w:color="auto"/>
            </w:tcBorders>
            <w:shd w:val="clear" w:color="auto" w:fill="auto"/>
            <w:noWrap/>
            <w:vAlign w:val="center"/>
            <w:hideMark/>
          </w:tcPr>
          <w:p w:rsidR="00B64C17" w:rsidRPr="00375027" w:rsidRDefault="00B64C17" w:rsidP="00012739">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878,20  € </w:t>
            </w:r>
          </w:p>
        </w:tc>
        <w:tc>
          <w:tcPr>
            <w:tcW w:w="1560" w:type="dxa"/>
            <w:tcBorders>
              <w:top w:val="nil"/>
              <w:left w:val="nil"/>
              <w:bottom w:val="single" w:sz="4" w:space="0" w:color="auto"/>
              <w:right w:val="single" w:sz="8" w:space="0" w:color="auto"/>
            </w:tcBorders>
            <w:shd w:val="clear" w:color="auto" w:fill="auto"/>
            <w:noWrap/>
            <w:vAlign w:val="center"/>
            <w:hideMark/>
          </w:tcPr>
          <w:p w:rsidR="00B64C17" w:rsidRPr="00375027" w:rsidRDefault="00B64C17" w:rsidP="00012739">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1.000,00  € </w:t>
            </w:r>
          </w:p>
        </w:tc>
      </w:tr>
      <w:tr w:rsidR="00B64C17" w:rsidRPr="007A25F5" w:rsidTr="00375027">
        <w:trPr>
          <w:trHeight w:val="255"/>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w:t>
            </w:r>
          </w:p>
        </w:tc>
        <w:tc>
          <w:tcPr>
            <w:tcW w:w="884"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41343</w:t>
            </w:r>
          </w:p>
        </w:tc>
        <w:tc>
          <w:tcPr>
            <w:tcW w:w="3510"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Rashodi za električnu energiju - Centar za kulturu</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012739">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25.000,00 €         </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012739">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10.072,88 €           </w:t>
            </w:r>
          </w:p>
        </w:tc>
        <w:tc>
          <w:tcPr>
            <w:tcW w:w="1417" w:type="dxa"/>
            <w:tcBorders>
              <w:top w:val="nil"/>
              <w:left w:val="nil"/>
              <w:bottom w:val="single" w:sz="4" w:space="0" w:color="auto"/>
              <w:right w:val="single" w:sz="4" w:space="0" w:color="auto"/>
            </w:tcBorders>
            <w:shd w:val="clear" w:color="auto" w:fill="auto"/>
            <w:noWrap/>
            <w:vAlign w:val="center"/>
            <w:hideMark/>
          </w:tcPr>
          <w:p w:rsidR="00B64C17" w:rsidRPr="00375027" w:rsidRDefault="00B64C17" w:rsidP="00012739">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14.927,12  € </w:t>
            </w:r>
          </w:p>
        </w:tc>
        <w:tc>
          <w:tcPr>
            <w:tcW w:w="1560" w:type="dxa"/>
            <w:tcBorders>
              <w:top w:val="nil"/>
              <w:left w:val="nil"/>
              <w:bottom w:val="single" w:sz="4" w:space="0" w:color="auto"/>
              <w:right w:val="single" w:sz="8" w:space="0" w:color="auto"/>
            </w:tcBorders>
            <w:shd w:val="clear" w:color="auto" w:fill="auto"/>
            <w:noWrap/>
            <w:vAlign w:val="center"/>
            <w:hideMark/>
          </w:tcPr>
          <w:p w:rsidR="00B64C17" w:rsidRPr="00375027" w:rsidRDefault="00B64C17" w:rsidP="00012739">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22.000,00  € </w:t>
            </w:r>
          </w:p>
        </w:tc>
      </w:tr>
      <w:tr w:rsidR="00B64C17" w:rsidRPr="007A25F5" w:rsidTr="00375027">
        <w:trPr>
          <w:trHeight w:val="255"/>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w:t>
            </w:r>
          </w:p>
        </w:tc>
        <w:tc>
          <w:tcPr>
            <w:tcW w:w="884"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4135</w:t>
            </w:r>
          </w:p>
        </w:tc>
        <w:tc>
          <w:tcPr>
            <w:tcW w:w="3510"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Rashodi za gorivo</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012739">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3.000,00 €           </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012739">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564,12 €               </w:t>
            </w:r>
          </w:p>
        </w:tc>
        <w:tc>
          <w:tcPr>
            <w:tcW w:w="1417" w:type="dxa"/>
            <w:tcBorders>
              <w:top w:val="nil"/>
              <w:left w:val="nil"/>
              <w:bottom w:val="single" w:sz="4" w:space="0" w:color="auto"/>
              <w:right w:val="single" w:sz="4" w:space="0" w:color="auto"/>
            </w:tcBorders>
            <w:shd w:val="clear" w:color="auto" w:fill="auto"/>
            <w:noWrap/>
            <w:vAlign w:val="center"/>
            <w:hideMark/>
          </w:tcPr>
          <w:p w:rsidR="00B64C17" w:rsidRPr="00375027" w:rsidRDefault="00B64C17" w:rsidP="00012739">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2.435,88  € </w:t>
            </w:r>
          </w:p>
        </w:tc>
        <w:tc>
          <w:tcPr>
            <w:tcW w:w="1560" w:type="dxa"/>
            <w:tcBorders>
              <w:top w:val="nil"/>
              <w:left w:val="nil"/>
              <w:bottom w:val="single" w:sz="4" w:space="0" w:color="auto"/>
              <w:right w:val="single" w:sz="8" w:space="0" w:color="auto"/>
            </w:tcBorders>
            <w:shd w:val="clear" w:color="auto" w:fill="auto"/>
            <w:noWrap/>
            <w:vAlign w:val="center"/>
            <w:hideMark/>
          </w:tcPr>
          <w:p w:rsidR="00B64C17" w:rsidRPr="00375027" w:rsidRDefault="00B64C17" w:rsidP="00012739">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3.000,00  € </w:t>
            </w:r>
          </w:p>
        </w:tc>
      </w:tr>
      <w:tr w:rsidR="00B64C17" w:rsidRPr="007A25F5" w:rsidTr="00375027">
        <w:trPr>
          <w:trHeight w:val="270"/>
        </w:trPr>
        <w:tc>
          <w:tcPr>
            <w:tcW w:w="709" w:type="dxa"/>
            <w:tcBorders>
              <w:top w:val="nil"/>
              <w:left w:val="single" w:sz="8" w:space="0" w:color="auto"/>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414</w:t>
            </w:r>
          </w:p>
        </w:tc>
        <w:tc>
          <w:tcPr>
            <w:tcW w:w="4394" w:type="dxa"/>
            <w:gridSpan w:val="2"/>
            <w:tcBorders>
              <w:top w:val="single" w:sz="4" w:space="0" w:color="auto"/>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jc w:val="center"/>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Rashodi za usluge</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012739">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564.500,00 €       </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012739">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83.749,21 €           </w:t>
            </w:r>
          </w:p>
        </w:tc>
        <w:tc>
          <w:tcPr>
            <w:tcW w:w="1417" w:type="dxa"/>
            <w:tcBorders>
              <w:top w:val="nil"/>
              <w:left w:val="nil"/>
              <w:bottom w:val="single" w:sz="4" w:space="0" w:color="auto"/>
              <w:right w:val="single" w:sz="4" w:space="0" w:color="auto"/>
            </w:tcBorders>
            <w:shd w:val="clear" w:color="auto" w:fill="auto"/>
            <w:noWrap/>
            <w:vAlign w:val="center"/>
            <w:hideMark/>
          </w:tcPr>
          <w:p w:rsidR="00B64C17" w:rsidRPr="00375027" w:rsidRDefault="00B64C17" w:rsidP="00012739">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480.750,79  € </w:t>
            </w:r>
          </w:p>
        </w:tc>
        <w:tc>
          <w:tcPr>
            <w:tcW w:w="1560" w:type="dxa"/>
            <w:tcBorders>
              <w:top w:val="nil"/>
              <w:left w:val="nil"/>
              <w:bottom w:val="single" w:sz="4" w:space="0" w:color="auto"/>
              <w:right w:val="single" w:sz="8" w:space="0" w:color="auto"/>
            </w:tcBorders>
            <w:shd w:val="clear" w:color="auto" w:fill="auto"/>
            <w:noWrap/>
            <w:vAlign w:val="center"/>
            <w:hideMark/>
          </w:tcPr>
          <w:p w:rsidR="00B64C17" w:rsidRPr="00375027" w:rsidRDefault="00B64C17" w:rsidP="00012739">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149.000,00  € </w:t>
            </w:r>
          </w:p>
        </w:tc>
      </w:tr>
      <w:tr w:rsidR="00B64C17" w:rsidRPr="007A25F5" w:rsidTr="00375027">
        <w:trPr>
          <w:trHeight w:val="255"/>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w:t>
            </w:r>
          </w:p>
        </w:tc>
        <w:tc>
          <w:tcPr>
            <w:tcW w:w="884"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4141</w:t>
            </w:r>
          </w:p>
        </w:tc>
        <w:tc>
          <w:tcPr>
            <w:tcW w:w="3510"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Službena putovanja</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012739">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2.500,00 €           </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012739">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475,10 €               </w:t>
            </w:r>
          </w:p>
        </w:tc>
        <w:tc>
          <w:tcPr>
            <w:tcW w:w="1417" w:type="dxa"/>
            <w:tcBorders>
              <w:top w:val="nil"/>
              <w:left w:val="nil"/>
              <w:bottom w:val="single" w:sz="4" w:space="0" w:color="auto"/>
              <w:right w:val="single" w:sz="4" w:space="0" w:color="auto"/>
            </w:tcBorders>
            <w:shd w:val="clear" w:color="auto" w:fill="auto"/>
            <w:noWrap/>
            <w:vAlign w:val="center"/>
            <w:hideMark/>
          </w:tcPr>
          <w:p w:rsidR="00B64C17" w:rsidRPr="00375027" w:rsidRDefault="00B64C17" w:rsidP="00012739">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2.024,90  € </w:t>
            </w:r>
          </w:p>
        </w:tc>
        <w:tc>
          <w:tcPr>
            <w:tcW w:w="1560" w:type="dxa"/>
            <w:tcBorders>
              <w:top w:val="nil"/>
              <w:left w:val="nil"/>
              <w:bottom w:val="single" w:sz="4" w:space="0" w:color="auto"/>
              <w:right w:val="single" w:sz="8" w:space="0" w:color="auto"/>
            </w:tcBorders>
            <w:shd w:val="clear" w:color="auto" w:fill="auto"/>
            <w:noWrap/>
            <w:vAlign w:val="center"/>
            <w:hideMark/>
          </w:tcPr>
          <w:p w:rsidR="00B64C17" w:rsidRPr="00375027" w:rsidRDefault="00B64C17" w:rsidP="00012739">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5.000,00  € </w:t>
            </w:r>
          </w:p>
        </w:tc>
      </w:tr>
      <w:tr w:rsidR="00B64C17" w:rsidRPr="007A25F5" w:rsidTr="00375027">
        <w:trPr>
          <w:trHeight w:val="255"/>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w:t>
            </w:r>
          </w:p>
        </w:tc>
        <w:tc>
          <w:tcPr>
            <w:tcW w:w="884"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4143</w:t>
            </w:r>
          </w:p>
        </w:tc>
        <w:tc>
          <w:tcPr>
            <w:tcW w:w="3510"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Komunikacione usluge</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012739">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7.000,00 €           </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012739">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4.416,22 €             </w:t>
            </w:r>
          </w:p>
        </w:tc>
        <w:tc>
          <w:tcPr>
            <w:tcW w:w="1417" w:type="dxa"/>
            <w:tcBorders>
              <w:top w:val="nil"/>
              <w:left w:val="nil"/>
              <w:bottom w:val="single" w:sz="4" w:space="0" w:color="auto"/>
              <w:right w:val="single" w:sz="4" w:space="0" w:color="auto"/>
            </w:tcBorders>
            <w:shd w:val="clear" w:color="auto" w:fill="auto"/>
            <w:noWrap/>
            <w:vAlign w:val="center"/>
            <w:hideMark/>
          </w:tcPr>
          <w:p w:rsidR="00B64C17" w:rsidRPr="00375027" w:rsidRDefault="00B64C17" w:rsidP="00012739">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2.583,78  € </w:t>
            </w:r>
          </w:p>
        </w:tc>
        <w:tc>
          <w:tcPr>
            <w:tcW w:w="1560" w:type="dxa"/>
            <w:tcBorders>
              <w:top w:val="nil"/>
              <w:left w:val="nil"/>
              <w:bottom w:val="single" w:sz="4" w:space="0" w:color="auto"/>
              <w:right w:val="single" w:sz="8" w:space="0" w:color="auto"/>
            </w:tcBorders>
            <w:shd w:val="clear" w:color="auto" w:fill="auto"/>
            <w:noWrap/>
            <w:vAlign w:val="center"/>
            <w:hideMark/>
          </w:tcPr>
          <w:p w:rsidR="00B64C17" w:rsidRPr="00375027" w:rsidRDefault="00B64C17" w:rsidP="00012739">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7.000,00  € </w:t>
            </w:r>
          </w:p>
        </w:tc>
      </w:tr>
      <w:tr w:rsidR="00B64C17" w:rsidRPr="007A25F5" w:rsidTr="00375027">
        <w:trPr>
          <w:trHeight w:val="255"/>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w:t>
            </w:r>
          </w:p>
        </w:tc>
        <w:tc>
          <w:tcPr>
            <w:tcW w:w="884"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41491</w:t>
            </w:r>
          </w:p>
        </w:tc>
        <w:tc>
          <w:tcPr>
            <w:tcW w:w="3510"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Ugovorene  usluge - programske aktivnosti</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012739">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450.000,00 €       </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012739">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70.441,56 €           </w:t>
            </w:r>
          </w:p>
        </w:tc>
        <w:tc>
          <w:tcPr>
            <w:tcW w:w="1417" w:type="dxa"/>
            <w:tcBorders>
              <w:top w:val="nil"/>
              <w:left w:val="nil"/>
              <w:bottom w:val="single" w:sz="4" w:space="0" w:color="auto"/>
              <w:right w:val="single" w:sz="4" w:space="0" w:color="auto"/>
            </w:tcBorders>
            <w:shd w:val="clear" w:color="auto" w:fill="auto"/>
            <w:noWrap/>
            <w:vAlign w:val="center"/>
            <w:hideMark/>
          </w:tcPr>
          <w:p w:rsidR="00B64C17" w:rsidRPr="00375027" w:rsidRDefault="00B64C17" w:rsidP="00012739">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379.558,44  € </w:t>
            </w:r>
          </w:p>
        </w:tc>
        <w:tc>
          <w:tcPr>
            <w:tcW w:w="1560" w:type="dxa"/>
            <w:tcBorders>
              <w:top w:val="nil"/>
              <w:left w:val="nil"/>
              <w:bottom w:val="single" w:sz="4" w:space="0" w:color="auto"/>
              <w:right w:val="single" w:sz="8" w:space="0" w:color="auto"/>
            </w:tcBorders>
            <w:shd w:val="clear" w:color="auto" w:fill="auto"/>
            <w:noWrap/>
            <w:vAlign w:val="center"/>
            <w:hideMark/>
          </w:tcPr>
          <w:p w:rsidR="00B64C17" w:rsidRPr="00375027" w:rsidRDefault="00B64C17" w:rsidP="00012739">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120.000,00  € </w:t>
            </w:r>
          </w:p>
        </w:tc>
      </w:tr>
      <w:tr w:rsidR="00B64C17" w:rsidRPr="007A25F5" w:rsidTr="00375027">
        <w:trPr>
          <w:trHeight w:val="255"/>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w:t>
            </w:r>
          </w:p>
        </w:tc>
        <w:tc>
          <w:tcPr>
            <w:tcW w:w="884"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414911</w:t>
            </w:r>
          </w:p>
        </w:tc>
        <w:tc>
          <w:tcPr>
            <w:tcW w:w="3510"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Produkcija CZK</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012739">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90.000,00 €         </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012739">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949,10 €               </w:t>
            </w:r>
          </w:p>
        </w:tc>
        <w:tc>
          <w:tcPr>
            <w:tcW w:w="1417" w:type="dxa"/>
            <w:tcBorders>
              <w:top w:val="nil"/>
              <w:left w:val="nil"/>
              <w:bottom w:val="single" w:sz="4" w:space="0" w:color="auto"/>
              <w:right w:val="single" w:sz="4" w:space="0" w:color="auto"/>
            </w:tcBorders>
            <w:shd w:val="clear" w:color="auto" w:fill="auto"/>
            <w:noWrap/>
            <w:vAlign w:val="center"/>
            <w:hideMark/>
          </w:tcPr>
          <w:p w:rsidR="00B64C17" w:rsidRPr="00375027" w:rsidRDefault="00B64C17" w:rsidP="00012739">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89.050,90  € </w:t>
            </w:r>
          </w:p>
        </w:tc>
        <w:tc>
          <w:tcPr>
            <w:tcW w:w="1560" w:type="dxa"/>
            <w:tcBorders>
              <w:top w:val="nil"/>
              <w:left w:val="nil"/>
              <w:bottom w:val="single" w:sz="4" w:space="0" w:color="auto"/>
              <w:right w:val="single" w:sz="8" w:space="0" w:color="auto"/>
            </w:tcBorders>
            <w:shd w:val="clear" w:color="auto" w:fill="auto"/>
            <w:noWrap/>
            <w:vAlign w:val="center"/>
            <w:hideMark/>
          </w:tcPr>
          <w:p w:rsidR="00B64C17" w:rsidRPr="00375027" w:rsidRDefault="00B64C17" w:rsidP="00012739">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    € </w:t>
            </w:r>
          </w:p>
        </w:tc>
      </w:tr>
      <w:tr w:rsidR="00B64C17" w:rsidRPr="007A25F5" w:rsidTr="00375027">
        <w:trPr>
          <w:trHeight w:val="255"/>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w:t>
            </w:r>
          </w:p>
        </w:tc>
        <w:tc>
          <w:tcPr>
            <w:tcW w:w="884"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41498</w:t>
            </w:r>
          </w:p>
        </w:tc>
        <w:tc>
          <w:tcPr>
            <w:tcW w:w="3510"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Obezbjeđenje objekta</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012739">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15.000,00 €         </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012739">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7.467,23 €             </w:t>
            </w:r>
          </w:p>
        </w:tc>
        <w:tc>
          <w:tcPr>
            <w:tcW w:w="1417" w:type="dxa"/>
            <w:tcBorders>
              <w:top w:val="nil"/>
              <w:left w:val="nil"/>
              <w:bottom w:val="single" w:sz="4" w:space="0" w:color="auto"/>
              <w:right w:val="single" w:sz="4" w:space="0" w:color="auto"/>
            </w:tcBorders>
            <w:shd w:val="clear" w:color="auto" w:fill="auto"/>
            <w:noWrap/>
            <w:vAlign w:val="center"/>
            <w:hideMark/>
          </w:tcPr>
          <w:p w:rsidR="00B64C17" w:rsidRPr="00375027" w:rsidRDefault="00B64C17" w:rsidP="00012739">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7.532,77  € </w:t>
            </w:r>
          </w:p>
        </w:tc>
        <w:tc>
          <w:tcPr>
            <w:tcW w:w="1560" w:type="dxa"/>
            <w:tcBorders>
              <w:top w:val="nil"/>
              <w:left w:val="nil"/>
              <w:bottom w:val="single" w:sz="4" w:space="0" w:color="auto"/>
              <w:right w:val="single" w:sz="8" w:space="0" w:color="auto"/>
            </w:tcBorders>
            <w:shd w:val="clear" w:color="auto" w:fill="auto"/>
            <w:noWrap/>
            <w:vAlign w:val="center"/>
            <w:hideMark/>
          </w:tcPr>
          <w:p w:rsidR="00B64C17" w:rsidRPr="00375027" w:rsidRDefault="00B64C17" w:rsidP="00012739">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17.000,00  € </w:t>
            </w:r>
          </w:p>
        </w:tc>
      </w:tr>
      <w:tr w:rsidR="00B64C17" w:rsidRPr="007A25F5" w:rsidTr="00375027">
        <w:trPr>
          <w:trHeight w:val="285"/>
        </w:trPr>
        <w:tc>
          <w:tcPr>
            <w:tcW w:w="709" w:type="dxa"/>
            <w:tcBorders>
              <w:top w:val="nil"/>
              <w:left w:val="single" w:sz="8" w:space="0" w:color="auto"/>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415</w:t>
            </w:r>
          </w:p>
        </w:tc>
        <w:tc>
          <w:tcPr>
            <w:tcW w:w="884"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w:t>
            </w:r>
          </w:p>
        </w:tc>
        <w:tc>
          <w:tcPr>
            <w:tcW w:w="3510"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Rashodi za tekuće održavanje</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012739">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40.000,00 €         </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012739">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11.152,66 €           </w:t>
            </w:r>
          </w:p>
        </w:tc>
        <w:tc>
          <w:tcPr>
            <w:tcW w:w="1417" w:type="dxa"/>
            <w:tcBorders>
              <w:top w:val="nil"/>
              <w:left w:val="nil"/>
              <w:bottom w:val="single" w:sz="4" w:space="0" w:color="auto"/>
              <w:right w:val="single" w:sz="4" w:space="0" w:color="auto"/>
            </w:tcBorders>
            <w:shd w:val="clear" w:color="auto" w:fill="auto"/>
            <w:noWrap/>
            <w:vAlign w:val="center"/>
            <w:hideMark/>
          </w:tcPr>
          <w:p w:rsidR="00B64C17" w:rsidRPr="00375027" w:rsidRDefault="00B64C17" w:rsidP="00012739">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28.847,34  € </w:t>
            </w:r>
          </w:p>
        </w:tc>
        <w:tc>
          <w:tcPr>
            <w:tcW w:w="1560" w:type="dxa"/>
            <w:tcBorders>
              <w:top w:val="nil"/>
              <w:left w:val="nil"/>
              <w:bottom w:val="single" w:sz="4" w:space="0" w:color="auto"/>
              <w:right w:val="single" w:sz="8" w:space="0" w:color="auto"/>
            </w:tcBorders>
            <w:shd w:val="clear" w:color="auto" w:fill="auto"/>
            <w:noWrap/>
            <w:vAlign w:val="center"/>
            <w:hideMark/>
          </w:tcPr>
          <w:p w:rsidR="00B64C17" w:rsidRPr="00375027" w:rsidRDefault="00B64C17" w:rsidP="00012739">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30.000,00  € </w:t>
            </w:r>
          </w:p>
        </w:tc>
      </w:tr>
      <w:tr w:rsidR="00B64C17" w:rsidRPr="007A25F5" w:rsidTr="00375027">
        <w:trPr>
          <w:trHeight w:val="255"/>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w:t>
            </w:r>
          </w:p>
        </w:tc>
        <w:tc>
          <w:tcPr>
            <w:tcW w:w="884"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4153</w:t>
            </w:r>
          </w:p>
        </w:tc>
        <w:tc>
          <w:tcPr>
            <w:tcW w:w="3510"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Tekuće održavanje opreme</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012739">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40.000,00 €         </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012739">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11.152,66 €           </w:t>
            </w:r>
          </w:p>
        </w:tc>
        <w:tc>
          <w:tcPr>
            <w:tcW w:w="1417" w:type="dxa"/>
            <w:tcBorders>
              <w:top w:val="nil"/>
              <w:left w:val="nil"/>
              <w:bottom w:val="single" w:sz="4" w:space="0" w:color="auto"/>
              <w:right w:val="single" w:sz="4" w:space="0" w:color="auto"/>
            </w:tcBorders>
            <w:shd w:val="clear" w:color="auto" w:fill="auto"/>
            <w:noWrap/>
            <w:vAlign w:val="center"/>
            <w:hideMark/>
          </w:tcPr>
          <w:p w:rsidR="00B64C17" w:rsidRPr="00375027" w:rsidRDefault="00B64C17" w:rsidP="00012739">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28.847,34  € </w:t>
            </w:r>
          </w:p>
        </w:tc>
        <w:tc>
          <w:tcPr>
            <w:tcW w:w="1560" w:type="dxa"/>
            <w:tcBorders>
              <w:top w:val="nil"/>
              <w:left w:val="nil"/>
              <w:bottom w:val="single" w:sz="4" w:space="0" w:color="auto"/>
              <w:right w:val="single" w:sz="8" w:space="0" w:color="auto"/>
            </w:tcBorders>
            <w:shd w:val="clear" w:color="auto" w:fill="auto"/>
            <w:noWrap/>
            <w:vAlign w:val="center"/>
            <w:hideMark/>
          </w:tcPr>
          <w:p w:rsidR="00B64C17" w:rsidRPr="00375027" w:rsidRDefault="00B64C17" w:rsidP="00012739">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30.000,00  € </w:t>
            </w:r>
          </w:p>
        </w:tc>
      </w:tr>
      <w:tr w:rsidR="00B64C17" w:rsidRPr="007A25F5" w:rsidTr="00375027">
        <w:trPr>
          <w:trHeight w:val="255"/>
        </w:trPr>
        <w:tc>
          <w:tcPr>
            <w:tcW w:w="709" w:type="dxa"/>
            <w:tcBorders>
              <w:top w:val="nil"/>
              <w:left w:val="single" w:sz="8" w:space="0" w:color="auto"/>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419</w:t>
            </w:r>
          </w:p>
        </w:tc>
        <w:tc>
          <w:tcPr>
            <w:tcW w:w="884"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w:t>
            </w:r>
          </w:p>
        </w:tc>
        <w:tc>
          <w:tcPr>
            <w:tcW w:w="3510"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Ostali izdaci</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012739">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13.100,00 €         </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012739">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4.342,08 €             </w:t>
            </w:r>
          </w:p>
        </w:tc>
        <w:tc>
          <w:tcPr>
            <w:tcW w:w="1417" w:type="dxa"/>
            <w:tcBorders>
              <w:top w:val="nil"/>
              <w:left w:val="nil"/>
              <w:bottom w:val="single" w:sz="4" w:space="0" w:color="auto"/>
              <w:right w:val="single" w:sz="4" w:space="0" w:color="auto"/>
            </w:tcBorders>
            <w:shd w:val="clear" w:color="auto" w:fill="auto"/>
            <w:noWrap/>
            <w:vAlign w:val="center"/>
            <w:hideMark/>
          </w:tcPr>
          <w:p w:rsidR="00B64C17" w:rsidRPr="00375027" w:rsidRDefault="00B64C17" w:rsidP="00012739">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8.757,92  € </w:t>
            </w:r>
          </w:p>
        </w:tc>
        <w:tc>
          <w:tcPr>
            <w:tcW w:w="1560" w:type="dxa"/>
            <w:tcBorders>
              <w:top w:val="nil"/>
              <w:left w:val="nil"/>
              <w:bottom w:val="single" w:sz="4" w:space="0" w:color="auto"/>
              <w:right w:val="single" w:sz="8" w:space="0" w:color="auto"/>
            </w:tcBorders>
            <w:shd w:val="clear" w:color="auto" w:fill="auto"/>
            <w:noWrap/>
            <w:vAlign w:val="center"/>
            <w:hideMark/>
          </w:tcPr>
          <w:p w:rsidR="00B64C17" w:rsidRPr="00375027" w:rsidRDefault="00B64C17" w:rsidP="00012739">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13.600,00  € </w:t>
            </w:r>
          </w:p>
        </w:tc>
      </w:tr>
      <w:tr w:rsidR="00B64C17" w:rsidRPr="007A25F5" w:rsidTr="00375027">
        <w:trPr>
          <w:trHeight w:val="255"/>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w:t>
            </w:r>
          </w:p>
        </w:tc>
        <w:tc>
          <w:tcPr>
            <w:tcW w:w="884"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41911</w:t>
            </w:r>
          </w:p>
        </w:tc>
        <w:tc>
          <w:tcPr>
            <w:tcW w:w="3510"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Komisije i savjeti</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012739">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6.100,00 €           </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012739">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3.812,18 €             </w:t>
            </w:r>
          </w:p>
        </w:tc>
        <w:tc>
          <w:tcPr>
            <w:tcW w:w="1417" w:type="dxa"/>
            <w:tcBorders>
              <w:top w:val="nil"/>
              <w:left w:val="nil"/>
              <w:bottom w:val="single" w:sz="4" w:space="0" w:color="auto"/>
              <w:right w:val="single" w:sz="4" w:space="0" w:color="auto"/>
            </w:tcBorders>
            <w:shd w:val="clear" w:color="auto" w:fill="auto"/>
            <w:noWrap/>
            <w:vAlign w:val="center"/>
            <w:hideMark/>
          </w:tcPr>
          <w:p w:rsidR="00B64C17" w:rsidRPr="00375027" w:rsidRDefault="00B64C17" w:rsidP="00012739">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2.287,82  € </w:t>
            </w:r>
          </w:p>
        </w:tc>
        <w:tc>
          <w:tcPr>
            <w:tcW w:w="1560" w:type="dxa"/>
            <w:tcBorders>
              <w:top w:val="nil"/>
              <w:left w:val="nil"/>
              <w:bottom w:val="single" w:sz="4" w:space="0" w:color="auto"/>
              <w:right w:val="single" w:sz="8" w:space="0" w:color="auto"/>
            </w:tcBorders>
            <w:shd w:val="clear" w:color="auto" w:fill="auto"/>
            <w:noWrap/>
            <w:vAlign w:val="center"/>
            <w:hideMark/>
          </w:tcPr>
          <w:p w:rsidR="00B64C17" w:rsidRPr="00375027" w:rsidRDefault="00B64C17" w:rsidP="00012739">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6.100,00  € </w:t>
            </w:r>
          </w:p>
        </w:tc>
      </w:tr>
      <w:tr w:rsidR="00B64C17" w:rsidRPr="007A25F5" w:rsidTr="00375027">
        <w:trPr>
          <w:trHeight w:val="255"/>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w:t>
            </w:r>
          </w:p>
        </w:tc>
        <w:tc>
          <w:tcPr>
            <w:tcW w:w="884"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4196</w:t>
            </w:r>
          </w:p>
        </w:tc>
        <w:tc>
          <w:tcPr>
            <w:tcW w:w="3510"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Komunalne naknade</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012739">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7.000,00 €           </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012739">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529,90 €               </w:t>
            </w:r>
          </w:p>
        </w:tc>
        <w:tc>
          <w:tcPr>
            <w:tcW w:w="1417" w:type="dxa"/>
            <w:tcBorders>
              <w:top w:val="nil"/>
              <w:left w:val="nil"/>
              <w:bottom w:val="single" w:sz="4" w:space="0" w:color="auto"/>
              <w:right w:val="single" w:sz="4" w:space="0" w:color="auto"/>
            </w:tcBorders>
            <w:shd w:val="clear" w:color="auto" w:fill="auto"/>
            <w:noWrap/>
            <w:vAlign w:val="center"/>
            <w:hideMark/>
          </w:tcPr>
          <w:p w:rsidR="00B64C17" w:rsidRPr="00375027" w:rsidRDefault="00B64C17" w:rsidP="00012739">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6.470,10  € </w:t>
            </w:r>
          </w:p>
        </w:tc>
        <w:tc>
          <w:tcPr>
            <w:tcW w:w="1560" w:type="dxa"/>
            <w:tcBorders>
              <w:top w:val="nil"/>
              <w:left w:val="nil"/>
              <w:bottom w:val="single" w:sz="4" w:space="0" w:color="auto"/>
              <w:right w:val="single" w:sz="8" w:space="0" w:color="auto"/>
            </w:tcBorders>
            <w:shd w:val="clear" w:color="auto" w:fill="auto"/>
            <w:noWrap/>
            <w:vAlign w:val="center"/>
            <w:hideMark/>
          </w:tcPr>
          <w:p w:rsidR="00B64C17" w:rsidRPr="00375027" w:rsidRDefault="00B64C17" w:rsidP="00012739">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7.500,00  € </w:t>
            </w:r>
          </w:p>
        </w:tc>
      </w:tr>
      <w:tr w:rsidR="00B64C17" w:rsidRPr="007A25F5" w:rsidTr="00375027">
        <w:trPr>
          <w:trHeight w:val="300"/>
        </w:trPr>
        <w:tc>
          <w:tcPr>
            <w:tcW w:w="709" w:type="dxa"/>
            <w:tcBorders>
              <w:top w:val="nil"/>
              <w:left w:val="single" w:sz="8" w:space="0" w:color="auto"/>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463</w:t>
            </w:r>
          </w:p>
        </w:tc>
        <w:tc>
          <w:tcPr>
            <w:tcW w:w="884"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w:t>
            </w:r>
          </w:p>
        </w:tc>
        <w:tc>
          <w:tcPr>
            <w:tcW w:w="3510"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Otplata obaveza iz prethodnog perioda</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012739">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45.000,00 €         </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012739">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34.835,19 €           </w:t>
            </w:r>
          </w:p>
        </w:tc>
        <w:tc>
          <w:tcPr>
            <w:tcW w:w="1417" w:type="dxa"/>
            <w:tcBorders>
              <w:top w:val="nil"/>
              <w:left w:val="nil"/>
              <w:bottom w:val="single" w:sz="4" w:space="0" w:color="auto"/>
              <w:right w:val="single" w:sz="4" w:space="0" w:color="auto"/>
            </w:tcBorders>
            <w:shd w:val="clear" w:color="auto" w:fill="auto"/>
            <w:noWrap/>
            <w:vAlign w:val="center"/>
            <w:hideMark/>
          </w:tcPr>
          <w:p w:rsidR="00B64C17" w:rsidRPr="00375027" w:rsidRDefault="00B64C17" w:rsidP="00012739">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10.164,81  € </w:t>
            </w:r>
          </w:p>
        </w:tc>
        <w:tc>
          <w:tcPr>
            <w:tcW w:w="1560" w:type="dxa"/>
            <w:tcBorders>
              <w:top w:val="nil"/>
              <w:left w:val="nil"/>
              <w:bottom w:val="single" w:sz="4" w:space="0" w:color="auto"/>
              <w:right w:val="single" w:sz="8" w:space="0" w:color="auto"/>
            </w:tcBorders>
            <w:shd w:val="clear" w:color="auto" w:fill="auto"/>
            <w:noWrap/>
            <w:vAlign w:val="center"/>
            <w:hideMark/>
          </w:tcPr>
          <w:p w:rsidR="00B64C17" w:rsidRPr="00375027" w:rsidRDefault="00B64C17" w:rsidP="00012739">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    € </w:t>
            </w:r>
          </w:p>
        </w:tc>
      </w:tr>
      <w:tr w:rsidR="00B64C17" w:rsidRPr="007A25F5" w:rsidTr="00375027">
        <w:trPr>
          <w:trHeight w:val="255"/>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w:t>
            </w:r>
          </w:p>
        </w:tc>
        <w:tc>
          <w:tcPr>
            <w:tcW w:w="884"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4631</w:t>
            </w:r>
          </w:p>
        </w:tc>
        <w:tc>
          <w:tcPr>
            <w:tcW w:w="3510"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Obaveze iz prethodnog perioda</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012739">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45.000,00 €         </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012739">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34.835,19 €           </w:t>
            </w:r>
          </w:p>
        </w:tc>
        <w:tc>
          <w:tcPr>
            <w:tcW w:w="1417" w:type="dxa"/>
            <w:tcBorders>
              <w:top w:val="nil"/>
              <w:left w:val="nil"/>
              <w:bottom w:val="single" w:sz="4" w:space="0" w:color="auto"/>
              <w:right w:val="single" w:sz="4" w:space="0" w:color="auto"/>
            </w:tcBorders>
            <w:shd w:val="clear" w:color="auto" w:fill="auto"/>
            <w:noWrap/>
            <w:vAlign w:val="center"/>
            <w:hideMark/>
          </w:tcPr>
          <w:p w:rsidR="00B64C17" w:rsidRPr="00375027" w:rsidRDefault="00B64C17" w:rsidP="00012739">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10.164,81  € </w:t>
            </w:r>
          </w:p>
        </w:tc>
        <w:tc>
          <w:tcPr>
            <w:tcW w:w="1560" w:type="dxa"/>
            <w:tcBorders>
              <w:top w:val="nil"/>
              <w:left w:val="nil"/>
              <w:bottom w:val="single" w:sz="4" w:space="0" w:color="auto"/>
              <w:right w:val="single" w:sz="8" w:space="0" w:color="auto"/>
            </w:tcBorders>
            <w:shd w:val="clear" w:color="000000" w:fill="FFFFFF"/>
            <w:noWrap/>
            <w:vAlign w:val="center"/>
            <w:hideMark/>
          </w:tcPr>
          <w:p w:rsidR="00B64C17" w:rsidRPr="00375027" w:rsidRDefault="00012739" w:rsidP="00012739">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w:t>
            </w:r>
          </w:p>
        </w:tc>
      </w:tr>
      <w:tr w:rsidR="00B64C17" w:rsidRPr="007A25F5" w:rsidTr="00375027">
        <w:trPr>
          <w:trHeight w:val="255"/>
        </w:trPr>
        <w:tc>
          <w:tcPr>
            <w:tcW w:w="10916" w:type="dxa"/>
            <w:gridSpan w:val="7"/>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B64C17" w:rsidRPr="00375027" w:rsidRDefault="00B64C17" w:rsidP="00B64C17">
            <w:pPr>
              <w:spacing w:after="0" w:line="240" w:lineRule="auto"/>
              <w:jc w:val="center"/>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w:t>
            </w:r>
          </w:p>
        </w:tc>
      </w:tr>
      <w:tr w:rsidR="00B64C17" w:rsidRPr="007A25F5" w:rsidTr="00375027">
        <w:trPr>
          <w:trHeight w:val="315"/>
        </w:trPr>
        <w:tc>
          <w:tcPr>
            <w:tcW w:w="5103" w:type="dxa"/>
            <w:gridSpan w:val="3"/>
            <w:tcBorders>
              <w:top w:val="single" w:sz="4" w:space="0" w:color="auto"/>
              <w:left w:val="single" w:sz="8" w:space="0" w:color="auto"/>
              <w:bottom w:val="single" w:sz="4" w:space="0" w:color="auto"/>
              <w:right w:val="single" w:sz="4" w:space="0" w:color="auto"/>
            </w:tcBorders>
            <w:shd w:val="clear" w:color="000000" w:fill="D8E4BC"/>
            <w:vAlign w:val="center"/>
            <w:hideMark/>
          </w:tcPr>
          <w:p w:rsidR="00B64C17" w:rsidRPr="00375027" w:rsidRDefault="00B64C17" w:rsidP="00B64C17">
            <w:pPr>
              <w:spacing w:after="0" w:line="240" w:lineRule="auto"/>
              <w:jc w:val="center"/>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12 Sekretarijat za mlade, sport i socijalna pitanja</w:t>
            </w:r>
          </w:p>
        </w:tc>
        <w:tc>
          <w:tcPr>
            <w:tcW w:w="1418" w:type="dxa"/>
            <w:tcBorders>
              <w:top w:val="nil"/>
              <w:left w:val="nil"/>
              <w:bottom w:val="single" w:sz="4" w:space="0" w:color="auto"/>
              <w:right w:val="single" w:sz="4" w:space="0" w:color="auto"/>
            </w:tcBorders>
            <w:shd w:val="clear" w:color="000000" w:fill="D8E4BC"/>
            <w:vAlign w:val="center"/>
            <w:hideMark/>
          </w:tcPr>
          <w:p w:rsidR="00B64C17" w:rsidRPr="00375027" w:rsidRDefault="00B64C17" w:rsidP="00D653C0">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713.400,00 €       </w:t>
            </w:r>
          </w:p>
        </w:tc>
        <w:tc>
          <w:tcPr>
            <w:tcW w:w="1418" w:type="dxa"/>
            <w:tcBorders>
              <w:top w:val="nil"/>
              <w:left w:val="nil"/>
              <w:bottom w:val="single" w:sz="4" w:space="0" w:color="auto"/>
              <w:right w:val="single" w:sz="4" w:space="0" w:color="auto"/>
            </w:tcBorders>
            <w:shd w:val="clear" w:color="000000" w:fill="D8E4BC"/>
            <w:vAlign w:val="center"/>
            <w:hideMark/>
          </w:tcPr>
          <w:p w:rsidR="00B64C17" w:rsidRPr="00375027" w:rsidRDefault="00B64C17" w:rsidP="00D653C0">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312.139,80 €         </w:t>
            </w:r>
          </w:p>
        </w:tc>
        <w:tc>
          <w:tcPr>
            <w:tcW w:w="1417" w:type="dxa"/>
            <w:tcBorders>
              <w:top w:val="nil"/>
              <w:left w:val="nil"/>
              <w:bottom w:val="single" w:sz="4" w:space="0" w:color="auto"/>
              <w:right w:val="single" w:sz="4" w:space="0" w:color="auto"/>
            </w:tcBorders>
            <w:shd w:val="clear" w:color="000000" w:fill="D8E4BC"/>
            <w:noWrap/>
            <w:vAlign w:val="center"/>
            <w:hideMark/>
          </w:tcPr>
          <w:p w:rsidR="00B64C17" w:rsidRPr="00375027" w:rsidRDefault="00B64C17" w:rsidP="00D653C0">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401.260,20  € </w:t>
            </w:r>
          </w:p>
        </w:tc>
        <w:tc>
          <w:tcPr>
            <w:tcW w:w="1560" w:type="dxa"/>
            <w:tcBorders>
              <w:top w:val="nil"/>
              <w:left w:val="nil"/>
              <w:bottom w:val="single" w:sz="4" w:space="0" w:color="auto"/>
              <w:right w:val="single" w:sz="8" w:space="0" w:color="auto"/>
            </w:tcBorders>
            <w:shd w:val="clear" w:color="000000" w:fill="D8E4BC"/>
            <w:noWrap/>
            <w:vAlign w:val="center"/>
            <w:hideMark/>
          </w:tcPr>
          <w:p w:rsidR="00B64C17" w:rsidRPr="00375027" w:rsidRDefault="00B64C17" w:rsidP="00D653C0">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                         -    € </w:t>
            </w:r>
          </w:p>
        </w:tc>
      </w:tr>
      <w:tr w:rsidR="00B64C17" w:rsidRPr="007A25F5" w:rsidTr="00375027">
        <w:trPr>
          <w:trHeight w:val="255"/>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w:t>
            </w:r>
          </w:p>
        </w:tc>
        <w:tc>
          <w:tcPr>
            <w:tcW w:w="884" w:type="dxa"/>
            <w:tcBorders>
              <w:top w:val="nil"/>
              <w:left w:val="nil"/>
              <w:bottom w:val="single" w:sz="4" w:space="0" w:color="auto"/>
              <w:right w:val="single" w:sz="4" w:space="0" w:color="auto"/>
            </w:tcBorders>
            <w:shd w:val="clear" w:color="auto" w:fill="auto"/>
            <w:noWrap/>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w:t>
            </w:r>
          </w:p>
        </w:tc>
        <w:tc>
          <w:tcPr>
            <w:tcW w:w="3510" w:type="dxa"/>
            <w:tcBorders>
              <w:top w:val="nil"/>
              <w:left w:val="nil"/>
              <w:bottom w:val="single" w:sz="4" w:space="0" w:color="auto"/>
              <w:right w:val="single" w:sz="4" w:space="0" w:color="auto"/>
            </w:tcBorders>
            <w:shd w:val="clear" w:color="auto" w:fill="auto"/>
            <w:noWrap/>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w:t>
            </w:r>
          </w:p>
        </w:tc>
        <w:tc>
          <w:tcPr>
            <w:tcW w:w="1418" w:type="dxa"/>
            <w:tcBorders>
              <w:top w:val="nil"/>
              <w:left w:val="nil"/>
              <w:bottom w:val="single" w:sz="4" w:space="0" w:color="auto"/>
              <w:right w:val="single" w:sz="4" w:space="0" w:color="auto"/>
            </w:tcBorders>
            <w:shd w:val="clear" w:color="auto" w:fill="auto"/>
            <w:noWrap/>
            <w:vAlign w:val="center"/>
            <w:hideMark/>
          </w:tcPr>
          <w:p w:rsidR="00B64C17" w:rsidRPr="00375027" w:rsidRDefault="00B64C17" w:rsidP="00D653C0">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w:t>
            </w:r>
          </w:p>
        </w:tc>
        <w:tc>
          <w:tcPr>
            <w:tcW w:w="1418" w:type="dxa"/>
            <w:tcBorders>
              <w:top w:val="nil"/>
              <w:left w:val="nil"/>
              <w:bottom w:val="single" w:sz="4" w:space="0" w:color="auto"/>
              <w:right w:val="single" w:sz="4" w:space="0" w:color="auto"/>
            </w:tcBorders>
            <w:shd w:val="clear" w:color="auto" w:fill="auto"/>
            <w:noWrap/>
            <w:vAlign w:val="center"/>
            <w:hideMark/>
          </w:tcPr>
          <w:p w:rsidR="00B64C17" w:rsidRPr="00375027" w:rsidRDefault="00B64C17" w:rsidP="00D653C0">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w:t>
            </w:r>
          </w:p>
        </w:tc>
        <w:tc>
          <w:tcPr>
            <w:tcW w:w="1417" w:type="dxa"/>
            <w:tcBorders>
              <w:top w:val="nil"/>
              <w:left w:val="nil"/>
              <w:bottom w:val="single" w:sz="4" w:space="0" w:color="auto"/>
              <w:right w:val="single" w:sz="4" w:space="0" w:color="auto"/>
            </w:tcBorders>
            <w:shd w:val="clear" w:color="auto" w:fill="auto"/>
            <w:noWrap/>
            <w:vAlign w:val="center"/>
            <w:hideMark/>
          </w:tcPr>
          <w:p w:rsidR="00B64C17" w:rsidRPr="00375027" w:rsidRDefault="00B64C17" w:rsidP="00D653C0">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w:t>
            </w:r>
          </w:p>
        </w:tc>
        <w:tc>
          <w:tcPr>
            <w:tcW w:w="1560" w:type="dxa"/>
            <w:tcBorders>
              <w:top w:val="nil"/>
              <w:left w:val="nil"/>
              <w:bottom w:val="single" w:sz="4" w:space="0" w:color="auto"/>
              <w:right w:val="single" w:sz="8" w:space="0" w:color="auto"/>
            </w:tcBorders>
            <w:shd w:val="clear" w:color="auto" w:fill="auto"/>
            <w:noWrap/>
            <w:vAlign w:val="center"/>
            <w:hideMark/>
          </w:tcPr>
          <w:p w:rsidR="00B64C17" w:rsidRPr="00375027" w:rsidRDefault="00B64C17" w:rsidP="00D653C0">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w:t>
            </w:r>
          </w:p>
        </w:tc>
      </w:tr>
      <w:tr w:rsidR="00B64C17" w:rsidRPr="007A25F5" w:rsidTr="00375027">
        <w:trPr>
          <w:trHeight w:val="270"/>
        </w:trPr>
        <w:tc>
          <w:tcPr>
            <w:tcW w:w="709" w:type="dxa"/>
            <w:tcBorders>
              <w:top w:val="nil"/>
              <w:left w:val="single" w:sz="8" w:space="0" w:color="auto"/>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411</w:t>
            </w:r>
          </w:p>
        </w:tc>
        <w:tc>
          <w:tcPr>
            <w:tcW w:w="4394" w:type="dxa"/>
            <w:gridSpan w:val="2"/>
            <w:tcBorders>
              <w:top w:val="single" w:sz="4" w:space="0" w:color="auto"/>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jc w:val="center"/>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Bruto zarade i doprinosi na teret poslodavca</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D653C0">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111.400,00 €       </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D653C0">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85.074,06 €           </w:t>
            </w:r>
          </w:p>
        </w:tc>
        <w:tc>
          <w:tcPr>
            <w:tcW w:w="1417" w:type="dxa"/>
            <w:tcBorders>
              <w:top w:val="nil"/>
              <w:left w:val="nil"/>
              <w:bottom w:val="single" w:sz="4" w:space="0" w:color="auto"/>
              <w:right w:val="single" w:sz="4" w:space="0" w:color="auto"/>
            </w:tcBorders>
            <w:shd w:val="clear" w:color="auto" w:fill="auto"/>
            <w:noWrap/>
            <w:vAlign w:val="center"/>
            <w:hideMark/>
          </w:tcPr>
          <w:p w:rsidR="00B64C17" w:rsidRPr="00375027" w:rsidRDefault="00B64C17" w:rsidP="00D653C0">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26.325,94  € </w:t>
            </w:r>
          </w:p>
        </w:tc>
        <w:tc>
          <w:tcPr>
            <w:tcW w:w="1560" w:type="dxa"/>
            <w:tcBorders>
              <w:top w:val="nil"/>
              <w:left w:val="nil"/>
              <w:bottom w:val="single" w:sz="4" w:space="0" w:color="auto"/>
              <w:right w:val="single" w:sz="8" w:space="0" w:color="auto"/>
            </w:tcBorders>
            <w:shd w:val="clear" w:color="auto" w:fill="auto"/>
            <w:noWrap/>
            <w:vAlign w:val="center"/>
            <w:hideMark/>
          </w:tcPr>
          <w:p w:rsidR="00B64C17" w:rsidRPr="00375027" w:rsidRDefault="00B64C17" w:rsidP="00D653C0">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                         -    € </w:t>
            </w:r>
          </w:p>
        </w:tc>
      </w:tr>
      <w:tr w:rsidR="00B64C17" w:rsidRPr="007A25F5" w:rsidTr="00375027">
        <w:trPr>
          <w:trHeight w:val="255"/>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w:t>
            </w:r>
          </w:p>
        </w:tc>
        <w:tc>
          <w:tcPr>
            <w:tcW w:w="884"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4111</w:t>
            </w:r>
          </w:p>
        </w:tc>
        <w:tc>
          <w:tcPr>
            <w:tcW w:w="3510"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Neto zarade</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D653C0">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66.500,00 €         </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D653C0">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53.471,70 €           </w:t>
            </w:r>
          </w:p>
        </w:tc>
        <w:tc>
          <w:tcPr>
            <w:tcW w:w="1417" w:type="dxa"/>
            <w:tcBorders>
              <w:top w:val="nil"/>
              <w:left w:val="nil"/>
              <w:bottom w:val="single" w:sz="4" w:space="0" w:color="auto"/>
              <w:right w:val="single" w:sz="4" w:space="0" w:color="auto"/>
            </w:tcBorders>
            <w:shd w:val="clear" w:color="auto" w:fill="auto"/>
            <w:noWrap/>
            <w:vAlign w:val="center"/>
            <w:hideMark/>
          </w:tcPr>
          <w:p w:rsidR="00B64C17" w:rsidRPr="00375027" w:rsidRDefault="00B64C17" w:rsidP="00D653C0">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13.028,30  € </w:t>
            </w:r>
          </w:p>
        </w:tc>
        <w:tc>
          <w:tcPr>
            <w:tcW w:w="1560" w:type="dxa"/>
            <w:tcBorders>
              <w:top w:val="nil"/>
              <w:left w:val="nil"/>
              <w:bottom w:val="single" w:sz="4" w:space="0" w:color="auto"/>
              <w:right w:val="single" w:sz="8" w:space="0" w:color="auto"/>
            </w:tcBorders>
            <w:shd w:val="clear" w:color="auto" w:fill="auto"/>
            <w:noWrap/>
            <w:vAlign w:val="center"/>
            <w:hideMark/>
          </w:tcPr>
          <w:p w:rsidR="00B64C17" w:rsidRPr="00375027" w:rsidRDefault="00B64C17" w:rsidP="00D653C0">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                         -    € </w:t>
            </w:r>
          </w:p>
        </w:tc>
      </w:tr>
      <w:tr w:rsidR="00B64C17" w:rsidRPr="007A25F5" w:rsidTr="00375027">
        <w:trPr>
          <w:trHeight w:val="255"/>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w:t>
            </w:r>
          </w:p>
        </w:tc>
        <w:tc>
          <w:tcPr>
            <w:tcW w:w="884"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4112</w:t>
            </w:r>
          </w:p>
        </w:tc>
        <w:tc>
          <w:tcPr>
            <w:tcW w:w="3510"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Porez na zarade</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D653C0">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10.000,00 €         </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D653C0">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6.696,94 €             </w:t>
            </w:r>
          </w:p>
        </w:tc>
        <w:tc>
          <w:tcPr>
            <w:tcW w:w="1417" w:type="dxa"/>
            <w:tcBorders>
              <w:top w:val="nil"/>
              <w:left w:val="nil"/>
              <w:bottom w:val="single" w:sz="4" w:space="0" w:color="auto"/>
              <w:right w:val="single" w:sz="4" w:space="0" w:color="auto"/>
            </w:tcBorders>
            <w:shd w:val="clear" w:color="auto" w:fill="auto"/>
            <w:noWrap/>
            <w:vAlign w:val="center"/>
            <w:hideMark/>
          </w:tcPr>
          <w:p w:rsidR="00B64C17" w:rsidRPr="00375027" w:rsidRDefault="00B64C17" w:rsidP="00D653C0">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3.303,06  € </w:t>
            </w:r>
          </w:p>
        </w:tc>
        <w:tc>
          <w:tcPr>
            <w:tcW w:w="1560" w:type="dxa"/>
            <w:tcBorders>
              <w:top w:val="nil"/>
              <w:left w:val="nil"/>
              <w:bottom w:val="single" w:sz="4" w:space="0" w:color="auto"/>
              <w:right w:val="single" w:sz="8" w:space="0" w:color="auto"/>
            </w:tcBorders>
            <w:shd w:val="clear" w:color="auto" w:fill="auto"/>
            <w:noWrap/>
            <w:vAlign w:val="center"/>
            <w:hideMark/>
          </w:tcPr>
          <w:p w:rsidR="00B64C17" w:rsidRPr="00375027" w:rsidRDefault="00B64C17" w:rsidP="00D653C0">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                         -    € </w:t>
            </w:r>
          </w:p>
        </w:tc>
      </w:tr>
      <w:tr w:rsidR="00B64C17" w:rsidRPr="007A25F5" w:rsidTr="00375027">
        <w:trPr>
          <w:trHeight w:val="255"/>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w:t>
            </w:r>
          </w:p>
        </w:tc>
        <w:tc>
          <w:tcPr>
            <w:tcW w:w="884"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4113</w:t>
            </w:r>
          </w:p>
        </w:tc>
        <w:tc>
          <w:tcPr>
            <w:tcW w:w="3510"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Doprinosi na teret zaposlenog</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D653C0">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23.500,00 €         </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D653C0">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17.639,52 €           </w:t>
            </w:r>
          </w:p>
        </w:tc>
        <w:tc>
          <w:tcPr>
            <w:tcW w:w="1417" w:type="dxa"/>
            <w:tcBorders>
              <w:top w:val="nil"/>
              <w:left w:val="nil"/>
              <w:bottom w:val="single" w:sz="4" w:space="0" w:color="auto"/>
              <w:right w:val="single" w:sz="4" w:space="0" w:color="auto"/>
            </w:tcBorders>
            <w:shd w:val="clear" w:color="auto" w:fill="auto"/>
            <w:noWrap/>
            <w:vAlign w:val="center"/>
            <w:hideMark/>
          </w:tcPr>
          <w:p w:rsidR="00B64C17" w:rsidRPr="00375027" w:rsidRDefault="00B64C17" w:rsidP="00D653C0">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5.860,48  € </w:t>
            </w:r>
          </w:p>
        </w:tc>
        <w:tc>
          <w:tcPr>
            <w:tcW w:w="1560" w:type="dxa"/>
            <w:tcBorders>
              <w:top w:val="nil"/>
              <w:left w:val="nil"/>
              <w:bottom w:val="single" w:sz="4" w:space="0" w:color="auto"/>
              <w:right w:val="single" w:sz="8" w:space="0" w:color="auto"/>
            </w:tcBorders>
            <w:shd w:val="clear" w:color="auto" w:fill="auto"/>
            <w:noWrap/>
            <w:vAlign w:val="center"/>
            <w:hideMark/>
          </w:tcPr>
          <w:p w:rsidR="00B64C17" w:rsidRPr="00375027" w:rsidRDefault="00B64C17" w:rsidP="00D653C0">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                         -    € </w:t>
            </w:r>
          </w:p>
        </w:tc>
      </w:tr>
      <w:tr w:rsidR="00B64C17" w:rsidRPr="007A25F5" w:rsidTr="00375027">
        <w:trPr>
          <w:trHeight w:val="255"/>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w:t>
            </w:r>
          </w:p>
        </w:tc>
        <w:tc>
          <w:tcPr>
            <w:tcW w:w="884"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4114</w:t>
            </w:r>
          </w:p>
        </w:tc>
        <w:tc>
          <w:tcPr>
            <w:tcW w:w="3510"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Doprinosi na teret poslodavca</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D653C0">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10.000,00 €         </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D653C0">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6.395,28 €             </w:t>
            </w:r>
          </w:p>
        </w:tc>
        <w:tc>
          <w:tcPr>
            <w:tcW w:w="1417" w:type="dxa"/>
            <w:tcBorders>
              <w:top w:val="nil"/>
              <w:left w:val="nil"/>
              <w:bottom w:val="single" w:sz="4" w:space="0" w:color="auto"/>
              <w:right w:val="single" w:sz="4" w:space="0" w:color="auto"/>
            </w:tcBorders>
            <w:shd w:val="clear" w:color="auto" w:fill="auto"/>
            <w:noWrap/>
            <w:vAlign w:val="center"/>
            <w:hideMark/>
          </w:tcPr>
          <w:p w:rsidR="00B64C17" w:rsidRPr="00375027" w:rsidRDefault="00B64C17" w:rsidP="00D653C0">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3.604,72  € </w:t>
            </w:r>
          </w:p>
        </w:tc>
        <w:tc>
          <w:tcPr>
            <w:tcW w:w="1560" w:type="dxa"/>
            <w:tcBorders>
              <w:top w:val="nil"/>
              <w:left w:val="nil"/>
              <w:bottom w:val="single" w:sz="4" w:space="0" w:color="auto"/>
              <w:right w:val="single" w:sz="8" w:space="0" w:color="auto"/>
            </w:tcBorders>
            <w:shd w:val="clear" w:color="auto" w:fill="auto"/>
            <w:noWrap/>
            <w:vAlign w:val="center"/>
            <w:hideMark/>
          </w:tcPr>
          <w:p w:rsidR="00B64C17" w:rsidRPr="00375027" w:rsidRDefault="00B64C17" w:rsidP="00D653C0">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                         -    € </w:t>
            </w:r>
          </w:p>
        </w:tc>
      </w:tr>
      <w:tr w:rsidR="00B64C17" w:rsidRPr="007A25F5" w:rsidTr="00375027">
        <w:trPr>
          <w:trHeight w:val="255"/>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w:t>
            </w:r>
          </w:p>
        </w:tc>
        <w:tc>
          <w:tcPr>
            <w:tcW w:w="884"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4115</w:t>
            </w:r>
          </w:p>
        </w:tc>
        <w:tc>
          <w:tcPr>
            <w:tcW w:w="3510"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Opštinski prirez</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D653C0">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1.400,00 €           </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D653C0">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870,62 €               </w:t>
            </w:r>
          </w:p>
        </w:tc>
        <w:tc>
          <w:tcPr>
            <w:tcW w:w="1417" w:type="dxa"/>
            <w:tcBorders>
              <w:top w:val="nil"/>
              <w:left w:val="nil"/>
              <w:bottom w:val="single" w:sz="4" w:space="0" w:color="auto"/>
              <w:right w:val="single" w:sz="4" w:space="0" w:color="auto"/>
            </w:tcBorders>
            <w:shd w:val="clear" w:color="auto" w:fill="auto"/>
            <w:noWrap/>
            <w:vAlign w:val="center"/>
            <w:hideMark/>
          </w:tcPr>
          <w:p w:rsidR="00B64C17" w:rsidRPr="00375027" w:rsidRDefault="00B64C17" w:rsidP="00D653C0">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529,38  € </w:t>
            </w:r>
          </w:p>
        </w:tc>
        <w:tc>
          <w:tcPr>
            <w:tcW w:w="1560" w:type="dxa"/>
            <w:tcBorders>
              <w:top w:val="nil"/>
              <w:left w:val="nil"/>
              <w:bottom w:val="single" w:sz="4" w:space="0" w:color="auto"/>
              <w:right w:val="single" w:sz="8" w:space="0" w:color="auto"/>
            </w:tcBorders>
            <w:shd w:val="clear" w:color="auto" w:fill="auto"/>
            <w:noWrap/>
            <w:vAlign w:val="center"/>
            <w:hideMark/>
          </w:tcPr>
          <w:p w:rsidR="00B64C17" w:rsidRPr="00375027" w:rsidRDefault="00B64C17" w:rsidP="00D653C0">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                         -    € </w:t>
            </w:r>
          </w:p>
        </w:tc>
      </w:tr>
      <w:tr w:rsidR="00B64C17" w:rsidRPr="007A25F5" w:rsidTr="00375027">
        <w:trPr>
          <w:trHeight w:val="255"/>
        </w:trPr>
        <w:tc>
          <w:tcPr>
            <w:tcW w:w="709" w:type="dxa"/>
            <w:tcBorders>
              <w:top w:val="nil"/>
              <w:left w:val="single" w:sz="8" w:space="0" w:color="auto"/>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412</w:t>
            </w:r>
          </w:p>
        </w:tc>
        <w:tc>
          <w:tcPr>
            <w:tcW w:w="4394" w:type="dxa"/>
            <w:gridSpan w:val="2"/>
            <w:tcBorders>
              <w:top w:val="single" w:sz="4" w:space="0" w:color="auto"/>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jc w:val="center"/>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Ostala lična primanja</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D653C0">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1.000,00 €           </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D653C0">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181,32 €               </w:t>
            </w:r>
          </w:p>
        </w:tc>
        <w:tc>
          <w:tcPr>
            <w:tcW w:w="1417" w:type="dxa"/>
            <w:tcBorders>
              <w:top w:val="nil"/>
              <w:left w:val="nil"/>
              <w:bottom w:val="single" w:sz="4" w:space="0" w:color="auto"/>
              <w:right w:val="single" w:sz="4" w:space="0" w:color="auto"/>
            </w:tcBorders>
            <w:shd w:val="clear" w:color="auto" w:fill="auto"/>
            <w:noWrap/>
            <w:vAlign w:val="center"/>
            <w:hideMark/>
          </w:tcPr>
          <w:p w:rsidR="00B64C17" w:rsidRPr="00375027" w:rsidRDefault="00B64C17" w:rsidP="00D653C0">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818,68  € </w:t>
            </w:r>
          </w:p>
        </w:tc>
        <w:tc>
          <w:tcPr>
            <w:tcW w:w="1560" w:type="dxa"/>
            <w:tcBorders>
              <w:top w:val="nil"/>
              <w:left w:val="nil"/>
              <w:bottom w:val="single" w:sz="4" w:space="0" w:color="auto"/>
              <w:right w:val="single" w:sz="8" w:space="0" w:color="auto"/>
            </w:tcBorders>
            <w:shd w:val="clear" w:color="auto" w:fill="auto"/>
            <w:noWrap/>
            <w:vAlign w:val="center"/>
            <w:hideMark/>
          </w:tcPr>
          <w:p w:rsidR="00B64C17" w:rsidRPr="00375027" w:rsidRDefault="00B64C17" w:rsidP="00D653C0">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                         -    € </w:t>
            </w:r>
          </w:p>
        </w:tc>
      </w:tr>
      <w:tr w:rsidR="00B64C17" w:rsidRPr="007A25F5" w:rsidTr="00375027">
        <w:trPr>
          <w:trHeight w:val="255"/>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w:t>
            </w:r>
          </w:p>
        </w:tc>
        <w:tc>
          <w:tcPr>
            <w:tcW w:w="884"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4123</w:t>
            </w:r>
          </w:p>
        </w:tc>
        <w:tc>
          <w:tcPr>
            <w:tcW w:w="3510"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Naknada za prevoz</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D653C0">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1.000,00 €           </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D653C0">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181,32 €               </w:t>
            </w:r>
          </w:p>
        </w:tc>
        <w:tc>
          <w:tcPr>
            <w:tcW w:w="1417" w:type="dxa"/>
            <w:tcBorders>
              <w:top w:val="nil"/>
              <w:left w:val="nil"/>
              <w:bottom w:val="single" w:sz="4" w:space="0" w:color="auto"/>
              <w:right w:val="single" w:sz="4" w:space="0" w:color="auto"/>
            </w:tcBorders>
            <w:shd w:val="clear" w:color="auto" w:fill="auto"/>
            <w:noWrap/>
            <w:vAlign w:val="center"/>
            <w:hideMark/>
          </w:tcPr>
          <w:p w:rsidR="00B64C17" w:rsidRPr="00375027" w:rsidRDefault="00B64C17" w:rsidP="00D653C0">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818,68  € </w:t>
            </w:r>
          </w:p>
        </w:tc>
        <w:tc>
          <w:tcPr>
            <w:tcW w:w="1560" w:type="dxa"/>
            <w:tcBorders>
              <w:top w:val="nil"/>
              <w:left w:val="nil"/>
              <w:bottom w:val="single" w:sz="4" w:space="0" w:color="auto"/>
              <w:right w:val="single" w:sz="8" w:space="0" w:color="auto"/>
            </w:tcBorders>
            <w:shd w:val="clear" w:color="auto" w:fill="auto"/>
            <w:noWrap/>
            <w:vAlign w:val="center"/>
            <w:hideMark/>
          </w:tcPr>
          <w:p w:rsidR="00B64C17" w:rsidRPr="00375027" w:rsidRDefault="00B64C17" w:rsidP="00D653C0">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                         -    € </w:t>
            </w:r>
          </w:p>
        </w:tc>
      </w:tr>
      <w:tr w:rsidR="00B64C17" w:rsidRPr="007A25F5" w:rsidTr="00375027">
        <w:trPr>
          <w:trHeight w:val="270"/>
        </w:trPr>
        <w:tc>
          <w:tcPr>
            <w:tcW w:w="709" w:type="dxa"/>
            <w:tcBorders>
              <w:top w:val="nil"/>
              <w:left w:val="single" w:sz="8" w:space="0" w:color="auto"/>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413</w:t>
            </w:r>
          </w:p>
        </w:tc>
        <w:tc>
          <w:tcPr>
            <w:tcW w:w="884"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w:t>
            </w:r>
          </w:p>
        </w:tc>
        <w:tc>
          <w:tcPr>
            <w:tcW w:w="3510"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Rashodi za materijal</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D653C0">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87.000,00 €         </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D653C0">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54.011,37 €           </w:t>
            </w:r>
          </w:p>
        </w:tc>
        <w:tc>
          <w:tcPr>
            <w:tcW w:w="1417" w:type="dxa"/>
            <w:tcBorders>
              <w:top w:val="nil"/>
              <w:left w:val="nil"/>
              <w:bottom w:val="single" w:sz="4" w:space="0" w:color="auto"/>
              <w:right w:val="single" w:sz="4" w:space="0" w:color="auto"/>
            </w:tcBorders>
            <w:shd w:val="clear" w:color="auto" w:fill="auto"/>
            <w:noWrap/>
            <w:vAlign w:val="center"/>
            <w:hideMark/>
          </w:tcPr>
          <w:p w:rsidR="00B64C17" w:rsidRPr="00375027" w:rsidRDefault="00B64C17" w:rsidP="00D653C0">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32.988,63  € </w:t>
            </w:r>
          </w:p>
        </w:tc>
        <w:tc>
          <w:tcPr>
            <w:tcW w:w="1560" w:type="dxa"/>
            <w:tcBorders>
              <w:top w:val="nil"/>
              <w:left w:val="nil"/>
              <w:bottom w:val="single" w:sz="4" w:space="0" w:color="auto"/>
              <w:right w:val="single" w:sz="8" w:space="0" w:color="auto"/>
            </w:tcBorders>
            <w:shd w:val="clear" w:color="auto" w:fill="auto"/>
            <w:noWrap/>
            <w:vAlign w:val="center"/>
            <w:hideMark/>
          </w:tcPr>
          <w:p w:rsidR="00B64C17" w:rsidRPr="00375027" w:rsidRDefault="00B64C17" w:rsidP="00D653C0">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                         -    € </w:t>
            </w:r>
          </w:p>
        </w:tc>
      </w:tr>
      <w:tr w:rsidR="00B64C17" w:rsidRPr="007A25F5" w:rsidTr="00375027">
        <w:trPr>
          <w:trHeight w:val="270"/>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w:t>
            </w:r>
          </w:p>
        </w:tc>
        <w:tc>
          <w:tcPr>
            <w:tcW w:w="884"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41311</w:t>
            </w:r>
          </w:p>
        </w:tc>
        <w:tc>
          <w:tcPr>
            <w:tcW w:w="3510"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Kancelarijski materijal</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D653C0">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1.000,00 €           </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D653C0">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299,07 €               </w:t>
            </w:r>
          </w:p>
        </w:tc>
        <w:tc>
          <w:tcPr>
            <w:tcW w:w="1417" w:type="dxa"/>
            <w:tcBorders>
              <w:top w:val="nil"/>
              <w:left w:val="nil"/>
              <w:bottom w:val="single" w:sz="4" w:space="0" w:color="auto"/>
              <w:right w:val="single" w:sz="4" w:space="0" w:color="auto"/>
            </w:tcBorders>
            <w:shd w:val="clear" w:color="auto" w:fill="auto"/>
            <w:noWrap/>
            <w:vAlign w:val="center"/>
            <w:hideMark/>
          </w:tcPr>
          <w:p w:rsidR="00B64C17" w:rsidRPr="00375027" w:rsidRDefault="00B64C17" w:rsidP="00D653C0">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700,93  € </w:t>
            </w:r>
          </w:p>
        </w:tc>
        <w:tc>
          <w:tcPr>
            <w:tcW w:w="1560" w:type="dxa"/>
            <w:tcBorders>
              <w:top w:val="nil"/>
              <w:left w:val="nil"/>
              <w:bottom w:val="single" w:sz="4" w:space="0" w:color="auto"/>
              <w:right w:val="single" w:sz="8" w:space="0" w:color="auto"/>
            </w:tcBorders>
            <w:shd w:val="clear" w:color="auto" w:fill="auto"/>
            <w:noWrap/>
            <w:vAlign w:val="center"/>
            <w:hideMark/>
          </w:tcPr>
          <w:p w:rsidR="00B64C17" w:rsidRPr="00375027" w:rsidRDefault="00B64C17" w:rsidP="00D653C0">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                         -    € </w:t>
            </w:r>
          </w:p>
        </w:tc>
      </w:tr>
      <w:tr w:rsidR="00B64C17" w:rsidRPr="007A25F5" w:rsidTr="00375027">
        <w:trPr>
          <w:trHeight w:val="255"/>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w:t>
            </w:r>
          </w:p>
        </w:tc>
        <w:tc>
          <w:tcPr>
            <w:tcW w:w="884"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41334</w:t>
            </w:r>
          </w:p>
        </w:tc>
        <w:tc>
          <w:tcPr>
            <w:tcW w:w="3510"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Posebne namjene -gerantološka služba</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D653C0">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50.000,00 €         </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D653C0">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31.457,67 €           </w:t>
            </w:r>
          </w:p>
        </w:tc>
        <w:tc>
          <w:tcPr>
            <w:tcW w:w="1417" w:type="dxa"/>
            <w:tcBorders>
              <w:top w:val="nil"/>
              <w:left w:val="nil"/>
              <w:bottom w:val="single" w:sz="4" w:space="0" w:color="auto"/>
              <w:right w:val="single" w:sz="4" w:space="0" w:color="auto"/>
            </w:tcBorders>
            <w:shd w:val="clear" w:color="auto" w:fill="auto"/>
            <w:noWrap/>
            <w:vAlign w:val="center"/>
            <w:hideMark/>
          </w:tcPr>
          <w:p w:rsidR="00B64C17" w:rsidRPr="00375027" w:rsidRDefault="00B64C17" w:rsidP="00D653C0">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18.542,33  € </w:t>
            </w:r>
          </w:p>
        </w:tc>
        <w:tc>
          <w:tcPr>
            <w:tcW w:w="1560" w:type="dxa"/>
            <w:tcBorders>
              <w:top w:val="nil"/>
              <w:left w:val="nil"/>
              <w:bottom w:val="single" w:sz="4" w:space="0" w:color="auto"/>
              <w:right w:val="single" w:sz="8" w:space="0" w:color="auto"/>
            </w:tcBorders>
            <w:shd w:val="clear" w:color="auto" w:fill="auto"/>
            <w:noWrap/>
            <w:vAlign w:val="center"/>
            <w:hideMark/>
          </w:tcPr>
          <w:p w:rsidR="00B64C17" w:rsidRPr="00375027" w:rsidRDefault="00B64C17" w:rsidP="00D653C0">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                         -    € </w:t>
            </w:r>
          </w:p>
        </w:tc>
      </w:tr>
      <w:tr w:rsidR="00B64C17" w:rsidRPr="007A25F5" w:rsidTr="00375027">
        <w:trPr>
          <w:trHeight w:val="255"/>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w:t>
            </w:r>
          </w:p>
        </w:tc>
        <w:tc>
          <w:tcPr>
            <w:tcW w:w="884"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41335</w:t>
            </w:r>
          </w:p>
        </w:tc>
        <w:tc>
          <w:tcPr>
            <w:tcW w:w="3510"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Realizacija ciljeva i zadataka iz lokalnih strateških dokumenata</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D653C0">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36.000,00 €         </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D653C0">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22.254,63 €           </w:t>
            </w:r>
          </w:p>
        </w:tc>
        <w:tc>
          <w:tcPr>
            <w:tcW w:w="1417" w:type="dxa"/>
            <w:tcBorders>
              <w:top w:val="nil"/>
              <w:left w:val="nil"/>
              <w:bottom w:val="single" w:sz="4" w:space="0" w:color="auto"/>
              <w:right w:val="single" w:sz="4" w:space="0" w:color="auto"/>
            </w:tcBorders>
            <w:shd w:val="clear" w:color="auto" w:fill="auto"/>
            <w:noWrap/>
            <w:vAlign w:val="center"/>
            <w:hideMark/>
          </w:tcPr>
          <w:p w:rsidR="00B64C17" w:rsidRPr="00375027" w:rsidRDefault="00B64C17" w:rsidP="00D653C0">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13.745,37  € </w:t>
            </w:r>
          </w:p>
        </w:tc>
        <w:tc>
          <w:tcPr>
            <w:tcW w:w="1560" w:type="dxa"/>
            <w:tcBorders>
              <w:top w:val="nil"/>
              <w:left w:val="nil"/>
              <w:bottom w:val="single" w:sz="4" w:space="0" w:color="auto"/>
              <w:right w:val="single" w:sz="8" w:space="0" w:color="auto"/>
            </w:tcBorders>
            <w:shd w:val="clear" w:color="auto" w:fill="auto"/>
            <w:noWrap/>
            <w:vAlign w:val="center"/>
            <w:hideMark/>
          </w:tcPr>
          <w:p w:rsidR="00B64C17" w:rsidRPr="00375027" w:rsidRDefault="00B64C17" w:rsidP="00D653C0">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                         -    € </w:t>
            </w:r>
          </w:p>
        </w:tc>
      </w:tr>
      <w:tr w:rsidR="00B64C17" w:rsidRPr="007A25F5" w:rsidTr="00375027">
        <w:trPr>
          <w:trHeight w:val="285"/>
        </w:trPr>
        <w:tc>
          <w:tcPr>
            <w:tcW w:w="709" w:type="dxa"/>
            <w:tcBorders>
              <w:top w:val="nil"/>
              <w:left w:val="single" w:sz="8" w:space="0" w:color="auto"/>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414</w:t>
            </w:r>
          </w:p>
        </w:tc>
        <w:tc>
          <w:tcPr>
            <w:tcW w:w="4394" w:type="dxa"/>
            <w:gridSpan w:val="2"/>
            <w:tcBorders>
              <w:top w:val="single" w:sz="4" w:space="0" w:color="auto"/>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jc w:val="center"/>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Rashodi za usluge</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D653C0">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16.000,00 €         </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D653C0">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3.036,58 €             </w:t>
            </w:r>
          </w:p>
        </w:tc>
        <w:tc>
          <w:tcPr>
            <w:tcW w:w="1417" w:type="dxa"/>
            <w:tcBorders>
              <w:top w:val="nil"/>
              <w:left w:val="nil"/>
              <w:bottom w:val="single" w:sz="4" w:space="0" w:color="auto"/>
              <w:right w:val="single" w:sz="4" w:space="0" w:color="auto"/>
            </w:tcBorders>
            <w:shd w:val="clear" w:color="auto" w:fill="auto"/>
            <w:noWrap/>
            <w:vAlign w:val="center"/>
            <w:hideMark/>
          </w:tcPr>
          <w:p w:rsidR="00B64C17" w:rsidRPr="00375027" w:rsidRDefault="00B64C17" w:rsidP="00D653C0">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12.963,42  € </w:t>
            </w:r>
          </w:p>
        </w:tc>
        <w:tc>
          <w:tcPr>
            <w:tcW w:w="1560" w:type="dxa"/>
            <w:tcBorders>
              <w:top w:val="nil"/>
              <w:left w:val="nil"/>
              <w:bottom w:val="single" w:sz="4" w:space="0" w:color="auto"/>
              <w:right w:val="single" w:sz="8" w:space="0" w:color="auto"/>
            </w:tcBorders>
            <w:shd w:val="clear" w:color="auto" w:fill="auto"/>
            <w:noWrap/>
            <w:vAlign w:val="center"/>
            <w:hideMark/>
          </w:tcPr>
          <w:p w:rsidR="00B64C17" w:rsidRPr="00375027" w:rsidRDefault="00B64C17" w:rsidP="00D653C0">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                         -    € </w:t>
            </w:r>
          </w:p>
        </w:tc>
      </w:tr>
      <w:tr w:rsidR="00B64C17" w:rsidRPr="007A25F5" w:rsidTr="00375027">
        <w:trPr>
          <w:trHeight w:val="255"/>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w:t>
            </w:r>
          </w:p>
        </w:tc>
        <w:tc>
          <w:tcPr>
            <w:tcW w:w="884"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4143</w:t>
            </w:r>
          </w:p>
        </w:tc>
        <w:tc>
          <w:tcPr>
            <w:tcW w:w="3510"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Komunikacione usluge</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D653C0">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1.000,00 €           </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D653C0">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903,25 €               </w:t>
            </w:r>
          </w:p>
        </w:tc>
        <w:tc>
          <w:tcPr>
            <w:tcW w:w="1417" w:type="dxa"/>
            <w:tcBorders>
              <w:top w:val="nil"/>
              <w:left w:val="nil"/>
              <w:bottom w:val="single" w:sz="4" w:space="0" w:color="auto"/>
              <w:right w:val="single" w:sz="4" w:space="0" w:color="auto"/>
            </w:tcBorders>
            <w:shd w:val="clear" w:color="auto" w:fill="auto"/>
            <w:noWrap/>
            <w:vAlign w:val="center"/>
            <w:hideMark/>
          </w:tcPr>
          <w:p w:rsidR="00B64C17" w:rsidRPr="00375027" w:rsidRDefault="00B64C17" w:rsidP="00D653C0">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96,75  € </w:t>
            </w:r>
          </w:p>
        </w:tc>
        <w:tc>
          <w:tcPr>
            <w:tcW w:w="1560" w:type="dxa"/>
            <w:tcBorders>
              <w:top w:val="nil"/>
              <w:left w:val="nil"/>
              <w:bottom w:val="single" w:sz="4" w:space="0" w:color="auto"/>
              <w:right w:val="single" w:sz="8" w:space="0" w:color="auto"/>
            </w:tcBorders>
            <w:shd w:val="clear" w:color="auto" w:fill="auto"/>
            <w:noWrap/>
            <w:vAlign w:val="center"/>
            <w:hideMark/>
          </w:tcPr>
          <w:p w:rsidR="00B64C17" w:rsidRPr="00375027" w:rsidRDefault="00B64C17" w:rsidP="00D653C0">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                         -    € </w:t>
            </w:r>
          </w:p>
        </w:tc>
      </w:tr>
      <w:tr w:rsidR="00B64C17" w:rsidRPr="007A25F5" w:rsidTr="00375027">
        <w:trPr>
          <w:trHeight w:val="255"/>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w:t>
            </w:r>
          </w:p>
        </w:tc>
        <w:tc>
          <w:tcPr>
            <w:tcW w:w="884"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4145</w:t>
            </w:r>
          </w:p>
        </w:tc>
        <w:tc>
          <w:tcPr>
            <w:tcW w:w="3510"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Usluge prevoza- prevoz ucenika</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D653C0">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15.000,00 €         </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D653C0">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2.133,33 €             </w:t>
            </w:r>
          </w:p>
        </w:tc>
        <w:tc>
          <w:tcPr>
            <w:tcW w:w="1417" w:type="dxa"/>
            <w:tcBorders>
              <w:top w:val="nil"/>
              <w:left w:val="nil"/>
              <w:bottom w:val="single" w:sz="4" w:space="0" w:color="auto"/>
              <w:right w:val="single" w:sz="4" w:space="0" w:color="auto"/>
            </w:tcBorders>
            <w:shd w:val="clear" w:color="auto" w:fill="auto"/>
            <w:noWrap/>
            <w:vAlign w:val="center"/>
            <w:hideMark/>
          </w:tcPr>
          <w:p w:rsidR="00B64C17" w:rsidRPr="00375027" w:rsidRDefault="00B64C17" w:rsidP="00D653C0">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12.866,67  € </w:t>
            </w:r>
          </w:p>
        </w:tc>
        <w:tc>
          <w:tcPr>
            <w:tcW w:w="1560" w:type="dxa"/>
            <w:tcBorders>
              <w:top w:val="nil"/>
              <w:left w:val="nil"/>
              <w:bottom w:val="single" w:sz="4" w:space="0" w:color="auto"/>
              <w:right w:val="single" w:sz="8" w:space="0" w:color="auto"/>
            </w:tcBorders>
            <w:shd w:val="clear" w:color="auto" w:fill="auto"/>
            <w:noWrap/>
            <w:vAlign w:val="center"/>
            <w:hideMark/>
          </w:tcPr>
          <w:p w:rsidR="00B64C17" w:rsidRPr="00375027" w:rsidRDefault="00B64C17" w:rsidP="00D653C0">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                         -    € </w:t>
            </w:r>
          </w:p>
        </w:tc>
      </w:tr>
      <w:tr w:rsidR="00B64C17" w:rsidRPr="007A25F5" w:rsidTr="00375027">
        <w:trPr>
          <w:trHeight w:val="255"/>
        </w:trPr>
        <w:tc>
          <w:tcPr>
            <w:tcW w:w="709" w:type="dxa"/>
            <w:tcBorders>
              <w:top w:val="nil"/>
              <w:left w:val="single" w:sz="8" w:space="0" w:color="auto"/>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419</w:t>
            </w:r>
          </w:p>
        </w:tc>
        <w:tc>
          <w:tcPr>
            <w:tcW w:w="4394" w:type="dxa"/>
            <w:gridSpan w:val="2"/>
            <w:tcBorders>
              <w:top w:val="single" w:sz="4" w:space="0" w:color="auto"/>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jc w:val="center"/>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Ostali izdaci</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D653C0">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3.000,00 €           </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D653C0">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900,52 €               </w:t>
            </w:r>
          </w:p>
        </w:tc>
        <w:tc>
          <w:tcPr>
            <w:tcW w:w="1417" w:type="dxa"/>
            <w:tcBorders>
              <w:top w:val="nil"/>
              <w:left w:val="nil"/>
              <w:bottom w:val="single" w:sz="4" w:space="0" w:color="auto"/>
              <w:right w:val="single" w:sz="4" w:space="0" w:color="auto"/>
            </w:tcBorders>
            <w:shd w:val="clear" w:color="auto" w:fill="auto"/>
            <w:noWrap/>
            <w:vAlign w:val="center"/>
            <w:hideMark/>
          </w:tcPr>
          <w:p w:rsidR="00B64C17" w:rsidRPr="00375027" w:rsidRDefault="00B64C17" w:rsidP="00D653C0">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2.099,48  € </w:t>
            </w:r>
          </w:p>
        </w:tc>
        <w:tc>
          <w:tcPr>
            <w:tcW w:w="1560" w:type="dxa"/>
            <w:tcBorders>
              <w:top w:val="nil"/>
              <w:left w:val="nil"/>
              <w:bottom w:val="single" w:sz="4" w:space="0" w:color="auto"/>
              <w:right w:val="single" w:sz="8" w:space="0" w:color="auto"/>
            </w:tcBorders>
            <w:shd w:val="clear" w:color="auto" w:fill="auto"/>
            <w:noWrap/>
            <w:vAlign w:val="center"/>
            <w:hideMark/>
          </w:tcPr>
          <w:p w:rsidR="00B64C17" w:rsidRPr="00375027" w:rsidRDefault="00B64C17" w:rsidP="00D653C0">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                         -    € </w:t>
            </w:r>
          </w:p>
        </w:tc>
      </w:tr>
      <w:tr w:rsidR="00B64C17" w:rsidRPr="007A25F5" w:rsidTr="00375027">
        <w:trPr>
          <w:trHeight w:val="255"/>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w:t>
            </w:r>
          </w:p>
        </w:tc>
        <w:tc>
          <w:tcPr>
            <w:tcW w:w="884"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41911</w:t>
            </w:r>
          </w:p>
        </w:tc>
        <w:tc>
          <w:tcPr>
            <w:tcW w:w="3510"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Komisije i savjeti</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D653C0">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3.000,00 €           </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D653C0">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900,52 €               </w:t>
            </w:r>
          </w:p>
        </w:tc>
        <w:tc>
          <w:tcPr>
            <w:tcW w:w="1417" w:type="dxa"/>
            <w:tcBorders>
              <w:top w:val="nil"/>
              <w:left w:val="nil"/>
              <w:bottom w:val="single" w:sz="4" w:space="0" w:color="auto"/>
              <w:right w:val="single" w:sz="4" w:space="0" w:color="auto"/>
            </w:tcBorders>
            <w:shd w:val="clear" w:color="auto" w:fill="auto"/>
            <w:noWrap/>
            <w:vAlign w:val="center"/>
            <w:hideMark/>
          </w:tcPr>
          <w:p w:rsidR="00B64C17" w:rsidRPr="00375027" w:rsidRDefault="00B64C17" w:rsidP="00D653C0">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2.099,48  € </w:t>
            </w:r>
          </w:p>
        </w:tc>
        <w:tc>
          <w:tcPr>
            <w:tcW w:w="1560" w:type="dxa"/>
            <w:tcBorders>
              <w:top w:val="nil"/>
              <w:left w:val="nil"/>
              <w:bottom w:val="single" w:sz="4" w:space="0" w:color="auto"/>
              <w:right w:val="single" w:sz="8" w:space="0" w:color="auto"/>
            </w:tcBorders>
            <w:shd w:val="clear" w:color="auto" w:fill="auto"/>
            <w:noWrap/>
            <w:vAlign w:val="center"/>
            <w:hideMark/>
          </w:tcPr>
          <w:p w:rsidR="00B64C17" w:rsidRPr="00375027" w:rsidRDefault="00B64C17" w:rsidP="00D653C0">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                         -    € </w:t>
            </w:r>
          </w:p>
        </w:tc>
      </w:tr>
      <w:tr w:rsidR="00B64C17" w:rsidRPr="007A25F5" w:rsidTr="00375027">
        <w:trPr>
          <w:trHeight w:val="510"/>
        </w:trPr>
        <w:tc>
          <w:tcPr>
            <w:tcW w:w="709" w:type="dxa"/>
            <w:tcBorders>
              <w:top w:val="nil"/>
              <w:left w:val="single" w:sz="8" w:space="0" w:color="auto"/>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431</w:t>
            </w:r>
          </w:p>
        </w:tc>
        <w:tc>
          <w:tcPr>
            <w:tcW w:w="4394" w:type="dxa"/>
            <w:gridSpan w:val="2"/>
            <w:tcBorders>
              <w:top w:val="single" w:sz="4" w:space="0" w:color="auto"/>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jc w:val="center"/>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Transferi institucijama, pojedincima, nevladinom i javnom sektoru</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D653C0">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495.000,00 €       </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D653C0">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168.935,95 €         </w:t>
            </w:r>
          </w:p>
        </w:tc>
        <w:tc>
          <w:tcPr>
            <w:tcW w:w="1417" w:type="dxa"/>
            <w:tcBorders>
              <w:top w:val="nil"/>
              <w:left w:val="nil"/>
              <w:bottom w:val="single" w:sz="4" w:space="0" w:color="auto"/>
              <w:right w:val="single" w:sz="4" w:space="0" w:color="auto"/>
            </w:tcBorders>
            <w:shd w:val="clear" w:color="auto" w:fill="auto"/>
            <w:noWrap/>
            <w:vAlign w:val="center"/>
            <w:hideMark/>
          </w:tcPr>
          <w:p w:rsidR="00B64C17" w:rsidRPr="00375027" w:rsidRDefault="00B64C17" w:rsidP="00D653C0">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326.064,05  € </w:t>
            </w:r>
          </w:p>
        </w:tc>
        <w:tc>
          <w:tcPr>
            <w:tcW w:w="1560" w:type="dxa"/>
            <w:tcBorders>
              <w:top w:val="nil"/>
              <w:left w:val="nil"/>
              <w:bottom w:val="single" w:sz="4" w:space="0" w:color="auto"/>
              <w:right w:val="single" w:sz="8" w:space="0" w:color="auto"/>
            </w:tcBorders>
            <w:shd w:val="clear" w:color="auto" w:fill="auto"/>
            <w:noWrap/>
            <w:vAlign w:val="center"/>
            <w:hideMark/>
          </w:tcPr>
          <w:p w:rsidR="00B64C17" w:rsidRPr="00375027" w:rsidRDefault="00B64C17" w:rsidP="00D653C0">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                         -    € </w:t>
            </w:r>
          </w:p>
        </w:tc>
      </w:tr>
      <w:tr w:rsidR="00B64C17" w:rsidRPr="007A25F5" w:rsidTr="00375027">
        <w:trPr>
          <w:trHeight w:val="255"/>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w:t>
            </w:r>
          </w:p>
        </w:tc>
        <w:tc>
          <w:tcPr>
            <w:tcW w:w="884"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4311</w:t>
            </w:r>
          </w:p>
        </w:tc>
        <w:tc>
          <w:tcPr>
            <w:tcW w:w="3510"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Transferi za zdravstvenu zaštitu</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D653C0">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15.000,00 €         </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D653C0">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960,00 €               </w:t>
            </w:r>
          </w:p>
        </w:tc>
        <w:tc>
          <w:tcPr>
            <w:tcW w:w="1417" w:type="dxa"/>
            <w:tcBorders>
              <w:top w:val="nil"/>
              <w:left w:val="nil"/>
              <w:bottom w:val="single" w:sz="4" w:space="0" w:color="auto"/>
              <w:right w:val="single" w:sz="4" w:space="0" w:color="auto"/>
            </w:tcBorders>
            <w:shd w:val="clear" w:color="auto" w:fill="auto"/>
            <w:noWrap/>
            <w:vAlign w:val="center"/>
            <w:hideMark/>
          </w:tcPr>
          <w:p w:rsidR="00B64C17" w:rsidRPr="00375027" w:rsidRDefault="00B64C17" w:rsidP="00D653C0">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14.040,00  € </w:t>
            </w:r>
          </w:p>
        </w:tc>
        <w:tc>
          <w:tcPr>
            <w:tcW w:w="1560" w:type="dxa"/>
            <w:tcBorders>
              <w:top w:val="nil"/>
              <w:left w:val="nil"/>
              <w:bottom w:val="single" w:sz="4" w:space="0" w:color="auto"/>
              <w:right w:val="single" w:sz="8" w:space="0" w:color="auto"/>
            </w:tcBorders>
            <w:shd w:val="clear" w:color="auto" w:fill="auto"/>
            <w:noWrap/>
            <w:vAlign w:val="center"/>
            <w:hideMark/>
          </w:tcPr>
          <w:p w:rsidR="00B64C17" w:rsidRPr="00375027" w:rsidRDefault="00B64C17" w:rsidP="00D653C0">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                         -    € </w:t>
            </w:r>
          </w:p>
        </w:tc>
      </w:tr>
      <w:tr w:rsidR="00B64C17" w:rsidRPr="007A25F5" w:rsidTr="00375027">
        <w:trPr>
          <w:trHeight w:val="255"/>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w:t>
            </w:r>
          </w:p>
        </w:tc>
        <w:tc>
          <w:tcPr>
            <w:tcW w:w="884"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4313</w:t>
            </w:r>
          </w:p>
        </w:tc>
        <w:tc>
          <w:tcPr>
            <w:tcW w:w="3510"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Transferi institucijama sporta</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D653C0">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400.000,00 €       </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D653C0">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128.038,05 €         </w:t>
            </w:r>
          </w:p>
        </w:tc>
        <w:tc>
          <w:tcPr>
            <w:tcW w:w="1417" w:type="dxa"/>
            <w:tcBorders>
              <w:top w:val="nil"/>
              <w:left w:val="nil"/>
              <w:bottom w:val="single" w:sz="4" w:space="0" w:color="auto"/>
              <w:right w:val="single" w:sz="4" w:space="0" w:color="auto"/>
            </w:tcBorders>
            <w:shd w:val="clear" w:color="auto" w:fill="auto"/>
            <w:noWrap/>
            <w:vAlign w:val="center"/>
            <w:hideMark/>
          </w:tcPr>
          <w:p w:rsidR="00B64C17" w:rsidRPr="00375027" w:rsidRDefault="00B64C17" w:rsidP="00D653C0">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271.961,95  € </w:t>
            </w:r>
          </w:p>
        </w:tc>
        <w:tc>
          <w:tcPr>
            <w:tcW w:w="1560" w:type="dxa"/>
            <w:tcBorders>
              <w:top w:val="nil"/>
              <w:left w:val="nil"/>
              <w:bottom w:val="single" w:sz="4" w:space="0" w:color="auto"/>
              <w:right w:val="single" w:sz="8" w:space="0" w:color="auto"/>
            </w:tcBorders>
            <w:shd w:val="clear" w:color="auto" w:fill="auto"/>
            <w:noWrap/>
            <w:vAlign w:val="center"/>
            <w:hideMark/>
          </w:tcPr>
          <w:p w:rsidR="00B64C17" w:rsidRPr="00375027" w:rsidRDefault="00B64C17" w:rsidP="00D653C0">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                         -    € </w:t>
            </w:r>
          </w:p>
        </w:tc>
      </w:tr>
      <w:tr w:rsidR="00B64C17" w:rsidRPr="007A25F5" w:rsidTr="00375027">
        <w:trPr>
          <w:trHeight w:val="255"/>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w:t>
            </w:r>
          </w:p>
        </w:tc>
        <w:tc>
          <w:tcPr>
            <w:tcW w:w="884"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4316</w:t>
            </w:r>
          </w:p>
        </w:tc>
        <w:tc>
          <w:tcPr>
            <w:tcW w:w="3510"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Transferi za jednokratne socijalne pomoci</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D653C0">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60.000,00 €         </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D653C0">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28.687,90 €           </w:t>
            </w:r>
          </w:p>
        </w:tc>
        <w:tc>
          <w:tcPr>
            <w:tcW w:w="1417" w:type="dxa"/>
            <w:tcBorders>
              <w:top w:val="nil"/>
              <w:left w:val="nil"/>
              <w:bottom w:val="single" w:sz="4" w:space="0" w:color="auto"/>
              <w:right w:val="single" w:sz="4" w:space="0" w:color="auto"/>
            </w:tcBorders>
            <w:shd w:val="clear" w:color="auto" w:fill="auto"/>
            <w:noWrap/>
            <w:vAlign w:val="center"/>
            <w:hideMark/>
          </w:tcPr>
          <w:p w:rsidR="00B64C17" w:rsidRPr="00375027" w:rsidRDefault="00B64C17" w:rsidP="00D653C0">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31.312,10  € </w:t>
            </w:r>
          </w:p>
        </w:tc>
        <w:tc>
          <w:tcPr>
            <w:tcW w:w="1560" w:type="dxa"/>
            <w:tcBorders>
              <w:top w:val="nil"/>
              <w:left w:val="nil"/>
              <w:bottom w:val="single" w:sz="4" w:space="0" w:color="auto"/>
              <w:right w:val="single" w:sz="8" w:space="0" w:color="auto"/>
            </w:tcBorders>
            <w:shd w:val="clear" w:color="auto" w:fill="auto"/>
            <w:noWrap/>
            <w:vAlign w:val="center"/>
            <w:hideMark/>
          </w:tcPr>
          <w:p w:rsidR="00B64C17" w:rsidRPr="00375027" w:rsidRDefault="00B64C17" w:rsidP="00D653C0">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                         -    € </w:t>
            </w:r>
          </w:p>
        </w:tc>
      </w:tr>
      <w:tr w:rsidR="00B64C17" w:rsidRPr="007A25F5" w:rsidTr="00375027">
        <w:trPr>
          <w:trHeight w:val="255"/>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w:t>
            </w:r>
          </w:p>
        </w:tc>
        <w:tc>
          <w:tcPr>
            <w:tcW w:w="884"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43181</w:t>
            </w:r>
          </w:p>
        </w:tc>
        <w:tc>
          <w:tcPr>
            <w:tcW w:w="3510"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Ostali transferi pojedincima - ucenici i studenti</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D653C0">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5.000,00 €           </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D653C0">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0,00 €                   </w:t>
            </w:r>
          </w:p>
        </w:tc>
        <w:tc>
          <w:tcPr>
            <w:tcW w:w="1417" w:type="dxa"/>
            <w:tcBorders>
              <w:top w:val="nil"/>
              <w:left w:val="nil"/>
              <w:bottom w:val="single" w:sz="4" w:space="0" w:color="auto"/>
              <w:right w:val="single" w:sz="4" w:space="0" w:color="auto"/>
            </w:tcBorders>
            <w:shd w:val="clear" w:color="auto" w:fill="auto"/>
            <w:noWrap/>
            <w:vAlign w:val="center"/>
            <w:hideMark/>
          </w:tcPr>
          <w:p w:rsidR="00B64C17" w:rsidRPr="00375027" w:rsidRDefault="00B64C17" w:rsidP="00D653C0">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5.000,00  € </w:t>
            </w:r>
          </w:p>
        </w:tc>
        <w:tc>
          <w:tcPr>
            <w:tcW w:w="1560" w:type="dxa"/>
            <w:tcBorders>
              <w:top w:val="nil"/>
              <w:left w:val="nil"/>
              <w:bottom w:val="single" w:sz="4" w:space="0" w:color="auto"/>
              <w:right w:val="single" w:sz="8" w:space="0" w:color="auto"/>
            </w:tcBorders>
            <w:shd w:val="clear" w:color="auto" w:fill="auto"/>
            <w:noWrap/>
            <w:vAlign w:val="center"/>
            <w:hideMark/>
          </w:tcPr>
          <w:p w:rsidR="00B64C17" w:rsidRPr="00375027" w:rsidRDefault="00B64C17" w:rsidP="00D653C0">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                         -    € </w:t>
            </w:r>
          </w:p>
        </w:tc>
      </w:tr>
      <w:tr w:rsidR="00B64C17" w:rsidRPr="007A25F5" w:rsidTr="00375027">
        <w:trPr>
          <w:trHeight w:val="255"/>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w:t>
            </w:r>
          </w:p>
        </w:tc>
        <w:tc>
          <w:tcPr>
            <w:tcW w:w="884"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43192</w:t>
            </w:r>
          </w:p>
        </w:tc>
        <w:tc>
          <w:tcPr>
            <w:tcW w:w="3510"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Transferi Crvenom krstu</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D653C0">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15.000,00 €         </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D653C0">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11.250,00 €           </w:t>
            </w:r>
          </w:p>
        </w:tc>
        <w:tc>
          <w:tcPr>
            <w:tcW w:w="1417" w:type="dxa"/>
            <w:tcBorders>
              <w:top w:val="nil"/>
              <w:left w:val="nil"/>
              <w:bottom w:val="single" w:sz="4" w:space="0" w:color="auto"/>
              <w:right w:val="single" w:sz="4" w:space="0" w:color="auto"/>
            </w:tcBorders>
            <w:shd w:val="clear" w:color="auto" w:fill="auto"/>
            <w:noWrap/>
            <w:vAlign w:val="center"/>
            <w:hideMark/>
          </w:tcPr>
          <w:p w:rsidR="00B64C17" w:rsidRPr="00375027" w:rsidRDefault="00B64C17" w:rsidP="00D653C0">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3.750,00  € </w:t>
            </w:r>
          </w:p>
        </w:tc>
        <w:tc>
          <w:tcPr>
            <w:tcW w:w="1560" w:type="dxa"/>
            <w:tcBorders>
              <w:top w:val="nil"/>
              <w:left w:val="nil"/>
              <w:bottom w:val="single" w:sz="4" w:space="0" w:color="auto"/>
              <w:right w:val="single" w:sz="8" w:space="0" w:color="auto"/>
            </w:tcBorders>
            <w:shd w:val="clear" w:color="auto" w:fill="auto"/>
            <w:noWrap/>
            <w:vAlign w:val="center"/>
            <w:hideMark/>
          </w:tcPr>
          <w:p w:rsidR="00B64C17" w:rsidRPr="00375027" w:rsidRDefault="00B64C17" w:rsidP="00D653C0">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                         -    € </w:t>
            </w:r>
          </w:p>
        </w:tc>
      </w:tr>
      <w:tr w:rsidR="00B64C17" w:rsidRPr="007A25F5" w:rsidTr="00375027">
        <w:trPr>
          <w:trHeight w:val="255"/>
        </w:trPr>
        <w:tc>
          <w:tcPr>
            <w:tcW w:w="10916" w:type="dxa"/>
            <w:gridSpan w:val="7"/>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B64C17" w:rsidRPr="00375027" w:rsidRDefault="00B64C17" w:rsidP="00B64C17">
            <w:pPr>
              <w:spacing w:after="0" w:line="240" w:lineRule="auto"/>
              <w:jc w:val="center"/>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w:t>
            </w:r>
          </w:p>
        </w:tc>
      </w:tr>
      <w:tr w:rsidR="00B64C17" w:rsidRPr="007A25F5" w:rsidTr="00375027">
        <w:trPr>
          <w:trHeight w:val="285"/>
        </w:trPr>
        <w:tc>
          <w:tcPr>
            <w:tcW w:w="5103" w:type="dxa"/>
            <w:gridSpan w:val="3"/>
            <w:tcBorders>
              <w:top w:val="single" w:sz="4" w:space="0" w:color="auto"/>
              <w:left w:val="single" w:sz="8" w:space="0" w:color="auto"/>
              <w:bottom w:val="single" w:sz="4" w:space="0" w:color="auto"/>
              <w:right w:val="single" w:sz="4" w:space="0" w:color="auto"/>
            </w:tcBorders>
            <w:shd w:val="clear" w:color="000000" w:fill="D8E4BC"/>
            <w:vAlign w:val="center"/>
            <w:hideMark/>
          </w:tcPr>
          <w:p w:rsidR="00B64C17" w:rsidRPr="00375027" w:rsidRDefault="00B64C17" w:rsidP="00B64C17">
            <w:pPr>
              <w:spacing w:after="0" w:line="240" w:lineRule="auto"/>
              <w:jc w:val="center"/>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13 JU Sportska dvorana</w:t>
            </w:r>
          </w:p>
        </w:tc>
        <w:tc>
          <w:tcPr>
            <w:tcW w:w="1418" w:type="dxa"/>
            <w:tcBorders>
              <w:top w:val="nil"/>
              <w:left w:val="nil"/>
              <w:bottom w:val="single" w:sz="4" w:space="0" w:color="auto"/>
              <w:right w:val="single" w:sz="4" w:space="0" w:color="auto"/>
            </w:tcBorders>
            <w:shd w:val="clear" w:color="000000" w:fill="D8E4BC"/>
            <w:vAlign w:val="center"/>
            <w:hideMark/>
          </w:tcPr>
          <w:p w:rsidR="00B64C17" w:rsidRPr="00375027" w:rsidRDefault="00B64C17" w:rsidP="00204C9E">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148.400,00 €       </w:t>
            </w:r>
          </w:p>
        </w:tc>
        <w:tc>
          <w:tcPr>
            <w:tcW w:w="1418" w:type="dxa"/>
            <w:tcBorders>
              <w:top w:val="nil"/>
              <w:left w:val="nil"/>
              <w:bottom w:val="single" w:sz="4" w:space="0" w:color="auto"/>
              <w:right w:val="single" w:sz="4" w:space="0" w:color="auto"/>
            </w:tcBorders>
            <w:shd w:val="clear" w:color="000000" w:fill="D8E4BC"/>
            <w:vAlign w:val="center"/>
            <w:hideMark/>
          </w:tcPr>
          <w:p w:rsidR="00B64C17" w:rsidRPr="00375027" w:rsidRDefault="00B64C17" w:rsidP="00204C9E">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87.203,63 €           </w:t>
            </w:r>
          </w:p>
        </w:tc>
        <w:tc>
          <w:tcPr>
            <w:tcW w:w="1417" w:type="dxa"/>
            <w:tcBorders>
              <w:top w:val="nil"/>
              <w:left w:val="nil"/>
              <w:bottom w:val="single" w:sz="4" w:space="0" w:color="auto"/>
              <w:right w:val="single" w:sz="4" w:space="0" w:color="auto"/>
            </w:tcBorders>
            <w:shd w:val="clear" w:color="000000" w:fill="D8E4BC"/>
            <w:noWrap/>
            <w:vAlign w:val="center"/>
            <w:hideMark/>
          </w:tcPr>
          <w:p w:rsidR="00B64C17" w:rsidRPr="00375027" w:rsidRDefault="00B64C17" w:rsidP="00204C9E">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61.196,37  € </w:t>
            </w:r>
          </w:p>
        </w:tc>
        <w:tc>
          <w:tcPr>
            <w:tcW w:w="1560" w:type="dxa"/>
            <w:tcBorders>
              <w:top w:val="nil"/>
              <w:left w:val="nil"/>
              <w:bottom w:val="single" w:sz="4" w:space="0" w:color="auto"/>
              <w:right w:val="single" w:sz="8" w:space="0" w:color="auto"/>
            </w:tcBorders>
            <w:shd w:val="clear" w:color="000000" w:fill="D8E4BC"/>
            <w:noWrap/>
            <w:vAlign w:val="center"/>
            <w:hideMark/>
          </w:tcPr>
          <w:p w:rsidR="00B64C17" w:rsidRPr="00375027" w:rsidRDefault="00B64C17" w:rsidP="00204C9E">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135.250,00  € </w:t>
            </w:r>
          </w:p>
        </w:tc>
      </w:tr>
      <w:tr w:rsidR="00B64C17" w:rsidRPr="007A25F5" w:rsidTr="00375027">
        <w:trPr>
          <w:trHeight w:val="255"/>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w:t>
            </w:r>
          </w:p>
        </w:tc>
        <w:tc>
          <w:tcPr>
            <w:tcW w:w="884" w:type="dxa"/>
            <w:tcBorders>
              <w:top w:val="nil"/>
              <w:left w:val="nil"/>
              <w:bottom w:val="single" w:sz="4" w:space="0" w:color="auto"/>
              <w:right w:val="single" w:sz="4" w:space="0" w:color="auto"/>
            </w:tcBorders>
            <w:shd w:val="clear" w:color="auto" w:fill="auto"/>
            <w:noWrap/>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w:t>
            </w:r>
          </w:p>
        </w:tc>
        <w:tc>
          <w:tcPr>
            <w:tcW w:w="3510" w:type="dxa"/>
            <w:tcBorders>
              <w:top w:val="nil"/>
              <w:left w:val="nil"/>
              <w:bottom w:val="single" w:sz="4" w:space="0" w:color="auto"/>
              <w:right w:val="single" w:sz="4" w:space="0" w:color="auto"/>
            </w:tcBorders>
            <w:shd w:val="clear" w:color="auto" w:fill="auto"/>
            <w:noWrap/>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w:t>
            </w:r>
          </w:p>
        </w:tc>
        <w:tc>
          <w:tcPr>
            <w:tcW w:w="1418" w:type="dxa"/>
            <w:tcBorders>
              <w:top w:val="nil"/>
              <w:left w:val="nil"/>
              <w:bottom w:val="single" w:sz="4" w:space="0" w:color="auto"/>
              <w:right w:val="single" w:sz="4" w:space="0" w:color="auto"/>
            </w:tcBorders>
            <w:shd w:val="clear" w:color="auto" w:fill="auto"/>
            <w:noWrap/>
            <w:vAlign w:val="center"/>
            <w:hideMark/>
          </w:tcPr>
          <w:p w:rsidR="00B64C17" w:rsidRPr="00375027" w:rsidRDefault="00B64C17" w:rsidP="00204C9E">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w:t>
            </w:r>
          </w:p>
        </w:tc>
        <w:tc>
          <w:tcPr>
            <w:tcW w:w="1418" w:type="dxa"/>
            <w:tcBorders>
              <w:top w:val="nil"/>
              <w:left w:val="nil"/>
              <w:bottom w:val="single" w:sz="4" w:space="0" w:color="auto"/>
              <w:right w:val="single" w:sz="4" w:space="0" w:color="auto"/>
            </w:tcBorders>
            <w:shd w:val="clear" w:color="auto" w:fill="auto"/>
            <w:noWrap/>
            <w:vAlign w:val="center"/>
            <w:hideMark/>
          </w:tcPr>
          <w:p w:rsidR="00B64C17" w:rsidRPr="00375027" w:rsidRDefault="00B64C17" w:rsidP="00204C9E">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w:t>
            </w:r>
          </w:p>
        </w:tc>
        <w:tc>
          <w:tcPr>
            <w:tcW w:w="1417" w:type="dxa"/>
            <w:tcBorders>
              <w:top w:val="nil"/>
              <w:left w:val="nil"/>
              <w:bottom w:val="single" w:sz="4" w:space="0" w:color="auto"/>
              <w:right w:val="single" w:sz="4" w:space="0" w:color="auto"/>
            </w:tcBorders>
            <w:shd w:val="clear" w:color="auto" w:fill="auto"/>
            <w:noWrap/>
            <w:vAlign w:val="center"/>
            <w:hideMark/>
          </w:tcPr>
          <w:p w:rsidR="00B64C17" w:rsidRPr="00375027" w:rsidRDefault="00B64C17" w:rsidP="00204C9E">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w:t>
            </w:r>
          </w:p>
        </w:tc>
        <w:tc>
          <w:tcPr>
            <w:tcW w:w="1560" w:type="dxa"/>
            <w:tcBorders>
              <w:top w:val="nil"/>
              <w:left w:val="nil"/>
              <w:bottom w:val="single" w:sz="4" w:space="0" w:color="auto"/>
              <w:right w:val="single" w:sz="8" w:space="0" w:color="auto"/>
            </w:tcBorders>
            <w:shd w:val="clear" w:color="auto" w:fill="auto"/>
            <w:noWrap/>
            <w:vAlign w:val="center"/>
            <w:hideMark/>
          </w:tcPr>
          <w:p w:rsidR="00B64C17" w:rsidRPr="00375027" w:rsidRDefault="00B64C17" w:rsidP="00204C9E">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w:t>
            </w:r>
          </w:p>
        </w:tc>
      </w:tr>
      <w:tr w:rsidR="00B64C17" w:rsidRPr="007A25F5" w:rsidTr="00375027">
        <w:trPr>
          <w:trHeight w:val="300"/>
        </w:trPr>
        <w:tc>
          <w:tcPr>
            <w:tcW w:w="709" w:type="dxa"/>
            <w:tcBorders>
              <w:top w:val="nil"/>
              <w:left w:val="single" w:sz="8" w:space="0" w:color="auto"/>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411</w:t>
            </w:r>
          </w:p>
        </w:tc>
        <w:tc>
          <w:tcPr>
            <w:tcW w:w="4394" w:type="dxa"/>
            <w:gridSpan w:val="2"/>
            <w:tcBorders>
              <w:top w:val="single" w:sz="4" w:space="0" w:color="auto"/>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jc w:val="center"/>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Bruto zarade i doprinosi na teret poslodavca</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204C9E">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116.200,00 €       </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204C9E">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74.222,74 €           </w:t>
            </w:r>
          </w:p>
        </w:tc>
        <w:tc>
          <w:tcPr>
            <w:tcW w:w="1417" w:type="dxa"/>
            <w:tcBorders>
              <w:top w:val="nil"/>
              <w:left w:val="nil"/>
              <w:bottom w:val="single" w:sz="4" w:space="0" w:color="auto"/>
              <w:right w:val="single" w:sz="4" w:space="0" w:color="auto"/>
            </w:tcBorders>
            <w:shd w:val="clear" w:color="auto" w:fill="auto"/>
            <w:noWrap/>
            <w:vAlign w:val="center"/>
            <w:hideMark/>
          </w:tcPr>
          <w:p w:rsidR="00B64C17" w:rsidRPr="00375027" w:rsidRDefault="00B64C17" w:rsidP="00204C9E">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41.977,26  € </w:t>
            </w:r>
          </w:p>
        </w:tc>
        <w:tc>
          <w:tcPr>
            <w:tcW w:w="1560" w:type="dxa"/>
            <w:tcBorders>
              <w:top w:val="nil"/>
              <w:left w:val="nil"/>
              <w:bottom w:val="single" w:sz="4" w:space="0" w:color="auto"/>
              <w:right w:val="single" w:sz="8" w:space="0" w:color="auto"/>
            </w:tcBorders>
            <w:shd w:val="clear" w:color="auto" w:fill="auto"/>
            <w:noWrap/>
            <w:vAlign w:val="center"/>
            <w:hideMark/>
          </w:tcPr>
          <w:p w:rsidR="00B64C17" w:rsidRPr="00375027" w:rsidRDefault="00B64C17" w:rsidP="00204C9E">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103.000,00  € </w:t>
            </w:r>
          </w:p>
        </w:tc>
      </w:tr>
      <w:tr w:rsidR="00B64C17" w:rsidRPr="007A25F5" w:rsidTr="00375027">
        <w:trPr>
          <w:trHeight w:val="255"/>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w:t>
            </w:r>
          </w:p>
        </w:tc>
        <w:tc>
          <w:tcPr>
            <w:tcW w:w="884"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4111</w:t>
            </w:r>
          </w:p>
        </w:tc>
        <w:tc>
          <w:tcPr>
            <w:tcW w:w="3510"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Neto zarade</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204C9E">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68.000,00 €         </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204C9E">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45.011,46 €           </w:t>
            </w:r>
          </w:p>
        </w:tc>
        <w:tc>
          <w:tcPr>
            <w:tcW w:w="1417" w:type="dxa"/>
            <w:tcBorders>
              <w:top w:val="nil"/>
              <w:left w:val="nil"/>
              <w:bottom w:val="single" w:sz="4" w:space="0" w:color="auto"/>
              <w:right w:val="single" w:sz="4" w:space="0" w:color="auto"/>
            </w:tcBorders>
            <w:shd w:val="clear" w:color="auto" w:fill="auto"/>
            <w:noWrap/>
            <w:vAlign w:val="center"/>
            <w:hideMark/>
          </w:tcPr>
          <w:p w:rsidR="00B64C17" w:rsidRPr="00375027" w:rsidRDefault="00B64C17" w:rsidP="00204C9E">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22.988,54  € </w:t>
            </w:r>
          </w:p>
        </w:tc>
        <w:tc>
          <w:tcPr>
            <w:tcW w:w="1560" w:type="dxa"/>
            <w:tcBorders>
              <w:top w:val="nil"/>
              <w:left w:val="nil"/>
              <w:bottom w:val="single" w:sz="4" w:space="0" w:color="auto"/>
              <w:right w:val="single" w:sz="8" w:space="0" w:color="auto"/>
            </w:tcBorders>
            <w:shd w:val="clear" w:color="auto" w:fill="auto"/>
            <w:noWrap/>
            <w:vAlign w:val="center"/>
            <w:hideMark/>
          </w:tcPr>
          <w:p w:rsidR="00B64C17" w:rsidRPr="00375027" w:rsidRDefault="00B64C17" w:rsidP="00204C9E">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62.300,00  € </w:t>
            </w:r>
          </w:p>
        </w:tc>
      </w:tr>
      <w:tr w:rsidR="00B64C17" w:rsidRPr="007A25F5" w:rsidTr="00375027">
        <w:trPr>
          <w:trHeight w:val="255"/>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w:t>
            </w:r>
          </w:p>
        </w:tc>
        <w:tc>
          <w:tcPr>
            <w:tcW w:w="884"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4112</w:t>
            </w:r>
          </w:p>
        </w:tc>
        <w:tc>
          <w:tcPr>
            <w:tcW w:w="3510"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Porez na zarade</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204C9E">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10.000,00 €         </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204C9E">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6.063,08 €             </w:t>
            </w:r>
          </w:p>
        </w:tc>
        <w:tc>
          <w:tcPr>
            <w:tcW w:w="1417" w:type="dxa"/>
            <w:tcBorders>
              <w:top w:val="nil"/>
              <w:left w:val="nil"/>
              <w:bottom w:val="single" w:sz="4" w:space="0" w:color="auto"/>
              <w:right w:val="single" w:sz="4" w:space="0" w:color="auto"/>
            </w:tcBorders>
            <w:shd w:val="clear" w:color="auto" w:fill="auto"/>
            <w:noWrap/>
            <w:vAlign w:val="center"/>
            <w:hideMark/>
          </w:tcPr>
          <w:p w:rsidR="00B64C17" w:rsidRPr="00375027" w:rsidRDefault="00B64C17" w:rsidP="00204C9E">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3.936,92  € </w:t>
            </w:r>
          </w:p>
        </w:tc>
        <w:tc>
          <w:tcPr>
            <w:tcW w:w="1560" w:type="dxa"/>
            <w:tcBorders>
              <w:top w:val="nil"/>
              <w:left w:val="nil"/>
              <w:bottom w:val="single" w:sz="4" w:space="0" w:color="auto"/>
              <w:right w:val="single" w:sz="8" w:space="0" w:color="auto"/>
            </w:tcBorders>
            <w:shd w:val="clear" w:color="auto" w:fill="auto"/>
            <w:noWrap/>
            <w:vAlign w:val="center"/>
            <w:hideMark/>
          </w:tcPr>
          <w:p w:rsidR="00B64C17" w:rsidRPr="00375027" w:rsidRDefault="00B64C17" w:rsidP="00204C9E">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8.400,00  € </w:t>
            </w:r>
          </w:p>
        </w:tc>
      </w:tr>
      <w:tr w:rsidR="00B64C17" w:rsidRPr="007A25F5" w:rsidTr="00375027">
        <w:trPr>
          <w:trHeight w:val="255"/>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w:t>
            </w:r>
          </w:p>
        </w:tc>
        <w:tc>
          <w:tcPr>
            <w:tcW w:w="884"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4113</w:t>
            </w:r>
          </w:p>
        </w:tc>
        <w:tc>
          <w:tcPr>
            <w:tcW w:w="3510"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Doprinosi na teret zaposlenog</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204C9E">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25.000,00 €         </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204C9E">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16.060,74 €           </w:t>
            </w:r>
          </w:p>
        </w:tc>
        <w:tc>
          <w:tcPr>
            <w:tcW w:w="1417" w:type="dxa"/>
            <w:tcBorders>
              <w:top w:val="nil"/>
              <w:left w:val="nil"/>
              <w:bottom w:val="single" w:sz="4" w:space="0" w:color="auto"/>
              <w:right w:val="single" w:sz="4" w:space="0" w:color="auto"/>
            </w:tcBorders>
            <w:shd w:val="clear" w:color="auto" w:fill="auto"/>
            <w:noWrap/>
            <w:vAlign w:val="center"/>
            <w:hideMark/>
          </w:tcPr>
          <w:p w:rsidR="00B64C17" w:rsidRPr="00375027" w:rsidRDefault="00B64C17" w:rsidP="00204C9E">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8.939,26  € </w:t>
            </w:r>
          </w:p>
        </w:tc>
        <w:tc>
          <w:tcPr>
            <w:tcW w:w="1560" w:type="dxa"/>
            <w:tcBorders>
              <w:top w:val="nil"/>
              <w:left w:val="nil"/>
              <w:bottom w:val="single" w:sz="4" w:space="0" w:color="auto"/>
              <w:right w:val="single" w:sz="8" w:space="0" w:color="auto"/>
            </w:tcBorders>
            <w:shd w:val="clear" w:color="auto" w:fill="auto"/>
            <w:noWrap/>
            <w:vAlign w:val="center"/>
            <w:hideMark/>
          </w:tcPr>
          <w:p w:rsidR="00B64C17" w:rsidRPr="00375027" w:rsidRDefault="00B64C17" w:rsidP="00204C9E">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22.400,00  € </w:t>
            </w:r>
          </w:p>
        </w:tc>
      </w:tr>
      <w:tr w:rsidR="00B64C17" w:rsidRPr="007A25F5" w:rsidTr="00375027">
        <w:trPr>
          <w:trHeight w:val="255"/>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w:t>
            </w:r>
          </w:p>
        </w:tc>
        <w:tc>
          <w:tcPr>
            <w:tcW w:w="884"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4114</w:t>
            </w:r>
          </w:p>
        </w:tc>
        <w:tc>
          <w:tcPr>
            <w:tcW w:w="3510"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Doprinosi na teret poslodavca</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204C9E">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12.000,00 €         </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204C9E">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6.299,15 €             </w:t>
            </w:r>
          </w:p>
        </w:tc>
        <w:tc>
          <w:tcPr>
            <w:tcW w:w="1417" w:type="dxa"/>
            <w:tcBorders>
              <w:top w:val="nil"/>
              <w:left w:val="nil"/>
              <w:bottom w:val="single" w:sz="4" w:space="0" w:color="auto"/>
              <w:right w:val="single" w:sz="4" w:space="0" w:color="auto"/>
            </w:tcBorders>
            <w:shd w:val="clear" w:color="auto" w:fill="auto"/>
            <w:noWrap/>
            <w:vAlign w:val="center"/>
            <w:hideMark/>
          </w:tcPr>
          <w:p w:rsidR="00B64C17" w:rsidRPr="00375027" w:rsidRDefault="00B64C17" w:rsidP="00204C9E">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5.700,85  € </w:t>
            </w:r>
          </w:p>
        </w:tc>
        <w:tc>
          <w:tcPr>
            <w:tcW w:w="1560" w:type="dxa"/>
            <w:tcBorders>
              <w:top w:val="nil"/>
              <w:left w:val="nil"/>
              <w:bottom w:val="single" w:sz="4" w:space="0" w:color="auto"/>
              <w:right w:val="single" w:sz="8" w:space="0" w:color="auto"/>
            </w:tcBorders>
            <w:shd w:val="clear" w:color="auto" w:fill="auto"/>
            <w:noWrap/>
            <w:vAlign w:val="center"/>
            <w:hideMark/>
          </w:tcPr>
          <w:p w:rsidR="00B64C17" w:rsidRPr="00375027" w:rsidRDefault="00B64C17" w:rsidP="00204C9E">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8.800,00  € </w:t>
            </w:r>
          </w:p>
        </w:tc>
      </w:tr>
      <w:tr w:rsidR="00B64C17" w:rsidRPr="007A25F5" w:rsidTr="00375027">
        <w:trPr>
          <w:trHeight w:val="255"/>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w:t>
            </w:r>
          </w:p>
        </w:tc>
        <w:tc>
          <w:tcPr>
            <w:tcW w:w="884"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4115</w:t>
            </w:r>
          </w:p>
        </w:tc>
        <w:tc>
          <w:tcPr>
            <w:tcW w:w="3510"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Opštinski prirez</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204C9E">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1.200,00 €           </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204C9E">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788,31 €               </w:t>
            </w:r>
          </w:p>
        </w:tc>
        <w:tc>
          <w:tcPr>
            <w:tcW w:w="1417" w:type="dxa"/>
            <w:tcBorders>
              <w:top w:val="nil"/>
              <w:left w:val="nil"/>
              <w:bottom w:val="single" w:sz="4" w:space="0" w:color="auto"/>
              <w:right w:val="single" w:sz="4" w:space="0" w:color="auto"/>
            </w:tcBorders>
            <w:shd w:val="clear" w:color="auto" w:fill="auto"/>
            <w:noWrap/>
            <w:vAlign w:val="center"/>
            <w:hideMark/>
          </w:tcPr>
          <w:p w:rsidR="00B64C17" w:rsidRPr="00375027" w:rsidRDefault="00B64C17" w:rsidP="00204C9E">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411,69  € </w:t>
            </w:r>
          </w:p>
        </w:tc>
        <w:tc>
          <w:tcPr>
            <w:tcW w:w="1560" w:type="dxa"/>
            <w:tcBorders>
              <w:top w:val="nil"/>
              <w:left w:val="nil"/>
              <w:bottom w:val="single" w:sz="4" w:space="0" w:color="auto"/>
              <w:right w:val="single" w:sz="8" w:space="0" w:color="auto"/>
            </w:tcBorders>
            <w:shd w:val="clear" w:color="auto" w:fill="auto"/>
            <w:noWrap/>
            <w:vAlign w:val="center"/>
            <w:hideMark/>
          </w:tcPr>
          <w:p w:rsidR="00B64C17" w:rsidRPr="00375027" w:rsidRDefault="00B64C17" w:rsidP="00204C9E">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1.100,00  € </w:t>
            </w:r>
          </w:p>
        </w:tc>
      </w:tr>
      <w:tr w:rsidR="00B64C17" w:rsidRPr="007A25F5" w:rsidTr="00375027">
        <w:trPr>
          <w:trHeight w:val="255"/>
        </w:trPr>
        <w:tc>
          <w:tcPr>
            <w:tcW w:w="709" w:type="dxa"/>
            <w:tcBorders>
              <w:top w:val="nil"/>
              <w:left w:val="single" w:sz="8" w:space="0" w:color="auto"/>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412</w:t>
            </w:r>
          </w:p>
        </w:tc>
        <w:tc>
          <w:tcPr>
            <w:tcW w:w="4394" w:type="dxa"/>
            <w:gridSpan w:val="2"/>
            <w:tcBorders>
              <w:top w:val="single" w:sz="4" w:space="0" w:color="auto"/>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jc w:val="center"/>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Ostala lična primanja</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204C9E">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0,00 €                 </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204C9E">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0,00 €                   </w:t>
            </w:r>
          </w:p>
        </w:tc>
        <w:tc>
          <w:tcPr>
            <w:tcW w:w="1417" w:type="dxa"/>
            <w:tcBorders>
              <w:top w:val="nil"/>
              <w:left w:val="nil"/>
              <w:bottom w:val="single" w:sz="4" w:space="0" w:color="auto"/>
              <w:right w:val="single" w:sz="4" w:space="0" w:color="auto"/>
            </w:tcBorders>
            <w:shd w:val="clear" w:color="auto" w:fill="auto"/>
            <w:noWrap/>
            <w:vAlign w:val="center"/>
            <w:hideMark/>
          </w:tcPr>
          <w:p w:rsidR="00B64C17" w:rsidRPr="00375027" w:rsidRDefault="00B64C17" w:rsidP="00204C9E">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    € </w:t>
            </w:r>
          </w:p>
        </w:tc>
        <w:tc>
          <w:tcPr>
            <w:tcW w:w="1560" w:type="dxa"/>
            <w:tcBorders>
              <w:top w:val="nil"/>
              <w:left w:val="nil"/>
              <w:bottom w:val="single" w:sz="4" w:space="0" w:color="auto"/>
              <w:right w:val="single" w:sz="8" w:space="0" w:color="auto"/>
            </w:tcBorders>
            <w:shd w:val="clear" w:color="auto" w:fill="auto"/>
            <w:noWrap/>
            <w:vAlign w:val="center"/>
            <w:hideMark/>
          </w:tcPr>
          <w:p w:rsidR="00B64C17" w:rsidRPr="00375027" w:rsidRDefault="00B64C17" w:rsidP="00204C9E">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100,00  € </w:t>
            </w:r>
          </w:p>
        </w:tc>
      </w:tr>
      <w:tr w:rsidR="00B64C17" w:rsidRPr="007A25F5" w:rsidTr="00375027">
        <w:trPr>
          <w:trHeight w:val="255"/>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w:t>
            </w:r>
          </w:p>
        </w:tc>
        <w:tc>
          <w:tcPr>
            <w:tcW w:w="884"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4123</w:t>
            </w:r>
          </w:p>
        </w:tc>
        <w:tc>
          <w:tcPr>
            <w:tcW w:w="3510"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Naknada za prevoz</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204C9E">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0,00 €                 </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204C9E">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0,00 €                   </w:t>
            </w:r>
          </w:p>
        </w:tc>
        <w:tc>
          <w:tcPr>
            <w:tcW w:w="1417" w:type="dxa"/>
            <w:tcBorders>
              <w:top w:val="nil"/>
              <w:left w:val="nil"/>
              <w:bottom w:val="single" w:sz="4" w:space="0" w:color="auto"/>
              <w:right w:val="single" w:sz="4" w:space="0" w:color="auto"/>
            </w:tcBorders>
            <w:shd w:val="clear" w:color="auto" w:fill="auto"/>
            <w:noWrap/>
            <w:vAlign w:val="center"/>
            <w:hideMark/>
          </w:tcPr>
          <w:p w:rsidR="00B64C17" w:rsidRPr="00375027" w:rsidRDefault="00B64C17" w:rsidP="00204C9E">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    € </w:t>
            </w:r>
          </w:p>
        </w:tc>
        <w:tc>
          <w:tcPr>
            <w:tcW w:w="1560" w:type="dxa"/>
            <w:tcBorders>
              <w:top w:val="nil"/>
              <w:left w:val="nil"/>
              <w:bottom w:val="single" w:sz="4" w:space="0" w:color="auto"/>
              <w:right w:val="single" w:sz="8" w:space="0" w:color="auto"/>
            </w:tcBorders>
            <w:shd w:val="clear" w:color="auto" w:fill="auto"/>
            <w:noWrap/>
            <w:vAlign w:val="center"/>
            <w:hideMark/>
          </w:tcPr>
          <w:p w:rsidR="00B64C17" w:rsidRPr="00375027" w:rsidRDefault="00B64C17" w:rsidP="00204C9E">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100,00  € </w:t>
            </w:r>
          </w:p>
        </w:tc>
      </w:tr>
      <w:tr w:rsidR="00B64C17" w:rsidRPr="007A25F5" w:rsidTr="00375027">
        <w:trPr>
          <w:trHeight w:val="255"/>
        </w:trPr>
        <w:tc>
          <w:tcPr>
            <w:tcW w:w="709" w:type="dxa"/>
            <w:tcBorders>
              <w:top w:val="nil"/>
              <w:left w:val="single" w:sz="8" w:space="0" w:color="auto"/>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413</w:t>
            </w:r>
          </w:p>
        </w:tc>
        <w:tc>
          <w:tcPr>
            <w:tcW w:w="884"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w:t>
            </w:r>
          </w:p>
        </w:tc>
        <w:tc>
          <w:tcPr>
            <w:tcW w:w="3510"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Rashodi za materijal</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204C9E">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13.800,00 €         </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204C9E">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4.244,49 €             </w:t>
            </w:r>
          </w:p>
        </w:tc>
        <w:tc>
          <w:tcPr>
            <w:tcW w:w="1417" w:type="dxa"/>
            <w:tcBorders>
              <w:top w:val="nil"/>
              <w:left w:val="nil"/>
              <w:bottom w:val="single" w:sz="4" w:space="0" w:color="auto"/>
              <w:right w:val="single" w:sz="4" w:space="0" w:color="auto"/>
            </w:tcBorders>
            <w:shd w:val="clear" w:color="auto" w:fill="auto"/>
            <w:noWrap/>
            <w:vAlign w:val="center"/>
            <w:hideMark/>
          </w:tcPr>
          <w:p w:rsidR="00B64C17" w:rsidRPr="00375027" w:rsidRDefault="00B64C17" w:rsidP="00204C9E">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9.555,51  € </w:t>
            </w:r>
          </w:p>
        </w:tc>
        <w:tc>
          <w:tcPr>
            <w:tcW w:w="1560" w:type="dxa"/>
            <w:tcBorders>
              <w:top w:val="nil"/>
              <w:left w:val="nil"/>
              <w:bottom w:val="single" w:sz="4" w:space="0" w:color="auto"/>
              <w:right w:val="single" w:sz="8" w:space="0" w:color="auto"/>
            </w:tcBorders>
            <w:shd w:val="clear" w:color="auto" w:fill="auto"/>
            <w:noWrap/>
            <w:vAlign w:val="center"/>
            <w:hideMark/>
          </w:tcPr>
          <w:p w:rsidR="00B64C17" w:rsidRPr="00375027" w:rsidRDefault="00B64C17" w:rsidP="00204C9E">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12.450,00  € </w:t>
            </w:r>
          </w:p>
        </w:tc>
      </w:tr>
      <w:tr w:rsidR="00B64C17" w:rsidRPr="007A25F5" w:rsidTr="00375027">
        <w:trPr>
          <w:trHeight w:val="255"/>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w:t>
            </w:r>
          </w:p>
        </w:tc>
        <w:tc>
          <w:tcPr>
            <w:tcW w:w="884"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41331</w:t>
            </w:r>
          </w:p>
        </w:tc>
        <w:tc>
          <w:tcPr>
            <w:tcW w:w="3510"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Materijal za posebne namjene</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204C9E">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1.000,00 €           </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204C9E">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441,00 €               </w:t>
            </w:r>
          </w:p>
        </w:tc>
        <w:tc>
          <w:tcPr>
            <w:tcW w:w="1417" w:type="dxa"/>
            <w:tcBorders>
              <w:top w:val="nil"/>
              <w:left w:val="nil"/>
              <w:bottom w:val="single" w:sz="4" w:space="0" w:color="auto"/>
              <w:right w:val="single" w:sz="4" w:space="0" w:color="auto"/>
            </w:tcBorders>
            <w:shd w:val="clear" w:color="auto" w:fill="auto"/>
            <w:noWrap/>
            <w:vAlign w:val="center"/>
            <w:hideMark/>
          </w:tcPr>
          <w:p w:rsidR="00B64C17" w:rsidRPr="00375027" w:rsidRDefault="00B64C17" w:rsidP="00204C9E">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559,00  € </w:t>
            </w:r>
          </w:p>
        </w:tc>
        <w:tc>
          <w:tcPr>
            <w:tcW w:w="1560" w:type="dxa"/>
            <w:tcBorders>
              <w:top w:val="nil"/>
              <w:left w:val="nil"/>
              <w:bottom w:val="single" w:sz="4" w:space="0" w:color="auto"/>
              <w:right w:val="single" w:sz="8" w:space="0" w:color="auto"/>
            </w:tcBorders>
            <w:shd w:val="clear" w:color="auto" w:fill="auto"/>
            <w:noWrap/>
            <w:vAlign w:val="center"/>
            <w:hideMark/>
          </w:tcPr>
          <w:p w:rsidR="00B64C17" w:rsidRPr="00375027" w:rsidRDefault="00B64C17" w:rsidP="00204C9E">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2.000,00  € </w:t>
            </w:r>
          </w:p>
        </w:tc>
      </w:tr>
      <w:tr w:rsidR="00B64C17" w:rsidRPr="007A25F5" w:rsidTr="00375027">
        <w:trPr>
          <w:trHeight w:val="255"/>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w:t>
            </w:r>
          </w:p>
        </w:tc>
        <w:tc>
          <w:tcPr>
            <w:tcW w:w="884"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41341</w:t>
            </w:r>
          </w:p>
        </w:tc>
        <w:tc>
          <w:tcPr>
            <w:tcW w:w="3510"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Rashodi za elektricnu energiju</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204C9E">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12.500,00 €         </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204C9E">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3.653,49 €             </w:t>
            </w:r>
          </w:p>
        </w:tc>
        <w:tc>
          <w:tcPr>
            <w:tcW w:w="1417" w:type="dxa"/>
            <w:tcBorders>
              <w:top w:val="nil"/>
              <w:left w:val="nil"/>
              <w:bottom w:val="single" w:sz="4" w:space="0" w:color="auto"/>
              <w:right w:val="single" w:sz="4" w:space="0" w:color="auto"/>
            </w:tcBorders>
            <w:shd w:val="clear" w:color="auto" w:fill="auto"/>
            <w:noWrap/>
            <w:vAlign w:val="center"/>
            <w:hideMark/>
          </w:tcPr>
          <w:p w:rsidR="00B64C17" w:rsidRPr="00375027" w:rsidRDefault="00B64C17" w:rsidP="00204C9E">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8.846,51  € </w:t>
            </w:r>
          </w:p>
        </w:tc>
        <w:tc>
          <w:tcPr>
            <w:tcW w:w="1560" w:type="dxa"/>
            <w:tcBorders>
              <w:top w:val="nil"/>
              <w:left w:val="nil"/>
              <w:bottom w:val="single" w:sz="4" w:space="0" w:color="auto"/>
              <w:right w:val="single" w:sz="8" w:space="0" w:color="auto"/>
            </w:tcBorders>
            <w:shd w:val="clear" w:color="auto" w:fill="auto"/>
            <w:noWrap/>
            <w:vAlign w:val="center"/>
            <w:hideMark/>
          </w:tcPr>
          <w:p w:rsidR="00B64C17" w:rsidRPr="00375027" w:rsidRDefault="00B64C17" w:rsidP="00204C9E">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10.000,00  € </w:t>
            </w:r>
          </w:p>
        </w:tc>
      </w:tr>
      <w:tr w:rsidR="00B64C17" w:rsidRPr="007A25F5" w:rsidTr="00375027">
        <w:trPr>
          <w:trHeight w:val="255"/>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w:t>
            </w:r>
          </w:p>
        </w:tc>
        <w:tc>
          <w:tcPr>
            <w:tcW w:w="884"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4135</w:t>
            </w:r>
          </w:p>
        </w:tc>
        <w:tc>
          <w:tcPr>
            <w:tcW w:w="3510"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Rashodi za gorivo</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204C9E">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300,00 €              </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204C9E">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150,00 €               </w:t>
            </w:r>
          </w:p>
        </w:tc>
        <w:tc>
          <w:tcPr>
            <w:tcW w:w="1417" w:type="dxa"/>
            <w:tcBorders>
              <w:top w:val="nil"/>
              <w:left w:val="nil"/>
              <w:bottom w:val="single" w:sz="4" w:space="0" w:color="auto"/>
              <w:right w:val="single" w:sz="4" w:space="0" w:color="auto"/>
            </w:tcBorders>
            <w:shd w:val="clear" w:color="auto" w:fill="auto"/>
            <w:noWrap/>
            <w:vAlign w:val="center"/>
            <w:hideMark/>
          </w:tcPr>
          <w:p w:rsidR="00B64C17" w:rsidRPr="00375027" w:rsidRDefault="00B64C17" w:rsidP="00204C9E">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150,00  € </w:t>
            </w:r>
          </w:p>
        </w:tc>
        <w:tc>
          <w:tcPr>
            <w:tcW w:w="1560" w:type="dxa"/>
            <w:tcBorders>
              <w:top w:val="nil"/>
              <w:left w:val="nil"/>
              <w:bottom w:val="single" w:sz="4" w:space="0" w:color="auto"/>
              <w:right w:val="single" w:sz="8" w:space="0" w:color="auto"/>
            </w:tcBorders>
            <w:shd w:val="clear" w:color="auto" w:fill="auto"/>
            <w:noWrap/>
            <w:vAlign w:val="center"/>
            <w:hideMark/>
          </w:tcPr>
          <w:p w:rsidR="00B64C17" w:rsidRPr="00375027" w:rsidRDefault="00B64C17" w:rsidP="00204C9E">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450,00  € </w:t>
            </w:r>
          </w:p>
        </w:tc>
      </w:tr>
      <w:tr w:rsidR="00B64C17" w:rsidRPr="007A25F5" w:rsidTr="00375027">
        <w:trPr>
          <w:trHeight w:val="330"/>
        </w:trPr>
        <w:tc>
          <w:tcPr>
            <w:tcW w:w="709" w:type="dxa"/>
            <w:tcBorders>
              <w:top w:val="nil"/>
              <w:left w:val="single" w:sz="8" w:space="0" w:color="auto"/>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414</w:t>
            </w:r>
          </w:p>
        </w:tc>
        <w:tc>
          <w:tcPr>
            <w:tcW w:w="884"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w:t>
            </w:r>
          </w:p>
        </w:tc>
        <w:tc>
          <w:tcPr>
            <w:tcW w:w="3510"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Rashodi za usluge</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204C9E">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2.300,00 €           </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204C9E">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1.327,30 €             </w:t>
            </w:r>
          </w:p>
        </w:tc>
        <w:tc>
          <w:tcPr>
            <w:tcW w:w="1417" w:type="dxa"/>
            <w:tcBorders>
              <w:top w:val="nil"/>
              <w:left w:val="nil"/>
              <w:bottom w:val="single" w:sz="4" w:space="0" w:color="auto"/>
              <w:right w:val="single" w:sz="4" w:space="0" w:color="auto"/>
            </w:tcBorders>
            <w:shd w:val="clear" w:color="auto" w:fill="auto"/>
            <w:noWrap/>
            <w:vAlign w:val="center"/>
            <w:hideMark/>
          </w:tcPr>
          <w:p w:rsidR="00B64C17" w:rsidRPr="00375027" w:rsidRDefault="00B64C17" w:rsidP="00204C9E">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972,70  € </w:t>
            </w:r>
          </w:p>
        </w:tc>
        <w:tc>
          <w:tcPr>
            <w:tcW w:w="1560" w:type="dxa"/>
            <w:tcBorders>
              <w:top w:val="nil"/>
              <w:left w:val="nil"/>
              <w:bottom w:val="single" w:sz="4" w:space="0" w:color="auto"/>
              <w:right w:val="single" w:sz="8" w:space="0" w:color="auto"/>
            </w:tcBorders>
            <w:shd w:val="clear" w:color="auto" w:fill="auto"/>
            <w:noWrap/>
            <w:vAlign w:val="center"/>
            <w:hideMark/>
          </w:tcPr>
          <w:p w:rsidR="00B64C17" w:rsidRPr="00375027" w:rsidRDefault="00B64C17" w:rsidP="00204C9E">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2.500,00  € </w:t>
            </w:r>
          </w:p>
        </w:tc>
      </w:tr>
      <w:tr w:rsidR="00B64C17" w:rsidRPr="007A25F5" w:rsidTr="00375027">
        <w:trPr>
          <w:trHeight w:val="330"/>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w:t>
            </w:r>
          </w:p>
        </w:tc>
        <w:tc>
          <w:tcPr>
            <w:tcW w:w="884"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4141</w:t>
            </w:r>
          </w:p>
        </w:tc>
        <w:tc>
          <w:tcPr>
            <w:tcW w:w="3510"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Službena putovanja</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204C9E">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300,00 €              </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204C9E">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0,00 €                   </w:t>
            </w:r>
          </w:p>
        </w:tc>
        <w:tc>
          <w:tcPr>
            <w:tcW w:w="1417" w:type="dxa"/>
            <w:tcBorders>
              <w:top w:val="nil"/>
              <w:left w:val="nil"/>
              <w:bottom w:val="single" w:sz="4" w:space="0" w:color="auto"/>
              <w:right w:val="single" w:sz="4" w:space="0" w:color="auto"/>
            </w:tcBorders>
            <w:shd w:val="clear" w:color="auto" w:fill="auto"/>
            <w:noWrap/>
            <w:vAlign w:val="center"/>
            <w:hideMark/>
          </w:tcPr>
          <w:p w:rsidR="00B64C17" w:rsidRPr="00375027" w:rsidRDefault="00B64C17" w:rsidP="00204C9E">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300,00  € </w:t>
            </w:r>
          </w:p>
        </w:tc>
        <w:tc>
          <w:tcPr>
            <w:tcW w:w="1560" w:type="dxa"/>
            <w:tcBorders>
              <w:top w:val="nil"/>
              <w:left w:val="nil"/>
              <w:bottom w:val="single" w:sz="4" w:space="0" w:color="auto"/>
              <w:right w:val="single" w:sz="8" w:space="0" w:color="auto"/>
            </w:tcBorders>
            <w:shd w:val="clear" w:color="auto" w:fill="auto"/>
            <w:noWrap/>
            <w:vAlign w:val="center"/>
            <w:hideMark/>
          </w:tcPr>
          <w:p w:rsidR="00B64C17" w:rsidRPr="00375027" w:rsidRDefault="00B64C17" w:rsidP="00204C9E">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    € </w:t>
            </w:r>
          </w:p>
        </w:tc>
      </w:tr>
      <w:tr w:rsidR="00B64C17" w:rsidRPr="007A25F5" w:rsidTr="00375027">
        <w:trPr>
          <w:trHeight w:val="255"/>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w:t>
            </w:r>
          </w:p>
        </w:tc>
        <w:tc>
          <w:tcPr>
            <w:tcW w:w="884"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4143</w:t>
            </w:r>
          </w:p>
        </w:tc>
        <w:tc>
          <w:tcPr>
            <w:tcW w:w="3510"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Komunikacione usluge</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204C9E">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2.000,00 €           </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204C9E">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1.327,30 €             </w:t>
            </w:r>
          </w:p>
        </w:tc>
        <w:tc>
          <w:tcPr>
            <w:tcW w:w="1417" w:type="dxa"/>
            <w:tcBorders>
              <w:top w:val="nil"/>
              <w:left w:val="nil"/>
              <w:bottom w:val="single" w:sz="4" w:space="0" w:color="auto"/>
              <w:right w:val="single" w:sz="4" w:space="0" w:color="auto"/>
            </w:tcBorders>
            <w:shd w:val="clear" w:color="auto" w:fill="auto"/>
            <w:noWrap/>
            <w:vAlign w:val="center"/>
            <w:hideMark/>
          </w:tcPr>
          <w:p w:rsidR="00B64C17" w:rsidRPr="00375027" w:rsidRDefault="00B64C17" w:rsidP="00204C9E">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672,70  € </w:t>
            </w:r>
          </w:p>
        </w:tc>
        <w:tc>
          <w:tcPr>
            <w:tcW w:w="1560" w:type="dxa"/>
            <w:tcBorders>
              <w:top w:val="nil"/>
              <w:left w:val="nil"/>
              <w:bottom w:val="single" w:sz="4" w:space="0" w:color="auto"/>
              <w:right w:val="single" w:sz="8" w:space="0" w:color="auto"/>
            </w:tcBorders>
            <w:shd w:val="clear" w:color="auto" w:fill="auto"/>
            <w:noWrap/>
            <w:vAlign w:val="center"/>
            <w:hideMark/>
          </w:tcPr>
          <w:p w:rsidR="00B64C17" w:rsidRPr="00375027" w:rsidRDefault="00B64C17" w:rsidP="00204C9E">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2.500,00  € </w:t>
            </w:r>
          </w:p>
        </w:tc>
      </w:tr>
      <w:tr w:rsidR="00B64C17" w:rsidRPr="007A25F5" w:rsidTr="00375027">
        <w:trPr>
          <w:trHeight w:val="300"/>
        </w:trPr>
        <w:tc>
          <w:tcPr>
            <w:tcW w:w="709" w:type="dxa"/>
            <w:tcBorders>
              <w:top w:val="nil"/>
              <w:left w:val="single" w:sz="8" w:space="0" w:color="auto"/>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415</w:t>
            </w:r>
          </w:p>
        </w:tc>
        <w:tc>
          <w:tcPr>
            <w:tcW w:w="884"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w:t>
            </w:r>
          </w:p>
        </w:tc>
        <w:tc>
          <w:tcPr>
            <w:tcW w:w="3510"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Rashodi za tekuće održavanje</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204C9E">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4.000,00 €           </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204C9E">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2.420,47 €             </w:t>
            </w:r>
          </w:p>
        </w:tc>
        <w:tc>
          <w:tcPr>
            <w:tcW w:w="1417" w:type="dxa"/>
            <w:tcBorders>
              <w:top w:val="nil"/>
              <w:left w:val="nil"/>
              <w:bottom w:val="single" w:sz="4" w:space="0" w:color="auto"/>
              <w:right w:val="single" w:sz="4" w:space="0" w:color="auto"/>
            </w:tcBorders>
            <w:shd w:val="clear" w:color="auto" w:fill="auto"/>
            <w:noWrap/>
            <w:vAlign w:val="center"/>
            <w:hideMark/>
          </w:tcPr>
          <w:p w:rsidR="00B64C17" w:rsidRPr="00375027" w:rsidRDefault="00B64C17" w:rsidP="00204C9E">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1.579,53  € </w:t>
            </w:r>
          </w:p>
        </w:tc>
        <w:tc>
          <w:tcPr>
            <w:tcW w:w="1560" w:type="dxa"/>
            <w:tcBorders>
              <w:top w:val="nil"/>
              <w:left w:val="nil"/>
              <w:bottom w:val="single" w:sz="4" w:space="0" w:color="auto"/>
              <w:right w:val="single" w:sz="8" w:space="0" w:color="auto"/>
            </w:tcBorders>
            <w:shd w:val="clear" w:color="auto" w:fill="auto"/>
            <w:noWrap/>
            <w:vAlign w:val="center"/>
            <w:hideMark/>
          </w:tcPr>
          <w:p w:rsidR="00B64C17" w:rsidRPr="00375027" w:rsidRDefault="00B64C17" w:rsidP="00204C9E">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4.000,00  € </w:t>
            </w:r>
          </w:p>
        </w:tc>
      </w:tr>
      <w:tr w:rsidR="00B64C17" w:rsidRPr="007A25F5" w:rsidTr="00375027">
        <w:trPr>
          <w:trHeight w:val="300"/>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w:t>
            </w:r>
          </w:p>
        </w:tc>
        <w:tc>
          <w:tcPr>
            <w:tcW w:w="884"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41521</w:t>
            </w:r>
          </w:p>
        </w:tc>
        <w:tc>
          <w:tcPr>
            <w:tcW w:w="3510"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Tekuce održavanje zgrade</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204C9E">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4.000,00 €           </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204C9E">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2.420,47 €             </w:t>
            </w:r>
          </w:p>
        </w:tc>
        <w:tc>
          <w:tcPr>
            <w:tcW w:w="1417" w:type="dxa"/>
            <w:tcBorders>
              <w:top w:val="nil"/>
              <w:left w:val="nil"/>
              <w:bottom w:val="single" w:sz="4" w:space="0" w:color="auto"/>
              <w:right w:val="single" w:sz="4" w:space="0" w:color="auto"/>
            </w:tcBorders>
            <w:shd w:val="clear" w:color="auto" w:fill="auto"/>
            <w:noWrap/>
            <w:vAlign w:val="center"/>
            <w:hideMark/>
          </w:tcPr>
          <w:p w:rsidR="00B64C17" w:rsidRPr="00375027" w:rsidRDefault="00B64C17" w:rsidP="00204C9E">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1.579,53  € </w:t>
            </w:r>
          </w:p>
        </w:tc>
        <w:tc>
          <w:tcPr>
            <w:tcW w:w="1560" w:type="dxa"/>
            <w:tcBorders>
              <w:top w:val="nil"/>
              <w:left w:val="nil"/>
              <w:bottom w:val="single" w:sz="4" w:space="0" w:color="auto"/>
              <w:right w:val="single" w:sz="8" w:space="0" w:color="auto"/>
            </w:tcBorders>
            <w:shd w:val="clear" w:color="auto" w:fill="auto"/>
            <w:noWrap/>
            <w:vAlign w:val="center"/>
            <w:hideMark/>
          </w:tcPr>
          <w:p w:rsidR="00B64C17" w:rsidRPr="00375027" w:rsidRDefault="00B64C17" w:rsidP="00204C9E">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4.000,00  € </w:t>
            </w:r>
          </w:p>
        </w:tc>
      </w:tr>
      <w:tr w:rsidR="00B64C17" w:rsidRPr="007A25F5" w:rsidTr="00375027">
        <w:trPr>
          <w:trHeight w:val="255"/>
        </w:trPr>
        <w:tc>
          <w:tcPr>
            <w:tcW w:w="709" w:type="dxa"/>
            <w:tcBorders>
              <w:top w:val="nil"/>
              <w:left w:val="single" w:sz="8" w:space="0" w:color="auto"/>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419</w:t>
            </w:r>
          </w:p>
        </w:tc>
        <w:tc>
          <w:tcPr>
            <w:tcW w:w="884"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w:t>
            </w:r>
          </w:p>
        </w:tc>
        <w:tc>
          <w:tcPr>
            <w:tcW w:w="3510"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Ostali izdaci</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204C9E">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12.100,00 €         </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204C9E">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4.988,63 €             </w:t>
            </w:r>
          </w:p>
        </w:tc>
        <w:tc>
          <w:tcPr>
            <w:tcW w:w="1417" w:type="dxa"/>
            <w:tcBorders>
              <w:top w:val="nil"/>
              <w:left w:val="nil"/>
              <w:bottom w:val="single" w:sz="4" w:space="0" w:color="auto"/>
              <w:right w:val="single" w:sz="4" w:space="0" w:color="auto"/>
            </w:tcBorders>
            <w:shd w:val="clear" w:color="auto" w:fill="auto"/>
            <w:noWrap/>
            <w:vAlign w:val="center"/>
            <w:hideMark/>
          </w:tcPr>
          <w:p w:rsidR="00B64C17" w:rsidRPr="00375027" w:rsidRDefault="00B64C17" w:rsidP="00204C9E">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7.111,37  € </w:t>
            </w:r>
          </w:p>
        </w:tc>
        <w:tc>
          <w:tcPr>
            <w:tcW w:w="1560" w:type="dxa"/>
            <w:tcBorders>
              <w:top w:val="nil"/>
              <w:left w:val="nil"/>
              <w:bottom w:val="single" w:sz="4" w:space="0" w:color="auto"/>
              <w:right w:val="single" w:sz="8" w:space="0" w:color="auto"/>
            </w:tcBorders>
            <w:shd w:val="clear" w:color="auto" w:fill="auto"/>
            <w:noWrap/>
            <w:vAlign w:val="center"/>
            <w:hideMark/>
          </w:tcPr>
          <w:p w:rsidR="00B64C17" w:rsidRPr="00375027" w:rsidRDefault="00B64C17" w:rsidP="00204C9E">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13.200,00  € </w:t>
            </w:r>
          </w:p>
        </w:tc>
      </w:tr>
      <w:tr w:rsidR="00B64C17" w:rsidRPr="007A25F5" w:rsidTr="00375027">
        <w:trPr>
          <w:trHeight w:val="255"/>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w:t>
            </w:r>
          </w:p>
        </w:tc>
        <w:tc>
          <w:tcPr>
            <w:tcW w:w="884"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41911</w:t>
            </w:r>
          </w:p>
        </w:tc>
        <w:tc>
          <w:tcPr>
            <w:tcW w:w="3510"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Komisije i savjeti</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204C9E">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6.100,00 €           </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204C9E">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2.041,16 €             </w:t>
            </w:r>
          </w:p>
        </w:tc>
        <w:tc>
          <w:tcPr>
            <w:tcW w:w="1417" w:type="dxa"/>
            <w:tcBorders>
              <w:top w:val="nil"/>
              <w:left w:val="nil"/>
              <w:bottom w:val="single" w:sz="4" w:space="0" w:color="auto"/>
              <w:right w:val="single" w:sz="4" w:space="0" w:color="auto"/>
            </w:tcBorders>
            <w:shd w:val="clear" w:color="auto" w:fill="auto"/>
            <w:noWrap/>
            <w:vAlign w:val="center"/>
            <w:hideMark/>
          </w:tcPr>
          <w:p w:rsidR="00B64C17" w:rsidRPr="00375027" w:rsidRDefault="00B64C17" w:rsidP="00204C9E">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4.058,84  € </w:t>
            </w:r>
          </w:p>
        </w:tc>
        <w:tc>
          <w:tcPr>
            <w:tcW w:w="1560" w:type="dxa"/>
            <w:tcBorders>
              <w:top w:val="nil"/>
              <w:left w:val="nil"/>
              <w:bottom w:val="single" w:sz="4" w:space="0" w:color="auto"/>
              <w:right w:val="single" w:sz="8" w:space="0" w:color="auto"/>
            </w:tcBorders>
            <w:shd w:val="clear" w:color="auto" w:fill="auto"/>
            <w:noWrap/>
            <w:vAlign w:val="center"/>
            <w:hideMark/>
          </w:tcPr>
          <w:p w:rsidR="00B64C17" w:rsidRPr="00375027" w:rsidRDefault="00B64C17" w:rsidP="00204C9E">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6.100,00  € </w:t>
            </w:r>
          </w:p>
        </w:tc>
      </w:tr>
      <w:tr w:rsidR="00B64C17" w:rsidRPr="007A25F5" w:rsidTr="00375027">
        <w:trPr>
          <w:trHeight w:val="255"/>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w:t>
            </w:r>
          </w:p>
        </w:tc>
        <w:tc>
          <w:tcPr>
            <w:tcW w:w="884"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4196</w:t>
            </w:r>
          </w:p>
        </w:tc>
        <w:tc>
          <w:tcPr>
            <w:tcW w:w="3510"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Komunalne naknade</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204C9E">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4.000,00 €           </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204C9E">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1.720,48 €             </w:t>
            </w:r>
          </w:p>
        </w:tc>
        <w:tc>
          <w:tcPr>
            <w:tcW w:w="1417" w:type="dxa"/>
            <w:tcBorders>
              <w:top w:val="nil"/>
              <w:left w:val="nil"/>
              <w:bottom w:val="single" w:sz="4" w:space="0" w:color="auto"/>
              <w:right w:val="single" w:sz="4" w:space="0" w:color="auto"/>
            </w:tcBorders>
            <w:shd w:val="clear" w:color="auto" w:fill="auto"/>
            <w:noWrap/>
            <w:vAlign w:val="center"/>
            <w:hideMark/>
          </w:tcPr>
          <w:p w:rsidR="00B64C17" w:rsidRPr="00375027" w:rsidRDefault="00B64C17" w:rsidP="00204C9E">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2.279,52  € </w:t>
            </w:r>
          </w:p>
        </w:tc>
        <w:tc>
          <w:tcPr>
            <w:tcW w:w="1560" w:type="dxa"/>
            <w:tcBorders>
              <w:top w:val="nil"/>
              <w:left w:val="nil"/>
              <w:bottom w:val="single" w:sz="4" w:space="0" w:color="auto"/>
              <w:right w:val="single" w:sz="8" w:space="0" w:color="auto"/>
            </w:tcBorders>
            <w:shd w:val="clear" w:color="auto" w:fill="auto"/>
            <w:noWrap/>
            <w:vAlign w:val="center"/>
            <w:hideMark/>
          </w:tcPr>
          <w:p w:rsidR="00B64C17" w:rsidRPr="00375027" w:rsidRDefault="00B64C17" w:rsidP="00204C9E">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4.100,00  € </w:t>
            </w:r>
          </w:p>
        </w:tc>
      </w:tr>
      <w:tr w:rsidR="00B64C17" w:rsidRPr="007A25F5" w:rsidTr="00375027">
        <w:trPr>
          <w:trHeight w:val="255"/>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w:t>
            </w:r>
          </w:p>
        </w:tc>
        <w:tc>
          <w:tcPr>
            <w:tcW w:w="884"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41995</w:t>
            </w:r>
          </w:p>
        </w:tc>
        <w:tc>
          <w:tcPr>
            <w:tcW w:w="3510"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Ostali izdaci</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204C9E">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2.000,00 €           </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204C9E">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1.226,99 €             </w:t>
            </w:r>
          </w:p>
        </w:tc>
        <w:tc>
          <w:tcPr>
            <w:tcW w:w="1417" w:type="dxa"/>
            <w:tcBorders>
              <w:top w:val="nil"/>
              <w:left w:val="nil"/>
              <w:bottom w:val="single" w:sz="4" w:space="0" w:color="auto"/>
              <w:right w:val="single" w:sz="4" w:space="0" w:color="auto"/>
            </w:tcBorders>
            <w:shd w:val="clear" w:color="auto" w:fill="auto"/>
            <w:noWrap/>
            <w:vAlign w:val="center"/>
            <w:hideMark/>
          </w:tcPr>
          <w:p w:rsidR="00B64C17" w:rsidRPr="00375027" w:rsidRDefault="00B64C17" w:rsidP="00204C9E">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773,01  € </w:t>
            </w:r>
          </w:p>
        </w:tc>
        <w:tc>
          <w:tcPr>
            <w:tcW w:w="1560" w:type="dxa"/>
            <w:tcBorders>
              <w:top w:val="nil"/>
              <w:left w:val="nil"/>
              <w:bottom w:val="single" w:sz="4" w:space="0" w:color="auto"/>
              <w:right w:val="single" w:sz="8" w:space="0" w:color="auto"/>
            </w:tcBorders>
            <w:shd w:val="clear" w:color="auto" w:fill="auto"/>
            <w:noWrap/>
            <w:vAlign w:val="center"/>
            <w:hideMark/>
          </w:tcPr>
          <w:p w:rsidR="00B64C17" w:rsidRPr="00375027" w:rsidRDefault="00B64C17" w:rsidP="00204C9E">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3.000,00  € </w:t>
            </w:r>
          </w:p>
        </w:tc>
      </w:tr>
      <w:tr w:rsidR="00B64C17" w:rsidRPr="007A25F5" w:rsidTr="00375027">
        <w:trPr>
          <w:trHeight w:val="255"/>
        </w:trPr>
        <w:tc>
          <w:tcPr>
            <w:tcW w:w="10916" w:type="dxa"/>
            <w:gridSpan w:val="7"/>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B64C17" w:rsidRPr="00375027" w:rsidRDefault="00B64C17" w:rsidP="00B64C17">
            <w:pPr>
              <w:spacing w:after="0" w:line="240" w:lineRule="auto"/>
              <w:jc w:val="center"/>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w:t>
            </w:r>
          </w:p>
        </w:tc>
      </w:tr>
      <w:tr w:rsidR="00B64C17" w:rsidRPr="007A25F5" w:rsidTr="00375027">
        <w:trPr>
          <w:trHeight w:val="270"/>
        </w:trPr>
        <w:tc>
          <w:tcPr>
            <w:tcW w:w="5103" w:type="dxa"/>
            <w:gridSpan w:val="3"/>
            <w:tcBorders>
              <w:top w:val="single" w:sz="4" w:space="0" w:color="auto"/>
              <w:left w:val="single" w:sz="8" w:space="0" w:color="auto"/>
              <w:bottom w:val="single" w:sz="4" w:space="0" w:color="auto"/>
              <w:right w:val="single" w:sz="4" w:space="0" w:color="auto"/>
            </w:tcBorders>
            <w:shd w:val="clear" w:color="000000" w:fill="D8E4BC"/>
            <w:vAlign w:val="center"/>
            <w:hideMark/>
          </w:tcPr>
          <w:p w:rsidR="00B64C17" w:rsidRPr="00375027" w:rsidRDefault="00B64C17" w:rsidP="00B64C17">
            <w:pPr>
              <w:spacing w:after="0" w:line="240" w:lineRule="auto"/>
              <w:jc w:val="center"/>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14 Služba za lokalnu upravu</w:t>
            </w:r>
          </w:p>
        </w:tc>
        <w:tc>
          <w:tcPr>
            <w:tcW w:w="1418" w:type="dxa"/>
            <w:tcBorders>
              <w:top w:val="nil"/>
              <w:left w:val="nil"/>
              <w:bottom w:val="single" w:sz="4" w:space="0" w:color="auto"/>
              <w:right w:val="single" w:sz="4" w:space="0" w:color="auto"/>
            </w:tcBorders>
            <w:shd w:val="clear" w:color="000000" w:fill="D8E4BC"/>
            <w:vAlign w:val="center"/>
            <w:hideMark/>
          </w:tcPr>
          <w:p w:rsidR="00B64C17" w:rsidRPr="00375027" w:rsidRDefault="00B64C17" w:rsidP="00590FA4">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620.700,00 €       </w:t>
            </w:r>
          </w:p>
        </w:tc>
        <w:tc>
          <w:tcPr>
            <w:tcW w:w="1418" w:type="dxa"/>
            <w:tcBorders>
              <w:top w:val="nil"/>
              <w:left w:val="nil"/>
              <w:bottom w:val="single" w:sz="4" w:space="0" w:color="auto"/>
              <w:right w:val="single" w:sz="4" w:space="0" w:color="auto"/>
            </w:tcBorders>
            <w:shd w:val="clear" w:color="000000" w:fill="D8E4BC"/>
            <w:vAlign w:val="center"/>
            <w:hideMark/>
          </w:tcPr>
          <w:p w:rsidR="00B64C17" w:rsidRPr="00375027" w:rsidRDefault="00B64C17" w:rsidP="00590FA4">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394.586,16 €         </w:t>
            </w:r>
          </w:p>
        </w:tc>
        <w:tc>
          <w:tcPr>
            <w:tcW w:w="1417" w:type="dxa"/>
            <w:tcBorders>
              <w:top w:val="nil"/>
              <w:left w:val="nil"/>
              <w:bottom w:val="single" w:sz="4" w:space="0" w:color="auto"/>
              <w:right w:val="single" w:sz="4" w:space="0" w:color="auto"/>
            </w:tcBorders>
            <w:shd w:val="clear" w:color="000000" w:fill="D8E4BC"/>
            <w:noWrap/>
            <w:vAlign w:val="center"/>
            <w:hideMark/>
          </w:tcPr>
          <w:p w:rsidR="00B64C17" w:rsidRPr="00375027" w:rsidRDefault="00B64C17" w:rsidP="00590FA4">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226.113,84  € </w:t>
            </w:r>
          </w:p>
        </w:tc>
        <w:tc>
          <w:tcPr>
            <w:tcW w:w="1560" w:type="dxa"/>
            <w:tcBorders>
              <w:top w:val="nil"/>
              <w:left w:val="nil"/>
              <w:bottom w:val="single" w:sz="4" w:space="0" w:color="auto"/>
              <w:right w:val="single" w:sz="8" w:space="0" w:color="auto"/>
            </w:tcBorders>
            <w:shd w:val="clear" w:color="000000" w:fill="D8E4BC"/>
            <w:noWrap/>
            <w:vAlign w:val="center"/>
            <w:hideMark/>
          </w:tcPr>
          <w:p w:rsidR="00B64C17" w:rsidRPr="00375027" w:rsidRDefault="00B64C17" w:rsidP="00590FA4">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645.100,00  € </w:t>
            </w:r>
          </w:p>
        </w:tc>
      </w:tr>
      <w:tr w:rsidR="00B64C17" w:rsidRPr="007A25F5" w:rsidTr="00375027">
        <w:trPr>
          <w:trHeight w:val="255"/>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w:t>
            </w:r>
          </w:p>
        </w:tc>
        <w:tc>
          <w:tcPr>
            <w:tcW w:w="884" w:type="dxa"/>
            <w:tcBorders>
              <w:top w:val="nil"/>
              <w:left w:val="nil"/>
              <w:bottom w:val="single" w:sz="4" w:space="0" w:color="auto"/>
              <w:right w:val="single" w:sz="4" w:space="0" w:color="auto"/>
            </w:tcBorders>
            <w:shd w:val="clear" w:color="auto" w:fill="auto"/>
            <w:noWrap/>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w:t>
            </w:r>
          </w:p>
        </w:tc>
        <w:tc>
          <w:tcPr>
            <w:tcW w:w="3510" w:type="dxa"/>
            <w:tcBorders>
              <w:top w:val="nil"/>
              <w:left w:val="nil"/>
              <w:bottom w:val="single" w:sz="4" w:space="0" w:color="auto"/>
              <w:right w:val="single" w:sz="4" w:space="0" w:color="auto"/>
            </w:tcBorders>
            <w:shd w:val="clear" w:color="auto" w:fill="auto"/>
            <w:noWrap/>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w:t>
            </w:r>
          </w:p>
        </w:tc>
        <w:tc>
          <w:tcPr>
            <w:tcW w:w="1418" w:type="dxa"/>
            <w:tcBorders>
              <w:top w:val="nil"/>
              <w:left w:val="nil"/>
              <w:bottom w:val="single" w:sz="4" w:space="0" w:color="auto"/>
              <w:right w:val="single" w:sz="4" w:space="0" w:color="auto"/>
            </w:tcBorders>
            <w:shd w:val="clear" w:color="auto" w:fill="auto"/>
            <w:noWrap/>
            <w:vAlign w:val="center"/>
            <w:hideMark/>
          </w:tcPr>
          <w:p w:rsidR="00B64C17" w:rsidRPr="00375027" w:rsidRDefault="00B64C17" w:rsidP="00590FA4">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w:t>
            </w:r>
          </w:p>
        </w:tc>
        <w:tc>
          <w:tcPr>
            <w:tcW w:w="1418" w:type="dxa"/>
            <w:tcBorders>
              <w:top w:val="nil"/>
              <w:left w:val="nil"/>
              <w:bottom w:val="single" w:sz="4" w:space="0" w:color="auto"/>
              <w:right w:val="single" w:sz="4" w:space="0" w:color="auto"/>
            </w:tcBorders>
            <w:shd w:val="clear" w:color="auto" w:fill="auto"/>
            <w:noWrap/>
            <w:vAlign w:val="center"/>
            <w:hideMark/>
          </w:tcPr>
          <w:p w:rsidR="00B64C17" w:rsidRPr="00375027" w:rsidRDefault="00B64C17" w:rsidP="00590FA4">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w:t>
            </w:r>
          </w:p>
        </w:tc>
        <w:tc>
          <w:tcPr>
            <w:tcW w:w="1417" w:type="dxa"/>
            <w:tcBorders>
              <w:top w:val="nil"/>
              <w:left w:val="nil"/>
              <w:bottom w:val="single" w:sz="4" w:space="0" w:color="auto"/>
              <w:right w:val="single" w:sz="4" w:space="0" w:color="auto"/>
            </w:tcBorders>
            <w:shd w:val="clear" w:color="auto" w:fill="auto"/>
            <w:noWrap/>
            <w:vAlign w:val="center"/>
            <w:hideMark/>
          </w:tcPr>
          <w:p w:rsidR="00B64C17" w:rsidRPr="00375027" w:rsidRDefault="00B64C17" w:rsidP="00590FA4">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w:t>
            </w:r>
          </w:p>
        </w:tc>
        <w:tc>
          <w:tcPr>
            <w:tcW w:w="1560" w:type="dxa"/>
            <w:tcBorders>
              <w:top w:val="nil"/>
              <w:left w:val="nil"/>
              <w:bottom w:val="single" w:sz="4" w:space="0" w:color="auto"/>
              <w:right w:val="single" w:sz="8" w:space="0" w:color="auto"/>
            </w:tcBorders>
            <w:shd w:val="clear" w:color="auto" w:fill="auto"/>
            <w:noWrap/>
            <w:vAlign w:val="center"/>
            <w:hideMark/>
          </w:tcPr>
          <w:p w:rsidR="00B64C17" w:rsidRPr="00375027" w:rsidRDefault="00B64C17" w:rsidP="00590FA4">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w:t>
            </w:r>
          </w:p>
        </w:tc>
      </w:tr>
      <w:tr w:rsidR="00B64C17" w:rsidRPr="007A25F5" w:rsidTr="00375027">
        <w:trPr>
          <w:trHeight w:val="285"/>
        </w:trPr>
        <w:tc>
          <w:tcPr>
            <w:tcW w:w="709" w:type="dxa"/>
            <w:tcBorders>
              <w:top w:val="nil"/>
              <w:left w:val="single" w:sz="8" w:space="0" w:color="auto"/>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411</w:t>
            </w:r>
          </w:p>
        </w:tc>
        <w:tc>
          <w:tcPr>
            <w:tcW w:w="884"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w:t>
            </w:r>
          </w:p>
        </w:tc>
        <w:tc>
          <w:tcPr>
            <w:tcW w:w="3510"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Bruto zarade i doprinosi na teret poslodavca</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3C4208">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312.000,00 €       </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3C4208">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243.986,34 €         </w:t>
            </w:r>
          </w:p>
        </w:tc>
        <w:tc>
          <w:tcPr>
            <w:tcW w:w="1417" w:type="dxa"/>
            <w:tcBorders>
              <w:top w:val="nil"/>
              <w:left w:val="nil"/>
              <w:bottom w:val="single" w:sz="4" w:space="0" w:color="auto"/>
              <w:right w:val="single" w:sz="4" w:space="0" w:color="auto"/>
            </w:tcBorders>
            <w:shd w:val="clear" w:color="auto" w:fill="auto"/>
            <w:noWrap/>
            <w:vAlign w:val="center"/>
            <w:hideMark/>
          </w:tcPr>
          <w:p w:rsidR="00B64C17" w:rsidRPr="00375027" w:rsidRDefault="00B64C17" w:rsidP="003C4208">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68.013,66  € </w:t>
            </w:r>
          </w:p>
        </w:tc>
        <w:tc>
          <w:tcPr>
            <w:tcW w:w="1560" w:type="dxa"/>
            <w:tcBorders>
              <w:top w:val="nil"/>
              <w:left w:val="nil"/>
              <w:bottom w:val="single" w:sz="4" w:space="0" w:color="auto"/>
              <w:right w:val="single" w:sz="8" w:space="0" w:color="auto"/>
            </w:tcBorders>
            <w:shd w:val="clear" w:color="auto" w:fill="auto"/>
            <w:noWrap/>
            <w:vAlign w:val="center"/>
            <w:hideMark/>
          </w:tcPr>
          <w:p w:rsidR="00B64C17" w:rsidRPr="00375027" w:rsidRDefault="00B64C17" w:rsidP="003C4208">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333.000,00  € </w:t>
            </w:r>
          </w:p>
        </w:tc>
      </w:tr>
      <w:tr w:rsidR="00B64C17" w:rsidRPr="007A25F5" w:rsidTr="00375027">
        <w:trPr>
          <w:trHeight w:val="255"/>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w:t>
            </w:r>
          </w:p>
        </w:tc>
        <w:tc>
          <w:tcPr>
            <w:tcW w:w="884"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4111</w:t>
            </w:r>
          </w:p>
        </w:tc>
        <w:tc>
          <w:tcPr>
            <w:tcW w:w="3510"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Neto zarade</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3C4208">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185.000,00 €       </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3C4208">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140.237,82 €         </w:t>
            </w:r>
          </w:p>
        </w:tc>
        <w:tc>
          <w:tcPr>
            <w:tcW w:w="1417" w:type="dxa"/>
            <w:tcBorders>
              <w:top w:val="nil"/>
              <w:left w:val="nil"/>
              <w:bottom w:val="single" w:sz="4" w:space="0" w:color="auto"/>
              <w:right w:val="single" w:sz="4" w:space="0" w:color="auto"/>
            </w:tcBorders>
            <w:shd w:val="clear" w:color="auto" w:fill="auto"/>
            <w:noWrap/>
            <w:vAlign w:val="center"/>
            <w:hideMark/>
          </w:tcPr>
          <w:p w:rsidR="00B64C17" w:rsidRPr="00375027" w:rsidRDefault="00B64C17" w:rsidP="003C4208">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44.762,18  € </w:t>
            </w:r>
          </w:p>
        </w:tc>
        <w:tc>
          <w:tcPr>
            <w:tcW w:w="1560" w:type="dxa"/>
            <w:tcBorders>
              <w:top w:val="nil"/>
              <w:left w:val="nil"/>
              <w:bottom w:val="single" w:sz="4" w:space="0" w:color="auto"/>
              <w:right w:val="single" w:sz="8" w:space="0" w:color="auto"/>
            </w:tcBorders>
            <w:shd w:val="clear" w:color="000000" w:fill="FFFFFF"/>
            <w:noWrap/>
            <w:vAlign w:val="center"/>
            <w:hideMark/>
          </w:tcPr>
          <w:p w:rsidR="00B64C17" w:rsidRPr="00375027" w:rsidRDefault="00B64C17" w:rsidP="003C4208">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205.700,00  € </w:t>
            </w:r>
          </w:p>
        </w:tc>
      </w:tr>
      <w:tr w:rsidR="00B64C17" w:rsidRPr="007A25F5" w:rsidTr="00375027">
        <w:trPr>
          <w:trHeight w:val="255"/>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w:t>
            </w:r>
          </w:p>
        </w:tc>
        <w:tc>
          <w:tcPr>
            <w:tcW w:w="884"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4112</w:t>
            </w:r>
          </w:p>
        </w:tc>
        <w:tc>
          <w:tcPr>
            <w:tcW w:w="3510"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Porez na zarade</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3C4208">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26.000,00 €         </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3C4208">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21.111,06 €           </w:t>
            </w:r>
          </w:p>
        </w:tc>
        <w:tc>
          <w:tcPr>
            <w:tcW w:w="1417" w:type="dxa"/>
            <w:tcBorders>
              <w:top w:val="nil"/>
              <w:left w:val="nil"/>
              <w:bottom w:val="single" w:sz="4" w:space="0" w:color="auto"/>
              <w:right w:val="single" w:sz="4" w:space="0" w:color="auto"/>
            </w:tcBorders>
            <w:shd w:val="clear" w:color="auto" w:fill="auto"/>
            <w:noWrap/>
            <w:vAlign w:val="center"/>
            <w:hideMark/>
          </w:tcPr>
          <w:p w:rsidR="00B64C17" w:rsidRPr="00375027" w:rsidRDefault="00B64C17" w:rsidP="003C4208">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4.888,94  € </w:t>
            </w:r>
          </w:p>
        </w:tc>
        <w:tc>
          <w:tcPr>
            <w:tcW w:w="1560" w:type="dxa"/>
            <w:tcBorders>
              <w:top w:val="nil"/>
              <w:left w:val="nil"/>
              <w:bottom w:val="single" w:sz="4" w:space="0" w:color="auto"/>
              <w:right w:val="single" w:sz="8" w:space="0" w:color="auto"/>
            </w:tcBorders>
            <w:shd w:val="clear" w:color="000000" w:fill="FFFFFF"/>
            <w:noWrap/>
            <w:vAlign w:val="center"/>
            <w:hideMark/>
          </w:tcPr>
          <w:p w:rsidR="00B64C17" w:rsidRPr="00375027" w:rsidRDefault="00B64C17" w:rsidP="003C4208">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26.000,00  € </w:t>
            </w:r>
          </w:p>
        </w:tc>
      </w:tr>
      <w:tr w:rsidR="00B64C17" w:rsidRPr="007A25F5" w:rsidTr="00375027">
        <w:trPr>
          <w:trHeight w:val="255"/>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w:t>
            </w:r>
          </w:p>
        </w:tc>
        <w:tc>
          <w:tcPr>
            <w:tcW w:w="884"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4113</w:t>
            </w:r>
          </w:p>
        </w:tc>
        <w:tc>
          <w:tcPr>
            <w:tcW w:w="3510"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Doprinosi na teret zaposlenog</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3C4208">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67.000,00 €         </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3C4208">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58.632,73 €           </w:t>
            </w:r>
          </w:p>
        </w:tc>
        <w:tc>
          <w:tcPr>
            <w:tcW w:w="1417" w:type="dxa"/>
            <w:tcBorders>
              <w:top w:val="nil"/>
              <w:left w:val="nil"/>
              <w:bottom w:val="single" w:sz="4" w:space="0" w:color="auto"/>
              <w:right w:val="single" w:sz="4" w:space="0" w:color="auto"/>
            </w:tcBorders>
            <w:shd w:val="clear" w:color="auto" w:fill="auto"/>
            <w:noWrap/>
            <w:vAlign w:val="center"/>
            <w:hideMark/>
          </w:tcPr>
          <w:p w:rsidR="00B64C17" w:rsidRPr="00375027" w:rsidRDefault="00B64C17" w:rsidP="003C4208">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8.367,27  € </w:t>
            </w:r>
          </w:p>
        </w:tc>
        <w:tc>
          <w:tcPr>
            <w:tcW w:w="1560" w:type="dxa"/>
            <w:tcBorders>
              <w:top w:val="nil"/>
              <w:left w:val="nil"/>
              <w:bottom w:val="single" w:sz="4" w:space="0" w:color="auto"/>
              <w:right w:val="single" w:sz="8" w:space="0" w:color="auto"/>
            </w:tcBorders>
            <w:shd w:val="clear" w:color="000000" w:fill="FFFFFF"/>
            <w:noWrap/>
            <w:vAlign w:val="center"/>
            <w:hideMark/>
          </w:tcPr>
          <w:p w:rsidR="00B64C17" w:rsidRPr="00375027" w:rsidRDefault="00B64C17" w:rsidP="003C4208">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72.000,00  € </w:t>
            </w:r>
          </w:p>
        </w:tc>
      </w:tr>
      <w:tr w:rsidR="00B64C17" w:rsidRPr="007A25F5" w:rsidTr="00375027">
        <w:trPr>
          <w:trHeight w:val="255"/>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w:t>
            </w:r>
          </w:p>
        </w:tc>
        <w:tc>
          <w:tcPr>
            <w:tcW w:w="884"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4114</w:t>
            </w:r>
          </w:p>
        </w:tc>
        <w:tc>
          <w:tcPr>
            <w:tcW w:w="3510"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Doprinosi na teret poslodavca</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3C4208">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30.000,00 €         </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3C4208">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21.259,43 €           </w:t>
            </w:r>
          </w:p>
        </w:tc>
        <w:tc>
          <w:tcPr>
            <w:tcW w:w="1417" w:type="dxa"/>
            <w:tcBorders>
              <w:top w:val="nil"/>
              <w:left w:val="nil"/>
              <w:bottom w:val="single" w:sz="4" w:space="0" w:color="auto"/>
              <w:right w:val="single" w:sz="4" w:space="0" w:color="auto"/>
            </w:tcBorders>
            <w:shd w:val="clear" w:color="auto" w:fill="auto"/>
            <w:noWrap/>
            <w:vAlign w:val="center"/>
            <w:hideMark/>
          </w:tcPr>
          <w:p w:rsidR="00B64C17" w:rsidRPr="00375027" w:rsidRDefault="00B64C17" w:rsidP="003C4208">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8.740,57  € </w:t>
            </w:r>
          </w:p>
        </w:tc>
        <w:tc>
          <w:tcPr>
            <w:tcW w:w="1560" w:type="dxa"/>
            <w:tcBorders>
              <w:top w:val="nil"/>
              <w:left w:val="nil"/>
              <w:bottom w:val="single" w:sz="4" w:space="0" w:color="auto"/>
              <w:right w:val="single" w:sz="8" w:space="0" w:color="auto"/>
            </w:tcBorders>
            <w:shd w:val="clear" w:color="000000" w:fill="FFFFFF"/>
            <w:noWrap/>
            <w:vAlign w:val="center"/>
            <w:hideMark/>
          </w:tcPr>
          <w:p w:rsidR="00B64C17" w:rsidRPr="00375027" w:rsidRDefault="00B64C17" w:rsidP="003C4208">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25.900,00  € </w:t>
            </w:r>
          </w:p>
        </w:tc>
      </w:tr>
      <w:tr w:rsidR="00B64C17" w:rsidRPr="007A25F5" w:rsidTr="00375027">
        <w:trPr>
          <w:trHeight w:val="255"/>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w:t>
            </w:r>
          </w:p>
        </w:tc>
        <w:tc>
          <w:tcPr>
            <w:tcW w:w="884"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4115</w:t>
            </w:r>
          </w:p>
        </w:tc>
        <w:tc>
          <w:tcPr>
            <w:tcW w:w="3510"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Opštinski prirez</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3C4208">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4.000,00 €           </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3C4208">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2.745,30 €             </w:t>
            </w:r>
          </w:p>
        </w:tc>
        <w:tc>
          <w:tcPr>
            <w:tcW w:w="1417" w:type="dxa"/>
            <w:tcBorders>
              <w:top w:val="nil"/>
              <w:left w:val="nil"/>
              <w:bottom w:val="single" w:sz="4" w:space="0" w:color="auto"/>
              <w:right w:val="single" w:sz="4" w:space="0" w:color="auto"/>
            </w:tcBorders>
            <w:shd w:val="clear" w:color="auto" w:fill="auto"/>
            <w:noWrap/>
            <w:vAlign w:val="center"/>
            <w:hideMark/>
          </w:tcPr>
          <w:p w:rsidR="00B64C17" w:rsidRPr="00375027" w:rsidRDefault="00B64C17" w:rsidP="003C4208">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1.254,70  € </w:t>
            </w:r>
          </w:p>
        </w:tc>
        <w:tc>
          <w:tcPr>
            <w:tcW w:w="1560" w:type="dxa"/>
            <w:tcBorders>
              <w:top w:val="nil"/>
              <w:left w:val="nil"/>
              <w:bottom w:val="single" w:sz="4" w:space="0" w:color="auto"/>
              <w:right w:val="single" w:sz="8" w:space="0" w:color="auto"/>
            </w:tcBorders>
            <w:shd w:val="clear" w:color="000000" w:fill="FFFFFF"/>
            <w:noWrap/>
            <w:vAlign w:val="center"/>
            <w:hideMark/>
          </w:tcPr>
          <w:p w:rsidR="00B64C17" w:rsidRPr="00375027" w:rsidRDefault="00B64C17" w:rsidP="003C4208">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3.400,00  € </w:t>
            </w:r>
          </w:p>
        </w:tc>
      </w:tr>
      <w:tr w:rsidR="00B64C17" w:rsidRPr="007A25F5" w:rsidTr="00375027">
        <w:trPr>
          <w:trHeight w:val="270"/>
        </w:trPr>
        <w:tc>
          <w:tcPr>
            <w:tcW w:w="709" w:type="dxa"/>
            <w:tcBorders>
              <w:top w:val="nil"/>
              <w:left w:val="single" w:sz="8" w:space="0" w:color="auto"/>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412</w:t>
            </w:r>
          </w:p>
        </w:tc>
        <w:tc>
          <w:tcPr>
            <w:tcW w:w="884"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w:t>
            </w:r>
          </w:p>
        </w:tc>
        <w:tc>
          <w:tcPr>
            <w:tcW w:w="3510"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Ostala lična primanja</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3C4208">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1.800,00 €           </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3C4208">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1.363,28 €             </w:t>
            </w:r>
          </w:p>
        </w:tc>
        <w:tc>
          <w:tcPr>
            <w:tcW w:w="1417" w:type="dxa"/>
            <w:tcBorders>
              <w:top w:val="nil"/>
              <w:left w:val="nil"/>
              <w:bottom w:val="single" w:sz="4" w:space="0" w:color="auto"/>
              <w:right w:val="single" w:sz="4" w:space="0" w:color="auto"/>
            </w:tcBorders>
            <w:shd w:val="clear" w:color="auto" w:fill="auto"/>
            <w:noWrap/>
            <w:vAlign w:val="center"/>
            <w:hideMark/>
          </w:tcPr>
          <w:p w:rsidR="00B64C17" w:rsidRPr="00375027" w:rsidRDefault="00B64C17" w:rsidP="003C4208">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436,72  € </w:t>
            </w:r>
          </w:p>
        </w:tc>
        <w:tc>
          <w:tcPr>
            <w:tcW w:w="1560" w:type="dxa"/>
            <w:tcBorders>
              <w:top w:val="nil"/>
              <w:left w:val="nil"/>
              <w:bottom w:val="single" w:sz="4" w:space="0" w:color="auto"/>
              <w:right w:val="single" w:sz="8" w:space="0" w:color="auto"/>
            </w:tcBorders>
            <w:shd w:val="clear" w:color="auto" w:fill="auto"/>
            <w:noWrap/>
            <w:vAlign w:val="center"/>
            <w:hideMark/>
          </w:tcPr>
          <w:p w:rsidR="00B64C17" w:rsidRPr="00375027" w:rsidRDefault="00B64C17" w:rsidP="003C4208">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100,00  € </w:t>
            </w:r>
          </w:p>
        </w:tc>
      </w:tr>
      <w:tr w:rsidR="00B64C17" w:rsidRPr="007A25F5" w:rsidTr="00375027">
        <w:trPr>
          <w:trHeight w:val="270"/>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w:t>
            </w:r>
          </w:p>
        </w:tc>
        <w:tc>
          <w:tcPr>
            <w:tcW w:w="884"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4123</w:t>
            </w:r>
          </w:p>
        </w:tc>
        <w:tc>
          <w:tcPr>
            <w:tcW w:w="3510"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Naknada za prevoz</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3C4208">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1.800,00 €           </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3C4208">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1.363,28 €             </w:t>
            </w:r>
          </w:p>
        </w:tc>
        <w:tc>
          <w:tcPr>
            <w:tcW w:w="1417" w:type="dxa"/>
            <w:tcBorders>
              <w:top w:val="nil"/>
              <w:left w:val="nil"/>
              <w:bottom w:val="single" w:sz="4" w:space="0" w:color="auto"/>
              <w:right w:val="single" w:sz="4" w:space="0" w:color="auto"/>
            </w:tcBorders>
            <w:shd w:val="clear" w:color="auto" w:fill="auto"/>
            <w:noWrap/>
            <w:vAlign w:val="center"/>
            <w:hideMark/>
          </w:tcPr>
          <w:p w:rsidR="00B64C17" w:rsidRPr="00375027" w:rsidRDefault="00B64C17" w:rsidP="003C4208">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436,72  € </w:t>
            </w:r>
          </w:p>
        </w:tc>
        <w:tc>
          <w:tcPr>
            <w:tcW w:w="1560" w:type="dxa"/>
            <w:tcBorders>
              <w:top w:val="nil"/>
              <w:left w:val="nil"/>
              <w:bottom w:val="single" w:sz="4" w:space="0" w:color="auto"/>
              <w:right w:val="single" w:sz="8" w:space="0" w:color="auto"/>
            </w:tcBorders>
            <w:shd w:val="clear" w:color="000000" w:fill="FFFFFF"/>
            <w:noWrap/>
            <w:vAlign w:val="center"/>
            <w:hideMark/>
          </w:tcPr>
          <w:p w:rsidR="00B64C17" w:rsidRPr="00375027" w:rsidRDefault="00B64C17" w:rsidP="003C4208">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100,00  € </w:t>
            </w:r>
          </w:p>
        </w:tc>
      </w:tr>
      <w:tr w:rsidR="00B64C17" w:rsidRPr="007A25F5" w:rsidTr="00375027">
        <w:trPr>
          <w:trHeight w:val="270"/>
        </w:trPr>
        <w:tc>
          <w:tcPr>
            <w:tcW w:w="709" w:type="dxa"/>
            <w:tcBorders>
              <w:top w:val="nil"/>
              <w:left w:val="single" w:sz="8" w:space="0" w:color="auto"/>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413</w:t>
            </w:r>
          </w:p>
        </w:tc>
        <w:tc>
          <w:tcPr>
            <w:tcW w:w="884"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w:t>
            </w:r>
          </w:p>
        </w:tc>
        <w:tc>
          <w:tcPr>
            <w:tcW w:w="3510"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Rashodi za materijal</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3C4208">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109.000,00 €       </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3C4208">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37.366,52 €           </w:t>
            </w:r>
          </w:p>
        </w:tc>
        <w:tc>
          <w:tcPr>
            <w:tcW w:w="1417" w:type="dxa"/>
            <w:tcBorders>
              <w:top w:val="nil"/>
              <w:left w:val="nil"/>
              <w:bottom w:val="single" w:sz="4" w:space="0" w:color="auto"/>
              <w:right w:val="single" w:sz="4" w:space="0" w:color="auto"/>
            </w:tcBorders>
            <w:shd w:val="clear" w:color="auto" w:fill="auto"/>
            <w:noWrap/>
            <w:vAlign w:val="center"/>
            <w:hideMark/>
          </w:tcPr>
          <w:p w:rsidR="00B64C17" w:rsidRPr="00375027" w:rsidRDefault="00B64C17" w:rsidP="003C4208">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71.633,48  € </w:t>
            </w:r>
          </w:p>
        </w:tc>
        <w:tc>
          <w:tcPr>
            <w:tcW w:w="1560" w:type="dxa"/>
            <w:tcBorders>
              <w:top w:val="nil"/>
              <w:left w:val="nil"/>
              <w:bottom w:val="single" w:sz="4" w:space="0" w:color="auto"/>
              <w:right w:val="single" w:sz="8" w:space="0" w:color="auto"/>
            </w:tcBorders>
            <w:shd w:val="clear" w:color="auto" w:fill="auto"/>
            <w:noWrap/>
            <w:vAlign w:val="center"/>
            <w:hideMark/>
          </w:tcPr>
          <w:p w:rsidR="00B64C17" w:rsidRPr="00375027" w:rsidRDefault="00B64C17" w:rsidP="003C4208">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102.000,00  € </w:t>
            </w:r>
          </w:p>
        </w:tc>
      </w:tr>
      <w:tr w:rsidR="00B64C17" w:rsidRPr="007A25F5" w:rsidTr="00375027">
        <w:trPr>
          <w:trHeight w:val="270"/>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w:t>
            </w:r>
          </w:p>
        </w:tc>
        <w:tc>
          <w:tcPr>
            <w:tcW w:w="884"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41311</w:t>
            </w:r>
          </w:p>
        </w:tc>
        <w:tc>
          <w:tcPr>
            <w:tcW w:w="3510"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Kancelarijski materijal</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3C4208">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5.000,00 €           </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3C4208">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1.260,02 €             </w:t>
            </w:r>
          </w:p>
        </w:tc>
        <w:tc>
          <w:tcPr>
            <w:tcW w:w="1417" w:type="dxa"/>
            <w:tcBorders>
              <w:top w:val="nil"/>
              <w:left w:val="nil"/>
              <w:bottom w:val="single" w:sz="4" w:space="0" w:color="auto"/>
              <w:right w:val="single" w:sz="4" w:space="0" w:color="auto"/>
            </w:tcBorders>
            <w:shd w:val="clear" w:color="auto" w:fill="auto"/>
            <w:noWrap/>
            <w:vAlign w:val="center"/>
            <w:hideMark/>
          </w:tcPr>
          <w:p w:rsidR="00B64C17" w:rsidRPr="00375027" w:rsidRDefault="00B64C17" w:rsidP="003C4208">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3.739,98  € </w:t>
            </w:r>
          </w:p>
        </w:tc>
        <w:tc>
          <w:tcPr>
            <w:tcW w:w="1560" w:type="dxa"/>
            <w:tcBorders>
              <w:top w:val="nil"/>
              <w:left w:val="nil"/>
              <w:bottom w:val="single" w:sz="4" w:space="0" w:color="auto"/>
              <w:right w:val="single" w:sz="8" w:space="0" w:color="auto"/>
            </w:tcBorders>
            <w:shd w:val="clear" w:color="auto" w:fill="auto"/>
            <w:noWrap/>
            <w:vAlign w:val="center"/>
            <w:hideMark/>
          </w:tcPr>
          <w:p w:rsidR="00B64C17" w:rsidRPr="00375027" w:rsidRDefault="00B64C17" w:rsidP="003C4208">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5.000,00  € </w:t>
            </w:r>
          </w:p>
        </w:tc>
      </w:tr>
      <w:tr w:rsidR="00B64C17" w:rsidRPr="007A25F5" w:rsidTr="00375027">
        <w:trPr>
          <w:trHeight w:val="255"/>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w:t>
            </w:r>
          </w:p>
        </w:tc>
        <w:tc>
          <w:tcPr>
            <w:tcW w:w="884"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41315</w:t>
            </w:r>
          </w:p>
        </w:tc>
        <w:tc>
          <w:tcPr>
            <w:tcW w:w="3510"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Radna odjeća</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3C4208">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4.000,00 €           </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3C4208">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0,00 €                   </w:t>
            </w:r>
          </w:p>
        </w:tc>
        <w:tc>
          <w:tcPr>
            <w:tcW w:w="1417" w:type="dxa"/>
            <w:tcBorders>
              <w:top w:val="nil"/>
              <w:left w:val="nil"/>
              <w:bottom w:val="single" w:sz="4" w:space="0" w:color="auto"/>
              <w:right w:val="single" w:sz="4" w:space="0" w:color="auto"/>
            </w:tcBorders>
            <w:shd w:val="clear" w:color="auto" w:fill="auto"/>
            <w:noWrap/>
            <w:vAlign w:val="center"/>
            <w:hideMark/>
          </w:tcPr>
          <w:p w:rsidR="00B64C17" w:rsidRPr="00375027" w:rsidRDefault="00B64C17" w:rsidP="003C4208">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4.000,00  € </w:t>
            </w:r>
          </w:p>
        </w:tc>
        <w:tc>
          <w:tcPr>
            <w:tcW w:w="1560" w:type="dxa"/>
            <w:tcBorders>
              <w:top w:val="nil"/>
              <w:left w:val="nil"/>
              <w:bottom w:val="single" w:sz="4" w:space="0" w:color="auto"/>
              <w:right w:val="single" w:sz="8" w:space="0" w:color="auto"/>
            </w:tcBorders>
            <w:shd w:val="clear" w:color="auto" w:fill="auto"/>
            <w:noWrap/>
            <w:vAlign w:val="center"/>
            <w:hideMark/>
          </w:tcPr>
          <w:p w:rsidR="00B64C17" w:rsidRPr="00375027" w:rsidRDefault="00B64C17" w:rsidP="003C4208">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2.000,00  € </w:t>
            </w:r>
          </w:p>
        </w:tc>
      </w:tr>
      <w:tr w:rsidR="00B64C17" w:rsidRPr="007A25F5" w:rsidTr="00375027">
        <w:trPr>
          <w:trHeight w:val="255"/>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w:t>
            </w:r>
          </w:p>
        </w:tc>
        <w:tc>
          <w:tcPr>
            <w:tcW w:w="884"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41341</w:t>
            </w:r>
          </w:p>
        </w:tc>
        <w:tc>
          <w:tcPr>
            <w:tcW w:w="3510"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Rashodi za elektricnu energiju</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3C4208">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95.000,00 €         </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3C4208">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33.485,82 €           </w:t>
            </w:r>
          </w:p>
        </w:tc>
        <w:tc>
          <w:tcPr>
            <w:tcW w:w="1417" w:type="dxa"/>
            <w:tcBorders>
              <w:top w:val="nil"/>
              <w:left w:val="nil"/>
              <w:bottom w:val="single" w:sz="4" w:space="0" w:color="auto"/>
              <w:right w:val="single" w:sz="4" w:space="0" w:color="auto"/>
            </w:tcBorders>
            <w:shd w:val="clear" w:color="auto" w:fill="auto"/>
            <w:noWrap/>
            <w:vAlign w:val="center"/>
            <w:hideMark/>
          </w:tcPr>
          <w:p w:rsidR="00B64C17" w:rsidRPr="00375027" w:rsidRDefault="00B64C17" w:rsidP="003C4208">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61.514,18  € </w:t>
            </w:r>
          </w:p>
        </w:tc>
        <w:tc>
          <w:tcPr>
            <w:tcW w:w="1560" w:type="dxa"/>
            <w:tcBorders>
              <w:top w:val="nil"/>
              <w:left w:val="nil"/>
              <w:bottom w:val="single" w:sz="4" w:space="0" w:color="auto"/>
              <w:right w:val="single" w:sz="8" w:space="0" w:color="auto"/>
            </w:tcBorders>
            <w:shd w:val="clear" w:color="auto" w:fill="auto"/>
            <w:noWrap/>
            <w:vAlign w:val="center"/>
            <w:hideMark/>
          </w:tcPr>
          <w:p w:rsidR="00B64C17" w:rsidRPr="00375027" w:rsidRDefault="00B64C17" w:rsidP="003C4208">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95.000,00  € </w:t>
            </w:r>
          </w:p>
        </w:tc>
      </w:tr>
      <w:tr w:rsidR="00B64C17" w:rsidRPr="007A25F5" w:rsidTr="00375027">
        <w:trPr>
          <w:trHeight w:val="255"/>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w:t>
            </w:r>
          </w:p>
        </w:tc>
        <w:tc>
          <w:tcPr>
            <w:tcW w:w="884"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4135</w:t>
            </w:r>
          </w:p>
        </w:tc>
        <w:tc>
          <w:tcPr>
            <w:tcW w:w="3510"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Rashodi za gorivo</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3C4208">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5.000,00 €           </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3C4208">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2.620,68 €             </w:t>
            </w:r>
          </w:p>
        </w:tc>
        <w:tc>
          <w:tcPr>
            <w:tcW w:w="1417" w:type="dxa"/>
            <w:tcBorders>
              <w:top w:val="nil"/>
              <w:left w:val="nil"/>
              <w:bottom w:val="single" w:sz="4" w:space="0" w:color="auto"/>
              <w:right w:val="single" w:sz="4" w:space="0" w:color="auto"/>
            </w:tcBorders>
            <w:shd w:val="clear" w:color="auto" w:fill="auto"/>
            <w:noWrap/>
            <w:vAlign w:val="center"/>
            <w:hideMark/>
          </w:tcPr>
          <w:p w:rsidR="00B64C17" w:rsidRPr="00375027" w:rsidRDefault="00B64C17" w:rsidP="003C4208">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2.379,32  € </w:t>
            </w:r>
          </w:p>
        </w:tc>
        <w:tc>
          <w:tcPr>
            <w:tcW w:w="1560" w:type="dxa"/>
            <w:tcBorders>
              <w:top w:val="nil"/>
              <w:left w:val="nil"/>
              <w:bottom w:val="single" w:sz="4" w:space="0" w:color="auto"/>
              <w:right w:val="single" w:sz="8" w:space="0" w:color="auto"/>
            </w:tcBorders>
            <w:shd w:val="clear" w:color="auto" w:fill="auto"/>
            <w:noWrap/>
            <w:vAlign w:val="center"/>
            <w:hideMark/>
          </w:tcPr>
          <w:p w:rsidR="00B64C17" w:rsidRPr="00375027" w:rsidRDefault="00B64C17" w:rsidP="003C4208">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    € </w:t>
            </w:r>
          </w:p>
        </w:tc>
      </w:tr>
      <w:tr w:rsidR="00B64C17" w:rsidRPr="007A25F5" w:rsidTr="00375027">
        <w:trPr>
          <w:trHeight w:val="255"/>
        </w:trPr>
        <w:tc>
          <w:tcPr>
            <w:tcW w:w="709" w:type="dxa"/>
            <w:tcBorders>
              <w:top w:val="nil"/>
              <w:left w:val="single" w:sz="8" w:space="0" w:color="auto"/>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414</w:t>
            </w:r>
          </w:p>
        </w:tc>
        <w:tc>
          <w:tcPr>
            <w:tcW w:w="884"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w:t>
            </w:r>
          </w:p>
        </w:tc>
        <w:tc>
          <w:tcPr>
            <w:tcW w:w="3510"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Rashodi za usluge</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3C4208">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90.000,00 €         </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3C4208">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43.236,26 €           </w:t>
            </w:r>
          </w:p>
        </w:tc>
        <w:tc>
          <w:tcPr>
            <w:tcW w:w="1417" w:type="dxa"/>
            <w:tcBorders>
              <w:top w:val="nil"/>
              <w:left w:val="nil"/>
              <w:bottom w:val="single" w:sz="4" w:space="0" w:color="auto"/>
              <w:right w:val="single" w:sz="4" w:space="0" w:color="auto"/>
            </w:tcBorders>
            <w:shd w:val="clear" w:color="auto" w:fill="auto"/>
            <w:noWrap/>
            <w:vAlign w:val="center"/>
            <w:hideMark/>
          </w:tcPr>
          <w:p w:rsidR="00B64C17" w:rsidRPr="00375027" w:rsidRDefault="00B64C17" w:rsidP="003C4208">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46.763,74  € </w:t>
            </w:r>
          </w:p>
        </w:tc>
        <w:tc>
          <w:tcPr>
            <w:tcW w:w="1560" w:type="dxa"/>
            <w:tcBorders>
              <w:top w:val="nil"/>
              <w:left w:val="nil"/>
              <w:bottom w:val="single" w:sz="4" w:space="0" w:color="auto"/>
              <w:right w:val="single" w:sz="8" w:space="0" w:color="auto"/>
            </w:tcBorders>
            <w:shd w:val="clear" w:color="auto" w:fill="auto"/>
            <w:noWrap/>
            <w:vAlign w:val="center"/>
            <w:hideMark/>
          </w:tcPr>
          <w:p w:rsidR="00B64C17" w:rsidRPr="00375027" w:rsidRDefault="00B64C17" w:rsidP="003C4208">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100.000,00  € </w:t>
            </w:r>
          </w:p>
        </w:tc>
      </w:tr>
      <w:tr w:rsidR="00B64C17" w:rsidRPr="007A25F5" w:rsidTr="00375027">
        <w:trPr>
          <w:trHeight w:val="255"/>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w:t>
            </w:r>
          </w:p>
        </w:tc>
        <w:tc>
          <w:tcPr>
            <w:tcW w:w="884"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4143</w:t>
            </w:r>
          </w:p>
        </w:tc>
        <w:tc>
          <w:tcPr>
            <w:tcW w:w="3510"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Komunikacione usluge</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3C4208">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30.000,00 €         </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3C4208">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10.175,50 €           </w:t>
            </w:r>
          </w:p>
        </w:tc>
        <w:tc>
          <w:tcPr>
            <w:tcW w:w="1417" w:type="dxa"/>
            <w:tcBorders>
              <w:top w:val="nil"/>
              <w:left w:val="nil"/>
              <w:bottom w:val="single" w:sz="4" w:space="0" w:color="auto"/>
              <w:right w:val="single" w:sz="4" w:space="0" w:color="auto"/>
            </w:tcBorders>
            <w:shd w:val="clear" w:color="auto" w:fill="auto"/>
            <w:noWrap/>
            <w:vAlign w:val="center"/>
            <w:hideMark/>
          </w:tcPr>
          <w:p w:rsidR="00B64C17" w:rsidRPr="00375027" w:rsidRDefault="00B64C17" w:rsidP="003C4208">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19.824,50  € </w:t>
            </w:r>
          </w:p>
        </w:tc>
        <w:tc>
          <w:tcPr>
            <w:tcW w:w="1560" w:type="dxa"/>
            <w:tcBorders>
              <w:top w:val="nil"/>
              <w:left w:val="nil"/>
              <w:bottom w:val="single" w:sz="4" w:space="0" w:color="auto"/>
              <w:right w:val="single" w:sz="8" w:space="0" w:color="auto"/>
            </w:tcBorders>
            <w:shd w:val="clear" w:color="auto" w:fill="auto"/>
            <w:noWrap/>
            <w:vAlign w:val="center"/>
            <w:hideMark/>
          </w:tcPr>
          <w:p w:rsidR="00B64C17" w:rsidRPr="00375027" w:rsidRDefault="00B64C17" w:rsidP="003C4208">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30.000,00  € </w:t>
            </w:r>
          </w:p>
        </w:tc>
      </w:tr>
      <w:tr w:rsidR="00B64C17" w:rsidRPr="007A25F5" w:rsidTr="00375027">
        <w:trPr>
          <w:trHeight w:val="255"/>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w:t>
            </w:r>
          </w:p>
        </w:tc>
        <w:tc>
          <w:tcPr>
            <w:tcW w:w="884"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41495</w:t>
            </w:r>
          </w:p>
        </w:tc>
        <w:tc>
          <w:tcPr>
            <w:tcW w:w="3510"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Ostale usluge - dezinsekcija - deretizacija</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3C4208">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0,00 €                 </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3C4208">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0,00 €                   </w:t>
            </w:r>
          </w:p>
        </w:tc>
        <w:tc>
          <w:tcPr>
            <w:tcW w:w="1417" w:type="dxa"/>
            <w:tcBorders>
              <w:top w:val="nil"/>
              <w:left w:val="nil"/>
              <w:bottom w:val="single" w:sz="4" w:space="0" w:color="auto"/>
              <w:right w:val="single" w:sz="4" w:space="0" w:color="auto"/>
            </w:tcBorders>
            <w:shd w:val="clear" w:color="auto" w:fill="auto"/>
            <w:noWrap/>
            <w:vAlign w:val="center"/>
            <w:hideMark/>
          </w:tcPr>
          <w:p w:rsidR="00B64C17" w:rsidRPr="00375027" w:rsidRDefault="00B64C17" w:rsidP="003C4208">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    € </w:t>
            </w:r>
          </w:p>
        </w:tc>
        <w:tc>
          <w:tcPr>
            <w:tcW w:w="1560" w:type="dxa"/>
            <w:tcBorders>
              <w:top w:val="nil"/>
              <w:left w:val="nil"/>
              <w:bottom w:val="single" w:sz="4" w:space="0" w:color="auto"/>
              <w:right w:val="single" w:sz="8" w:space="0" w:color="auto"/>
            </w:tcBorders>
            <w:shd w:val="clear" w:color="auto" w:fill="auto"/>
            <w:noWrap/>
            <w:vAlign w:val="center"/>
            <w:hideMark/>
          </w:tcPr>
          <w:p w:rsidR="00B64C17" w:rsidRPr="00375027" w:rsidRDefault="00B64C17" w:rsidP="003C4208">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10.000,00  € </w:t>
            </w:r>
          </w:p>
        </w:tc>
      </w:tr>
      <w:tr w:rsidR="00B64C17" w:rsidRPr="007A25F5" w:rsidTr="00375027">
        <w:trPr>
          <w:trHeight w:val="255"/>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w:t>
            </w:r>
          </w:p>
        </w:tc>
        <w:tc>
          <w:tcPr>
            <w:tcW w:w="884"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41498</w:t>
            </w:r>
          </w:p>
        </w:tc>
        <w:tc>
          <w:tcPr>
            <w:tcW w:w="3510"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Obezbjeđenje objekta</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3C4208">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60.000,00 €         </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3C4208">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33.060,76 €           </w:t>
            </w:r>
          </w:p>
        </w:tc>
        <w:tc>
          <w:tcPr>
            <w:tcW w:w="1417" w:type="dxa"/>
            <w:tcBorders>
              <w:top w:val="nil"/>
              <w:left w:val="nil"/>
              <w:bottom w:val="single" w:sz="4" w:space="0" w:color="auto"/>
              <w:right w:val="single" w:sz="4" w:space="0" w:color="auto"/>
            </w:tcBorders>
            <w:shd w:val="clear" w:color="auto" w:fill="auto"/>
            <w:noWrap/>
            <w:vAlign w:val="center"/>
            <w:hideMark/>
          </w:tcPr>
          <w:p w:rsidR="00B64C17" w:rsidRPr="00375027" w:rsidRDefault="00B64C17" w:rsidP="003C4208">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26.939,24  € </w:t>
            </w:r>
          </w:p>
        </w:tc>
        <w:tc>
          <w:tcPr>
            <w:tcW w:w="1560" w:type="dxa"/>
            <w:tcBorders>
              <w:top w:val="nil"/>
              <w:left w:val="nil"/>
              <w:bottom w:val="single" w:sz="4" w:space="0" w:color="auto"/>
              <w:right w:val="single" w:sz="8" w:space="0" w:color="auto"/>
            </w:tcBorders>
            <w:shd w:val="clear" w:color="auto" w:fill="auto"/>
            <w:noWrap/>
            <w:vAlign w:val="center"/>
            <w:hideMark/>
          </w:tcPr>
          <w:p w:rsidR="00B64C17" w:rsidRPr="00375027" w:rsidRDefault="00B64C17" w:rsidP="003C4208">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60.000,00  € </w:t>
            </w:r>
          </w:p>
        </w:tc>
      </w:tr>
      <w:tr w:rsidR="00B64C17" w:rsidRPr="007A25F5" w:rsidTr="00375027">
        <w:trPr>
          <w:trHeight w:val="240"/>
        </w:trPr>
        <w:tc>
          <w:tcPr>
            <w:tcW w:w="709" w:type="dxa"/>
            <w:tcBorders>
              <w:top w:val="nil"/>
              <w:left w:val="single" w:sz="8" w:space="0" w:color="auto"/>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415</w:t>
            </w:r>
          </w:p>
        </w:tc>
        <w:tc>
          <w:tcPr>
            <w:tcW w:w="884"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w:t>
            </w:r>
          </w:p>
        </w:tc>
        <w:tc>
          <w:tcPr>
            <w:tcW w:w="3510"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Rashodi za tekuće održavanje</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3C4208">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37.600,00 €         </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3C4208">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28.609,16 €           </w:t>
            </w:r>
          </w:p>
        </w:tc>
        <w:tc>
          <w:tcPr>
            <w:tcW w:w="1417" w:type="dxa"/>
            <w:tcBorders>
              <w:top w:val="nil"/>
              <w:left w:val="nil"/>
              <w:bottom w:val="single" w:sz="4" w:space="0" w:color="auto"/>
              <w:right w:val="single" w:sz="4" w:space="0" w:color="auto"/>
            </w:tcBorders>
            <w:shd w:val="clear" w:color="auto" w:fill="auto"/>
            <w:noWrap/>
            <w:vAlign w:val="center"/>
            <w:hideMark/>
          </w:tcPr>
          <w:p w:rsidR="00B64C17" w:rsidRPr="00375027" w:rsidRDefault="00B64C17" w:rsidP="003C4208">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8.990,84  € </w:t>
            </w:r>
          </w:p>
        </w:tc>
        <w:tc>
          <w:tcPr>
            <w:tcW w:w="1560" w:type="dxa"/>
            <w:tcBorders>
              <w:top w:val="nil"/>
              <w:left w:val="nil"/>
              <w:bottom w:val="single" w:sz="4" w:space="0" w:color="auto"/>
              <w:right w:val="single" w:sz="8" w:space="0" w:color="auto"/>
            </w:tcBorders>
            <w:shd w:val="clear" w:color="auto" w:fill="auto"/>
            <w:noWrap/>
            <w:vAlign w:val="center"/>
            <w:hideMark/>
          </w:tcPr>
          <w:p w:rsidR="00B64C17" w:rsidRPr="00375027" w:rsidRDefault="00B64C17" w:rsidP="003C4208">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37.000,00  € </w:t>
            </w:r>
          </w:p>
        </w:tc>
      </w:tr>
      <w:tr w:rsidR="00B64C17" w:rsidRPr="007A25F5" w:rsidTr="00375027">
        <w:trPr>
          <w:trHeight w:val="240"/>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w:t>
            </w:r>
          </w:p>
        </w:tc>
        <w:tc>
          <w:tcPr>
            <w:tcW w:w="884"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41521</w:t>
            </w:r>
          </w:p>
        </w:tc>
        <w:tc>
          <w:tcPr>
            <w:tcW w:w="3510"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Tekuće održavanje zgrade</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3C4208">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10.000,00 €         </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3C4208">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8.232,86 €             </w:t>
            </w:r>
          </w:p>
        </w:tc>
        <w:tc>
          <w:tcPr>
            <w:tcW w:w="1417" w:type="dxa"/>
            <w:tcBorders>
              <w:top w:val="nil"/>
              <w:left w:val="nil"/>
              <w:bottom w:val="single" w:sz="4" w:space="0" w:color="auto"/>
              <w:right w:val="single" w:sz="4" w:space="0" w:color="auto"/>
            </w:tcBorders>
            <w:shd w:val="clear" w:color="auto" w:fill="auto"/>
            <w:noWrap/>
            <w:vAlign w:val="center"/>
            <w:hideMark/>
          </w:tcPr>
          <w:p w:rsidR="00B64C17" w:rsidRPr="00375027" w:rsidRDefault="00B64C17" w:rsidP="003C4208">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1.767,14  € </w:t>
            </w:r>
          </w:p>
        </w:tc>
        <w:tc>
          <w:tcPr>
            <w:tcW w:w="1560" w:type="dxa"/>
            <w:tcBorders>
              <w:top w:val="nil"/>
              <w:left w:val="nil"/>
              <w:bottom w:val="single" w:sz="4" w:space="0" w:color="auto"/>
              <w:right w:val="single" w:sz="8" w:space="0" w:color="auto"/>
            </w:tcBorders>
            <w:shd w:val="clear" w:color="auto" w:fill="auto"/>
            <w:noWrap/>
            <w:vAlign w:val="center"/>
            <w:hideMark/>
          </w:tcPr>
          <w:p w:rsidR="00B64C17" w:rsidRPr="00375027" w:rsidRDefault="00B64C17" w:rsidP="003C4208">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10.000,00  € </w:t>
            </w:r>
          </w:p>
        </w:tc>
      </w:tr>
      <w:tr w:rsidR="00B64C17" w:rsidRPr="007A25F5" w:rsidTr="00375027">
        <w:trPr>
          <w:trHeight w:val="255"/>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w:t>
            </w:r>
          </w:p>
        </w:tc>
        <w:tc>
          <w:tcPr>
            <w:tcW w:w="884"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4153</w:t>
            </w:r>
          </w:p>
        </w:tc>
        <w:tc>
          <w:tcPr>
            <w:tcW w:w="3510"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Tekuće održavanje opreme</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3C4208">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27.600,00 €         </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3C4208">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20.376,30 €           </w:t>
            </w:r>
          </w:p>
        </w:tc>
        <w:tc>
          <w:tcPr>
            <w:tcW w:w="1417" w:type="dxa"/>
            <w:tcBorders>
              <w:top w:val="nil"/>
              <w:left w:val="nil"/>
              <w:bottom w:val="single" w:sz="4" w:space="0" w:color="auto"/>
              <w:right w:val="single" w:sz="4" w:space="0" w:color="auto"/>
            </w:tcBorders>
            <w:shd w:val="clear" w:color="auto" w:fill="auto"/>
            <w:noWrap/>
            <w:vAlign w:val="center"/>
            <w:hideMark/>
          </w:tcPr>
          <w:p w:rsidR="00B64C17" w:rsidRPr="00375027" w:rsidRDefault="00B64C17" w:rsidP="003C4208">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7.223,70  € </w:t>
            </w:r>
          </w:p>
        </w:tc>
        <w:tc>
          <w:tcPr>
            <w:tcW w:w="1560" w:type="dxa"/>
            <w:tcBorders>
              <w:top w:val="nil"/>
              <w:left w:val="nil"/>
              <w:bottom w:val="single" w:sz="4" w:space="0" w:color="auto"/>
              <w:right w:val="single" w:sz="8" w:space="0" w:color="auto"/>
            </w:tcBorders>
            <w:shd w:val="clear" w:color="auto" w:fill="auto"/>
            <w:noWrap/>
            <w:vAlign w:val="center"/>
            <w:hideMark/>
          </w:tcPr>
          <w:p w:rsidR="00B64C17" w:rsidRPr="00375027" w:rsidRDefault="00B64C17" w:rsidP="003C4208">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27.000,00  € </w:t>
            </w:r>
          </w:p>
        </w:tc>
      </w:tr>
      <w:tr w:rsidR="00B64C17" w:rsidRPr="007A25F5" w:rsidTr="00375027">
        <w:trPr>
          <w:trHeight w:val="255"/>
        </w:trPr>
        <w:tc>
          <w:tcPr>
            <w:tcW w:w="709" w:type="dxa"/>
            <w:tcBorders>
              <w:top w:val="nil"/>
              <w:left w:val="single" w:sz="8" w:space="0" w:color="auto"/>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419</w:t>
            </w:r>
          </w:p>
        </w:tc>
        <w:tc>
          <w:tcPr>
            <w:tcW w:w="884"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w:t>
            </w:r>
          </w:p>
        </w:tc>
        <w:tc>
          <w:tcPr>
            <w:tcW w:w="3510"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Ostali izdaci</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3C4208">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54.500,00 €         </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3C4208">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24.961,70 €           </w:t>
            </w:r>
          </w:p>
        </w:tc>
        <w:tc>
          <w:tcPr>
            <w:tcW w:w="1417" w:type="dxa"/>
            <w:tcBorders>
              <w:top w:val="nil"/>
              <w:left w:val="nil"/>
              <w:bottom w:val="single" w:sz="4" w:space="0" w:color="auto"/>
              <w:right w:val="single" w:sz="4" w:space="0" w:color="auto"/>
            </w:tcBorders>
            <w:shd w:val="clear" w:color="auto" w:fill="auto"/>
            <w:noWrap/>
            <w:vAlign w:val="center"/>
            <w:hideMark/>
          </w:tcPr>
          <w:p w:rsidR="00B64C17" w:rsidRPr="00375027" w:rsidRDefault="00B64C17" w:rsidP="003C4208">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29.538,30  € </w:t>
            </w:r>
          </w:p>
        </w:tc>
        <w:tc>
          <w:tcPr>
            <w:tcW w:w="1560" w:type="dxa"/>
            <w:tcBorders>
              <w:top w:val="nil"/>
              <w:left w:val="nil"/>
              <w:bottom w:val="single" w:sz="4" w:space="0" w:color="auto"/>
              <w:right w:val="single" w:sz="8" w:space="0" w:color="auto"/>
            </w:tcBorders>
            <w:shd w:val="clear" w:color="auto" w:fill="auto"/>
            <w:noWrap/>
            <w:vAlign w:val="center"/>
            <w:hideMark/>
          </w:tcPr>
          <w:p w:rsidR="00B64C17" w:rsidRPr="00375027" w:rsidRDefault="00B64C17" w:rsidP="003C4208">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53.000,00  € </w:t>
            </w:r>
          </w:p>
        </w:tc>
      </w:tr>
      <w:tr w:rsidR="00B64C17" w:rsidRPr="007A25F5" w:rsidTr="00375027">
        <w:trPr>
          <w:trHeight w:val="255"/>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w:t>
            </w:r>
          </w:p>
        </w:tc>
        <w:tc>
          <w:tcPr>
            <w:tcW w:w="884"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4193</w:t>
            </w:r>
          </w:p>
        </w:tc>
        <w:tc>
          <w:tcPr>
            <w:tcW w:w="3510"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Izrada i održavanje softvera</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3C4208">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31.500,00 €         </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3C4208">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16.532,72 €           </w:t>
            </w:r>
          </w:p>
        </w:tc>
        <w:tc>
          <w:tcPr>
            <w:tcW w:w="1417" w:type="dxa"/>
            <w:tcBorders>
              <w:top w:val="nil"/>
              <w:left w:val="nil"/>
              <w:bottom w:val="single" w:sz="4" w:space="0" w:color="auto"/>
              <w:right w:val="single" w:sz="4" w:space="0" w:color="auto"/>
            </w:tcBorders>
            <w:shd w:val="clear" w:color="auto" w:fill="auto"/>
            <w:noWrap/>
            <w:vAlign w:val="center"/>
            <w:hideMark/>
          </w:tcPr>
          <w:p w:rsidR="00B64C17" w:rsidRPr="00375027" w:rsidRDefault="00B64C17" w:rsidP="003C4208">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14.967,28  € </w:t>
            </w:r>
          </w:p>
        </w:tc>
        <w:tc>
          <w:tcPr>
            <w:tcW w:w="1560" w:type="dxa"/>
            <w:tcBorders>
              <w:top w:val="nil"/>
              <w:left w:val="nil"/>
              <w:bottom w:val="single" w:sz="4" w:space="0" w:color="auto"/>
              <w:right w:val="single" w:sz="8" w:space="0" w:color="auto"/>
            </w:tcBorders>
            <w:shd w:val="clear" w:color="auto" w:fill="auto"/>
            <w:noWrap/>
            <w:vAlign w:val="center"/>
            <w:hideMark/>
          </w:tcPr>
          <w:p w:rsidR="00B64C17" w:rsidRPr="00375027" w:rsidRDefault="00B64C17" w:rsidP="003C4208">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30.000,00  € </w:t>
            </w:r>
          </w:p>
        </w:tc>
      </w:tr>
      <w:tr w:rsidR="00B64C17" w:rsidRPr="007A25F5" w:rsidTr="00375027">
        <w:trPr>
          <w:trHeight w:val="255"/>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w:t>
            </w:r>
          </w:p>
        </w:tc>
        <w:tc>
          <w:tcPr>
            <w:tcW w:w="884"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4196</w:t>
            </w:r>
          </w:p>
        </w:tc>
        <w:tc>
          <w:tcPr>
            <w:tcW w:w="3510"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Komunalne naknade</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3C4208">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23.000,00 €         </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3C4208">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8.428,98 €             </w:t>
            </w:r>
          </w:p>
        </w:tc>
        <w:tc>
          <w:tcPr>
            <w:tcW w:w="1417" w:type="dxa"/>
            <w:tcBorders>
              <w:top w:val="nil"/>
              <w:left w:val="nil"/>
              <w:bottom w:val="single" w:sz="4" w:space="0" w:color="auto"/>
              <w:right w:val="single" w:sz="4" w:space="0" w:color="auto"/>
            </w:tcBorders>
            <w:shd w:val="clear" w:color="auto" w:fill="auto"/>
            <w:noWrap/>
            <w:vAlign w:val="center"/>
            <w:hideMark/>
          </w:tcPr>
          <w:p w:rsidR="00B64C17" w:rsidRPr="00375027" w:rsidRDefault="00B64C17" w:rsidP="003C4208">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14.571,02  € </w:t>
            </w:r>
          </w:p>
        </w:tc>
        <w:tc>
          <w:tcPr>
            <w:tcW w:w="1560" w:type="dxa"/>
            <w:tcBorders>
              <w:top w:val="nil"/>
              <w:left w:val="nil"/>
              <w:bottom w:val="single" w:sz="4" w:space="0" w:color="auto"/>
              <w:right w:val="single" w:sz="8" w:space="0" w:color="auto"/>
            </w:tcBorders>
            <w:shd w:val="clear" w:color="auto" w:fill="auto"/>
            <w:noWrap/>
            <w:vAlign w:val="center"/>
            <w:hideMark/>
          </w:tcPr>
          <w:p w:rsidR="00B64C17" w:rsidRPr="00375027" w:rsidRDefault="00B64C17" w:rsidP="003C4208">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23.000,00  € </w:t>
            </w:r>
          </w:p>
        </w:tc>
      </w:tr>
      <w:tr w:rsidR="00B64C17" w:rsidRPr="007A25F5" w:rsidTr="00375027">
        <w:trPr>
          <w:trHeight w:val="255"/>
        </w:trPr>
        <w:tc>
          <w:tcPr>
            <w:tcW w:w="709" w:type="dxa"/>
            <w:tcBorders>
              <w:top w:val="nil"/>
              <w:left w:val="single" w:sz="8" w:space="0" w:color="auto"/>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431</w:t>
            </w:r>
          </w:p>
        </w:tc>
        <w:tc>
          <w:tcPr>
            <w:tcW w:w="4394" w:type="dxa"/>
            <w:gridSpan w:val="2"/>
            <w:tcBorders>
              <w:top w:val="single" w:sz="4" w:space="0" w:color="auto"/>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jc w:val="center"/>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Transferi institucijama, pojedincima, nevladinom i javnom sektoru</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3C4208">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0,00 €                 </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3C4208">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0,00 €                   </w:t>
            </w:r>
          </w:p>
        </w:tc>
        <w:tc>
          <w:tcPr>
            <w:tcW w:w="1417" w:type="dxa"/>
            <w:tcBorders>
              <w:top w:val="nil"/>
              <w:left w:val="nil"/>
              <w:bottom w:val="single" w:sz="4" w:space="0" w:color="auto"/>
              <w:right w:val="single" w:sz="4" w:space="0" w:color="auto"/>
            </w:tcBorders>
            <w:shd w:val="clear" w:color="auto" w:fill="auto"/>
            <w:noWrap/>
            <w:vAlign w:val="center"/>
            <w:hideMark/>
          </w:tcPr>
          <w:p w:rsidR="00B64C17" w:rsidRPr="00375027" w:rsidRDefault="00B64C17" w:rsidP="003C4208">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    € </w:t>
            </w:r>
          </w:p>
        </w:tc>
        <w:tc>
          <w:tcPr>
            <w:tcW w:w="1560" w:type="dxa"/>
            <w:tcBorders>
              <w:top w:val="nil"/>
              <w:left w:val="nil"/>
              <w:bottom w:val="single" w:sz="4" w:space="0" w:color="auto"/>
              <w:right w:val="single" w:sz="8" w:space="0" w:color="auto"/>
            </w:tcBorders>
            <w:shd w:val="clear" w:color="auto" w:fill="auto"/>
            <w:noWrap/>
            <w:vAlign w:val="center"/>
            <w:hideMark/>
          </w:tcPr>
          <w:p w:rsidR="00B64C17" w:rsidRPr="00375027" w:rsidRDefault="00B64C17" w:rsidP="003C4208">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15.000,00  € </w:t>
            </w:r>
          </w:p>
        </w:tc>
      </w:tr>
      <w:tr w:rsidR="00B64C17" w:rsidRPr="007A25F5" w:rsidTr="00375027">
        <w:trPr>
          <w:trHeight w:val="255"/>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w:t>
            </w:r>
          </w:p>
        </w:tc>
        <w:tc>
          <w:tcPr>
            <w:tcW w:w="884"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43191</w:t>
            </w:r>
          </w:p>
        </w:tc>
        <w:tc>
          <w:tcPr>
            <w:tcW w:w="3510"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Transferi mjesnim zajednicama</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3C4208">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0,00 €                 </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3C4208">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0,00 €                   </w:t>
            </w:r>
          </w:p>
        </w:tc>
        <w:tc>
          <w:tcPr>
            <w:tcW w:w="1417" w:type="dxa"/>
            <w:tcBorders>
              <w:top w:val="nil"/>
              <w:left w:val="nil"/>
              <w:bottom w:val="single" w:sz="4" w:space="0" w:color="auto"/>
              <w:right w:val="single" w:sz="4" w:space="0" w:color="auto"/>
            </w:tcBorders>
            <w:shd w:val="clear" w:color="auto" w:fill="auto"/>
            <w:noWrap/>
            <w:vAlign w:val="center"/>
            <w:hideMark/>
          </w:tcPr>
          <w:p w:rsidR="00B64C17" w:rsidRPr="00375027" w:rsidRDefault="00B64C17" w:rsidP="003C4208">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    € </w:t>
            </w:r>
          </w:p>
        </w:tc>
        <w:tc>
          <w:tcPr>
            <w:tcW w:w="1560" w:type="dxa"/>
            <w:tcBorders>
              <w:top w:val="nil"/>
              <w:left w:val="nil"/>
              <w:bottom w:val="single" w:sz="4" w:space="0" w:color="auto"/>
              <w:right w:val="single" w:sz="8" w:space="0" w:color="auto"/>
            </w:tcBorders>
            <w:shd w:val="clear" w:color="auto" w:fill="auto"/>
            <w:noWrap/>
            <w:vAlign w:val="center"/>
            <w:hideMark/>
          </w:tcPr>
          <w:p w:rsidR="00B64C17" w:rsidRPr="00375027" w:rsidRDefault="00B64C17" w:rsidP="003C4208">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15.000,00  € </w:t>
            </w:r>
          </w:p>
        </w:tc>
      </w:tr>
      <w:tr w:rsidR="00B64C17" w:rsidRPr="007A25F5" w:rsidTr="00375027">
        <w:trPr>
          <w:trHeight w:val="240"/>
        </w:trPr>
        <w:tc>
          <w:tcPr>
            <w:tcW w:w="709" w:type="dxa"/>
            <w:tcBorders>
              <w:top w:val="nil"/>
              <w:left w:val="single" w:sz="8" w:space="0" w:color="auto"/>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441</w:t>
            </w:r>
          </w:p>
        </w:tc>
        <w:tc>
          <w:tcPr>
            <w:tcW w:w="884"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w:t>
            </w:r>
          </w:p>
        </w:tc>
        <w:tc>
          <w:tcPr>
            <w:tcW w:w="3510"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Kapitalni izdaci</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3C4208">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15.800,00 €         </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3C4208">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15.062,90 €           </w:t>
            </w:r>
          </w:p>
        </w:tc>
        <w:tc>
          <w:tcPr>
            <w:tcW w:w="1417" w:type="dxa"/>
            <w:tcBorders>
              <w:top w:val="nil"/>
              <w:left w:val="nil"/>
              <w:bottom w:val="single" w:sz="4" w:space="0" w:color="auto"/>
              <w:right w:val="single" w:sz="4" w:space="0" w:color="auto"/>
            </w:tcBorders>
            <w:shd w:val="clear" w:color="auto" w:fill="auto"/>
            <w:noWrap/>
            <w:vAlign w:val="center"/>
            <w:hideMark/>
          </w:tcPr>
          <w:p w:rsidR="00B64C17" w:rsidRPr="00375027" w:rsidRDefault="00B64C17" w:rsidP="003C4208">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737,10  € </w:t>
            </w:r>
          </w:p>
        </w:tc>
        <w:tc>
          <w:tcPr>
            <w:tcW w:w="1560" w:type="dxa"/>
            <w:tcBorders>
              <w:top w:val="nil"/>
              <w:left w:val="nil"/>
              <w:bottom w:val="single" w:sz="4" w:space="0" w:color="auto"/>
              <w:right w:val="single" w:sz="8" w:space="0" w:color="auto"/>
            </w:tcBorders>
            <w:shd w:val="clear" w:color="auto" w:fill="auto"/>
            <w:noWrap/>
            <w:vAlign w:val="center"/>
            <w:hideMark/>
          </w:tcPr>
          <w:p w:rsidR="00B64C17" w:rsidRPr="00375027" w:rsidRDefault="00B64C17" w:rsidP="003C4208">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5.000,00  € </w:t>
            </w:r>
          </w:p>
        </w:tc>
      </w:tr>
      <w:tr w:rsidR="00B64C17" w:rsidRPr="007A25F5" w:rsidTr="00375027">
        <w:trPr>
          <w:trHeight w:val="240"/>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w:t>
            </w:r>
          </w:p>
        </w:tc>
        <w:tc>
          <w:tcPr>
            <w:tcW w:w="884"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44155</w:t>
            </w:r>
          </w:p>
        </w:tc>
        <w:tc>
          <w:tcPr>
            <w:tcW w:w="3510"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Kompjuterska oprema</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3C4208">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15.800,00 €         </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3C4208">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15.062,90 €           </w:t>
            </w:r>
          </w:p>
        </w:tc>
        <w:tc>
          <w:tcPr>
            <w:tcW w:w="1417" w:type="dxa"/>
            <w:tcBorders>
              <w:top w:val="nil"/>
              <w:left w:val="nil"/>
              <w:bottom w:val="single" w:sz="4" w:space="0" w:color="auto"/>
              <w:right w:val="single" w:sz="4" w:space="0" w:color="auto"/>
            </w:tcBorders>
            <w:shd w:val="clear" w:color="auto" w:fill="auto"/>
            <w:noWrap/>
            <w:vAlign w:val="center"/>
            <w:hideMark/>
          </w:tcPr>
          <w:p w:rsidR="00B64C17" w:rsidRPr="00375027" w:rsidRDefault="00B64C17" w:rsidP="003C4208">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737,10  € </w:t>
            </w:r>
          </w:p>
        </w:tc>
        <w:tc>
          <w:tcPr>
            <w:tcW w:w="1560" w:type="dxa"/>
            <w:tcBorders>
              <w:top w:val="nil"/>
              <w:left w:val="nil"/>
              <w:bottom w:val="single" w:sz="4" w:space="0" w:color="auto"/>
              <w:right w:val="single" w:sz="8" w:space="0" w:color="auto"/>
            </w:tcBorders>
            <w:shd w:val="clear" w:color="auto" w:fill="auto"/>
            <w:noWrap/>
            <w:vAlign w:val="center"/>
            <w:hideMark/>
          </w:tcPr>
          <w:p w:rsidR="00B64C17" w:rsidRPr="00375027" w:rsidRDefault="00B64C17" w:rsidP="003C4208">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5.000,00  € </w:t>
            </w:r>
          </w:p>
        </w:tc>
      </w:tr>
      <w:tr w:rsidR="00B64C17" w:rsidRPr="007A25F5" w:rsidTr="00375027">
        <w:trPr>
          <w:trHeight w:val="255"/>
        </w:trPr>
        <w:tc>
          <w:tcPr>
            <w:tcW w:w="10916" w:type="dxa"/>
            <w:gridSpan w:val="7"/>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B64C17" w:rsidRPr="00375027" w:rsidRDefault="00B64C17" w:rsidP="00B64C17">
            <w:pPr>
              <w:spacing w:after="0" w:line="240" w:lineRule="auto"/>
              <w:jc w:val="center"/>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w:t>
            </w:r>
          </w:p>
        </w:tc>
      </w:tr>
      <w:tr w:rsidR="00B64C17" w:rsidRPr="007A25F5" w:rsidTr="00375027">
        <w:trPr>
          <w:trHeight w:val="240"/>
        </w:trPr>
        <w:tc>
          <w:tcPr>
            <w:tcW w:w="5103" w:type="dxa"/>
            <w:gridSpan w:val="3"/>
            <w:tcBorders>
              <w:top w:val="single" w:sz="4" w:space="0" w:color="auto"/>
              <w:left w:val="single" w:sz="8" w:space="0" w:color="auto"/>
              <w:bottom w:val="single" w:sz="4" w:space="0" w:color="auto"/>
              <w:right w:val="single" w:sz="4" w:space="0" w:color="auto"/>
            </w:tcBorders>
            <w:shd w:val="clear" w:color="000000" w:fill="D8E4BC"/>
            <w:vAlign w:val="center"/>
            <w:hideMark/>
          </w:tcPr>
          <w:p w:rsidR="00B64C17" w:rsidRPr="00375027" w:rsidRDefault="00B64C17" w:rsidP="00B64C17">
            <w:pPr>
              <w:spacing w:after="0" w:line="240" w:lineRule="auto"/>
              <w:jc w:val="center"/>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15 Služba za unutrašnju reviziju</w:t>
            </w:r>
          </w:p>
        </w:tc>
        <w:tc>
          <w:tcPr>
            <w:tcW w:w="1418" w:type="dxa"/>
            <w:tcBorders>
              <w:top w:val="nil"/>
              <w:left w:val="nil"/>
              <w:bottom w:val="single" w:sz="4" w:space="0" w:color="auto"/>
              <w:right w:val="single" w:sz="4" w:space="0" w:color="auto"/>
            </w:tcBorders>
            <w:shd w:val="clear" w:color="000000" w:fill="D8E4BC"/>
            <w:vAlign w:val="center"/>
            <w:hideMark/>
          </w:tcPr>
          <w:p w:rsidR="00B64C17" w:rsidRPr="00375027" w:rsidRDefault="00B64C17" w:rsidP="003C4208">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50.000,00 €         </w:t>
            </w:r>
          </w:p>
        </w:tc>
        <w:tc>
          <w:tcPr>
            <w:tcW w:w="1418" w:type="dxa"/>
            <w:tcBorders>
              <w:top w:val="nil"/>
              <w:left w:val="nil"/>
              <w:bottom w:val="single" w:sz="4" w:space="0" w:color="auto"/>
              <w:right w:val="single" w:sz="4" w:space="0" w:color="auto"/>
            </w:tcBorders>
            <w:shd w:val="clear" w:color="000000" w:fill="D8E4BC"/>
            <w:vAlign w:val="center"/>
            <w:hideMark/>
          </w:tcPr>
          <w:p w:rsidR="00B64C17" w:rsidRPr="00375027" w:rsidRDefault="00B64C17" w:rsidP="003C4208">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22.562,57 €           </w:t>
            </w:r>
          </w:p>
        </w:tc>
        <w:tc>
          <w:tcPr>
            <w:tcW w:w="1417" w:type="dxa"/>
            <w:tcBorders>
              <w:top w:val="nil"/>
              <w:left w:val="nil"/>
              <w:bottom w:val="single" w:sz="4" w:space="0" w:color="auto"/>
              <w:right w:val="single" w:sz="4" w:space="0" w:color="auto"/>
            </w:tcBorders>
            <w:shd w:val="clear" w:color="000000" w:fill="D8E4BC"/>
            <w:noWrap/>
            <w:vAlign w:val="center"/>
            <w:hideMark/>
          </w:tcPr>
          <w:p w:rsidR="00B64C17" w:rsidRPr="00375027" w:rsidRDefault="00B64C17" w:rsidP="003C4208">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27.437,43  € </w:t>
            </w:r>
          </w:p>
        </w:tc>
        <w:tc>
          <w:tcPr>
            <w:tcW w:w="1560" w:type="dxa"/>
            <w:tcBorders>
              <w:top w:val="nil"/>
              <w:left w:val="nil"/>
              <w:bottom w:val="single" w:sz="4" w:space="0" w:color="auto"/>
              <w:right w:val="single" w:sz="8" w:space="0" w:color="auto"/>
            </w:tcBorders>
            <w:shd w:val="clear" w:color="000000" w:fill="D8E4BC"/>
            <w:noWrap/>
            <w:vAlign w:val="center"/>
            <w:hideMark/>
          </w:tcPr>
          <w:p w:rsidR="00B64C17" w:rsidRPr="00375027" w:rsidRDefault="00B64C17" w:rsidP="003C4208">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48.900,00  € </w:t>
            </w:r>
          </w:p>
        </w:tc>
      </w:tr>
      <w:tr w:rsidR="00B64C17" w:rsidRPr="007A25F5" w:rsidTr="00375027">
        <w:trPr>
          <w:trHeight w:val="255"/>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w:t>
            </w:r>
          </w:p>
        </w:tc>
        <w:tc>
          <w:tcPr>
            <w:tcW w:w="884" w:type="dxa"/>
            <w:tcBorders>
              <w:top w:val="nil"/>
              <w:left w:val="nil"/>
              <w:bottom w:val="single" w:sz="4" w:space="0" w:color="auto"/>
              <w:right w:val="single" w:sz="4" w:space="0" w:color="auto"/>
            </w:tcBorders>
            <w:shd w:val="clear" w:color="auto" w:fill="auto"/>
            <w:noWrap/>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w:t>
            </w:r>
          </w:p>
        </w:tc>
        <w:tc>
          <w:tcPr>
            <w:tcW w:w="3510" w:type="dxa"/>
            <w:tcBorders>
              <w:top w:val="nil"/>
              <w:left w:val="nil"/>
              <w:bottom w:val="single" w:sz="4" w:space="0" w:color="auto"/>
              <w:right w:val="single" w:sz="4" w:space="0" w:color="auto"/>
            </w:tcBorders>
            <w:shd w:val="clear" w:color="auto" w:fill="auto"/>
            <w:noWrap/>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w:t>
            </w:r>
          </w:p>
        </w:tc>
        <w:tc>
          <w:tcPr>
            <w:tcW w:w="1418" w:type="dxa"/>
            <w:tcBorders>
              <w:top w:val="nil"/>
              <w:left w:val="nil"/>
              <w:bottom w:val="single" w:sz="4" w:space="0" w:color="auto"/>
              <w:right w:val="single" w:sz="4" w:space="0" w:color="auto"/>
            </w:tcBorders>
            <w:shd w:val="clear" w:color="auto" w:fill="auto"/>
            <w:noWrap/>
            <w:vAlign w:val="center"/>
            <w:hideMark/>
          </w:tcPr>
          <w:p w:rsidR="00B64C17" w:rsidRPr="00375027" w:rsidRDefault="00B64C17" w:rsidP="003C4208">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w:t>
            </w:r>
          </w:p>
        </w:tc>
        <w:tc>
          <w:tcPr>
            <w:tcW w:w="1418" w:type="dxa"/>
            <w:tcBorders>
              <w:top w:val="nil"/>
              <w:left w:val="nil"/>
              <w:bottom w:val="single" w:sz="4" w:space="0" w:color="auto"/>
              <w:right w:val="single" w:sz="4" w:space="0" w:color="auto"/>
            </w:tcBorders>
            <w:shd w:val="clear" w:color="auto" w:fill="auto"/>
            <w:noWrap/>
            <w:vAlign w:val="center"/>
            <w:hideMark/>
          </w:tcPr>
          <w:p w:rsidR="00B64C17" w:rsidRPr="00375027" w:rsidRDefault="00B64C17" w:rsidP="003C4208">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w:t>
            </w:r>
          </w:p>
        </w:tc>
        <w:tc>
          <w:tcPr>
            <w:tcW w:w="1417" w:type="dxa"/>
            <w:tcBorders>
              <w:top w:val="nil"/>
              <w:left w:val="nil"/>
              <w:bottom w:val="single" w:sz="4" w:space="0" w:color="auto"/>
              <w:right w:val="single" w:sz="4" w:space="0" w:color="auto"/>
            </w:tcBorders>
            <w:shd w:val="clear" w:color="auto" w:fill="auto"/>
            <w:noWrap/>
            <w:vAlign w:val="center"/>
            <w:hideMark/>
          </w:tcPr>
          <w:p w:rsidR="00B64C17" w:rsidRPr="00375027" w:rsidRDefault="00B64C17" w:rsidP="003C4208">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w:t>
            </w:r>
          </w:p>
        </w:tc>
        <w:tc>
          <w:tcPr>
            <w:tcW w:w="1560" w:type="dxa"/>
            <w:tcBorders>
              <w:top w:val="nil"/>
              <w:left w:val="nil"/>
              <w:bottom w:val="single" w:sz="4" w:space="0" w:color="auto"/>
              <w:right w:val="single" w:sz="8" w:space="0" w:color="auto"/>
            </w:tcBorders>
            <w:shd w:val="clear" w:color="auto" w:fill="auto"/>
            <w:noWrap/>
            <w:vAlign w:val="center"/>
            <w:hideMark/>
          </w:tcPr>
          <w:p w:rsidR="00B64C17" w:rsidRPr="00375027" w:rsidRDefault="00B64C17" w:rsidP="003C4208">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w:t>
            </w:r>
          </w:p>
        </w:tc>
      </w:tr>
      <w:tr w:rsidR="00B64C17" w:rsidRPr="007A25F5" w:rsidTr="00375027">
        <w:trPr>
          <w:trHeight w:val="240"/>
        </w:trPr>
        <w:tc>
          <w:tcPr>
            <w:tcW w:w="709" w:type="dxa"/>
            <w:tcBorders>
              <w:top w:val="nil"/>
              <w:left w:val="single" w:sz="8" w:space="0" w:color="auto"/>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411</w:t>
            </w:r>
          </w:p>
        </w:tc>
        <w:tc>
          <w:tcPr>
            <w:tcW w:w="4394" w:type="dxa"/>
            <w:gridSpan w:val="2"/>
            <w:tcBorders>
              <w:top w:val="single" w:sz="4" w:space="0" w:color="auto"/>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jc w:val="center"/>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Bruto zarade i doprinosi na teret poslodavca</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3C4208">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47.300,00 €         </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3C4208">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22.161,61 €           </w:t>
            </w:r>
          </w:p>
        </w:tc>
        <w:tc>
          <w:tcPr>
            <w:tcW w:w="1417" w:type="dxa"/>
            <w:tcBorders>
              <w:top w:val="nil"/>
              <w:left w:val="nil"/>
              <w:bottom w:val="single" w:sz="4" w:space="0" w:color="auto"/>
              <w:right w:val="single" w:sz="4" w:space="0" w:color="auto"/>
            </w:tcBorders>
            <w:shd w:val="clear" w:color="auto" w:fill="auto"/>
            <w:noWrap/>
            <w:vAlign w:val="center"/>
            <w:hideMark/>
          </w:tcPr>
          <w:p w:rsidR="00B64C17" w:rsidRPr="00375027" w:rsidRDefault="00B64C17" w:rsidP="003C4208">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25.138,39  € </w:t>
            </w:r>
          </w:p>
        </w:tc>
        <w:tc>
          <w:tcPr>
            <w:tcW w:w="1560" w:type="dxa"/>
            <w:tcBorders>
              <w:top w:val="nil"/>
              <w:left w:val="nil"/>
              <w:bottom w:val="single" w:sz="4" w:space="0" w:color="auto"/>
              <w:right w:val="single" w:sz="8" w:space="0" w:color="auto"/>
            </w:tcBorders>
            <w:shd w:val="clear" w:color="auto" w:fill="auto"/>
            <w:noWrap/>
            <w:vAlign w:val="center"/>
            <w:hideMark/>
          </w:tcPr>
          <w:p w:rsidR="00B64C17" w:rsidRPr="00375027" w:rsidRDefault="00B64C17" w:rsidP="003C4208">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47.300,00  € </w:t>
            </w:r>
          </w:p>
        </w:tc>
      </w:tr>
      <w:tr w:rsidR="00B64C17" w:rsidRPr="007A25F5" w:rsidTr="00375027">
        <w:trPr>
          <w:trHeight w:val="255"/>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w:t>
            </w:r>
          </w:p>
        </w:tc>
        <w:tc>
          <w:tcPr>
            <w:tcW w:w="884"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4111</w:t>
            </w:r>
          </w:p>
        </w:tc>
        <w:tc>
          <w:tcPr>
            <w:tcW w:w="3510"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Neto zarade</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3C4208">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29.500,00 €         </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3C4208">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13.326,85 €           </w:t>
            </w:r>
          </w:p>
        </w:tc>
        <w:tc>
          <w:tcPr>
            <w:tcW w:w="1417" w:type="dxa"/>
            <w:tcBorders>
              <w:top w:val="nil"/>
              <w:left w:val="nil"/>
              <w:bottom w:val="single" w:sz="4" w:space="0" w:color="auto"/>
              <w:right w:val="single" w:sz="4" w:space="0" w:color="auto"/>
            </w:tcBorders>
            <w:shd w:val="clear" w:color="auto" w:fill="auto"/>
            <w:noWrap/>
            <w:vAlign w:val="center"/>
            <w:hideMark/>
          </w:tcPr>
          <w:p w:rsidR="00B64C17" w:rsidRPr="00375027" w:rsidRDefault="00B64C17" w:rsidP="003C4208">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16.173,15  € </w:t>
            </w:r>
          </w:p>
        </w:tc>
        <w:tc>
          <w:tcPr>
            <w:tcW w:w="1560" w:type="dxa"/>
            <w:tcBorders>
              <w:top w:val="nil"/>
              <w:left w:val="nil"/>
              <w:bottom w:val="single" w:sz="4" w:space="0" w:color="auto"/>
              <w:right w:val="single" w:sz="8" w:space="0" w:color="auto"/>
            </w:tcBorders>
            <w:shd w:val="clear" w:color="auto" w:fill="auto"/>
            <w:noWrap/>
            <w:vAlign w:val="center"/>
            <w:hideMark/>
          </w:tcPr>
          <w:p w:rsidR="00B64C17" w:rsidRPr="00375027" w:rsidRDefault="00B64C17" w:rsidP="003C4208">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29.500,00  € </w:t>
            </w:r>
          </w:p>
        </w:tc>
      </w:tr>
      <w:tr w:rsidR="00B64C17" w:rsidRPr="007A25F5" w:rsidTr="00375027">
        <w:trPr>
          <w:trHeight w:val="255"/>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w:t>
            </w:r>
          </w:p>
        </w:tc>
        <w:tc>
          <w:tcPr>
            <w:tcW w:w="884"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4112</w:t>
            </w:r>
          </w:p>
        </w:tc>
        <w:tc>
          <w:tcPr>
            <w:tcW w:w="3510"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Porez na zarade</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3C4208">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4.000,00 €           </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3C4208">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1.866,83 €             </w:t>
            </w:r>
          </w:p>
        </w:tc>
        <w:tc>
          <w:tcPr>
            <w:tcW w:w="1417" w:type="dxa"/>
            <w:tcBorders>
              <w:top w:val="nil"/>
              <w:left w:val="nil"/>
              <w:bottom w:val="single" w:sz="4" w:space="0" w:color="auto"/>
              <w:right w:val="single" w:sz="4" w:space="0" w:color="auto"/>
            </w:tcBorders>
            <w:shd w:val="clear" w:color="auto" w:fill="auto"/>
            <w:noWrap/>
            <w:vAlign w:val="center"/>
            <w:hideMark/>
          </w:tcPr>
          <w:p w:rsidR="00B64C17" w:rsidRPr="00375027" w:rsidRDefault="00B64C17" w:rsidP="003C4208">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2.133,17  € </w:t>
            </w:r>
          </w:p>
        </w:tc>
        <w:tc>
          <w:tcPr>
            <w:tcW w:w="1560" w:type="dxa"/>
            <w:tcBorders>
              <w:top w:val="nil"/>
              <w:left w:val="nil"/>
              <w:bottom w:val="single" w:sz="4" w:space="0" w:color="auto"/>
              <w:right w:val="single" w:sz="8" w:space="0" w:color="auto"/>
            </w:tcBorders>
            <w:shd w:val="clear" w:color="auto" w:fill="auto"/>
            <w:noWrap/>
            <w:vAlign w:val="center"/>
            <w:hideMark/>
          </w:tcPr>
          <w:p w:rsidR="00B64C17" w:rsidRPr="00375027" w:rsidRDefault="00B64C17" w:rsidP="003C4208">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4.000,00  € </w:t>
            </w:r>
          </w:p>
        </w:tc>
      </w:tr>
      <w:tr w:rsidR="00B64C17" w:rsidRPr="007A25F5" w:rsidTr="00375027">
        <w:trPr>
          <w:trHeight w:val="255"/>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w:t>
            </w:r>
          </w:p>
        </w:tc>
        <w:tc>
          <w:tcPr>
            <w:tcW w:w="884"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4113</w:t>
            </w:r>
          </w:p>
        </w:tc>
        <w:tc>
          <w:tcPr>
            <w:tcW w:w="3510"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Doprinosi na teret zaposlenog</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3C4208">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9.000,00 €           </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3C4208">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4.933,29 €             </w:t>
            </w:r>
          </w:p>
        </w:tc>
        <w:tc>
          <w:tcPr>
            <w:tcW w:w="1417" w:type="dxa"/>
            <w:tcBorders>
              <w:top w:val="nil"/>
              <w:left w:val="nil"/>
              <w:bottom w:val="single" w:sz="4" w:space="0" w:color="auto"/>
              <w:right w:val="single" w:sz="4" w:space="0" w:color="auto"/>
            </w:tcBorders>
            <w:shd w:val="clear" w:color="auto" w:fill="auto"/>
            <w:noWrap/>
            <w:vAlign w:val="center"/>
            <w:hideMark/>
          </w:tcPr>
          <w:p w:rsidR="00B64C17" w:rsidRPr="00375027" w:rsidRDefault="00B64C17" w:rsidP="003C4208">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4.066,71  € </w:t>
            </w:r>
          </w:p>
        </w:tc>
        <w:tc>
          <w:tcPr>
            <w:tcW w:w="1560" w:type="dxa"/>
            <w:tcBorders>
              <w:top w:val="nil"/>
              <w:left w:val="nil"/>
              <w:bottom w:val="single" w:sz="4" w:space="0" w:color="auto"/>
              <w:right w:val="single" w:sz="8" w:space="0" w:color="auto"/>
            </w:tcBorders>
            <w:shd w:val="clear" w:color="auto" w:fill="auto"/>
            <w:noWrap/>
            <w:vAlign w:val="center"/>
            <w:hideMark/>
          </w:tcPr>
          <w:p w:rsidR="00B64C17" w:rsidRPr="00375027" w:rsidRDefault="00B64C17" w:rsidP="003C4208">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9.000,00  € </w:t>
            </w:r>
          </w:p>
        </w:tc>
      </w:tr>
      <w:tr w:rsidR="00B64C17" w:rsidRPr="007A25F5" w:rsidTr="00375027">
        <w:trPr>
          <w:trHeight w:val="255"/>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w:t>
            </w:r>
          </w:p>
        </w:tc>
        <w:tc>
          <w:tcPr>
            <w:tcW w:w="884"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4114</w:t>
            </w:r>
          </w:p>
        </w:tc>
        <w:tc>
          <w:tcPr>
            <w:tcW w:w="3510"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Doprinosi na teret poslodavca</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3C4208">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4.200,00 €           </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3C4208">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1.788,67 €             </w:t>
            </w:r>
          </w:p>
        </w:tc>
        <w:tc>
          <w:tcPr>
            <w:tcW w:w="1417" w:type="dxa"/>
            <w:tcBorders>
              <w:top w:val="nil"/>
              <w:left w:val="nil"/>
              <w:bottom w:val="single" w:sz="4" w:space="0" w:color="auto"/>
              <w:right w:val="single" w:sz="4" w:space="0" w:color="auto"/>
            </w:tcBorders>
            <w:shd w:val="clear" w:color="auto" w:fill="auto"/>
            <w:noWrap/>
            <w:vAlign w:val="center"/>
            <w:hideMark/>
          </w:tcPr>
          <w:p w:rsidR="00B64C17" w:rsidRPr="00375027" w:rsidRDefault="00B64C17" w:rsidP="003C4208">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2.411,33  € </w:t>
            </w:r>
          </w:p>
        </w:tc>
        <w:tc>
          <w:tcPr>
            <w:tcW w:w="1560" w:type="dxa"/>
            <w:tcBorders>
              <w:top w:val="nil"/>
              <w:left w:val="nil"/>
              <w:bottom w:val="single" w:sz="4" w:space="0" w:color="auto"/>
              <w:right w:val="single" w:sz="8" w:space="0" w:color="auto"/>
            </w:tcBorders>
            <w:shd w:val="clear" w:color="auto" w:fill="auto"/>
            <w:noWrap/>
            <w:vAlign w:val="center"/>
            <w:hideMark/>
          </w:tcPr>
          <w:p w:rsidR="00B64C17" w:rsidRPr="00375027" w:rsidRDefault="00B64C17" w:rsidP="003C4208">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4.200,00  € </w:t>
            </w:r>
          </w:p>
        </w:tc>
      </w:tr>
      <w:tr w:rsidR="00B64C17" w:rsidRPr="007A25F5" w:rsidTr="00375027">
        <w:trPr>
          <w:trHeight w:val="255"/>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w:t>
            </w:r>
          </w:p>
        </w:tc>
        <w:tc>
          <w:tcPr>
            <w:tcW w:w="884"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4115</w:t>
            </w:r>
          </w:p>
        </w:tc>
        <w:tc>
          <w:tcPr>
            <w:tcW w:w="3510"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Opštinski prirez</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3C4208">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600,00 €              </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3C4208">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245,97 €               </w:t>
            </w:r>
          </w:p>
        </w:tc>
        <w:tc>
          <w:tcPr>
            <w:tcW w:w="1417" w:type="dxa"/>
            <w:tcBorders>
              <w:top w:val="nil"/>
              <w:left w:val="nil"/>
              <w:bottom w:val="single" w:sz="4" w:space="0" w:color="auto"/>
              <w:right w:val="single" w:sz="4" w:space="0" w:color="auto"/>
            </w:tcBorders>
            <w:shd w:val="clear" w:color="auto" w:fill="auto"/>
            <w:noWrap/>
            <w:vAlign w:val="center"/>
            <w:hideMark/>
          </w:tcPr>
          <w:p w:rsidR="00B64C17" w:rsidRPr="00375027" w:rsidRDefault="00B64C17" w:rsidP="003C4208">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354,03  € </w:t>
            </w:r>
          </w:p>
        </w:tc>
        <w:tc>
          <w:tcPr>
            <w:tcW w:w="1560" w:type="dxa"/>
            <w:tcBorders>
              <w:top w:val="nil"/>
              <w:left w:val="nil"/>
              <w:bottom w:val="single" w:sz="4" w:space="0" w:color="auto"/>
              <w:right w:val="single" w:sz="8" w:space="0" w:color="auto"/>
            </w:tcBorders>
            <w:shd w:val="clear" w:color="auto" w:fill="auto"/>
            <w:noWrap/>
            <w:vAlign w:val="center"/>
            <w:hideMark/>
          </w:tcPr>
          <w:p w:rsidR="00B64C17" w:rsidRPr="00375027" w:rsidRDefault="00B64C17" w:rsidP="003C4208">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600,00  € </w:t>
            </w:r>
          </w:p>
        </w:tc>
      </w:tr>
      <w:tr w:rsidR="00B64C17" w:rsidRPr="007A25F5" w:rsidTr="00375027">
        <w:trPr>
          <w:trHeight w:val="255"/>
        </w:trPr>
        <w:tc>
          <w:tcPr>
            <w:tcW w:w="709" w:type="dxa"/>
            <w:tcBorders>
              <w:top w:val="nil"/>
              <w:left w:val="single" w:sz="8" w:space="0" w:color="auto"/>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412</w:t>
            </w:r>
          </w:p>
        </w:tc>
        <w:tc>
          <w:tcPr>
            <w:tcW w:w="4394" w:type="dxa"/>
            <w:gridSpan w:val="2"/>
            <w:tcBorders>
              <w:top w:val="single" w:sz="4" w:space="0" w:color="auto"/>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jc w:val="center"/>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Ostala lična primanja</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3C4208">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500,00 €              </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3C4208">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192,32 €               </w:t>
            </w:r>
          </w:p>
        </w:tc>
        <w:tc>
          <w:tcPr>
            <w:tcW w:w="1417" w:type="dxa"/>
            <w:tcBorders>
              <w:top w:val="nil"/>
              <w:left w:val="nil"/>
              <w:bottom w:val="single" w:sz="4" w:space="0" w:color="auto"/>
              <w:right w:val="single" w:sz="4" w:space="0" w:color="auto"/>
            </w:tcBorders>
            <w:shd w:val="clear" w:color="auto" w:fill="auto"/>
            <w:noWrap/>
            <w:vAlign w:val="center"/>
            <w:hideMark/>
          </w:tcPr>
          <w:p w:rsidR="00B64C17" w:rsidRPr="00375027" w:rsidRDefault="00B64C17" w:rsidP="003C4208">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307,68  € </w:t>
            </w:r>
          </w:p>
        </w:tc>
        <w:tc>
          <w:tcPr>
            <w:tcW w:w="1560" w:type="dxa"/>
            <w:tcBorders>
              <w:top w:val="nil"/>
              <w:left w:val="nil"/>
              <w:bottom w:val="single" w:sz="4" w:space="0" w:color="auto"/>
              <w:right w:val="single" w:sz="8" w:space="0" w:color="auto"/>
            </w:tcBorders>
            <w:shd w:val="clear" w:color="auto" w:fill="auto"/>
            <w:noWrap/>
            <w:vAlign w:val="center"/>
            <w:hideMark/>
          </w:tcPr>
          <w:p w:rsidR="00B64C17" w:rsidRPr="00375027" w:rsidRDefault="00B64C17" w:rsidP="003C4208">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100,00  € </w:t>
            </w:r>
          </w:p>
        </w:tc>
      </w:tr>
      <w:tr w:rsidR="00B64C17" w:rsidRPr="007A25F5" w:rsidTr="00375027">
        <w:trPr>
          <w:trHeight w:val="255"/>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w:t>
            </w:r>
          </w:p>
        </w:tc>
        <w:tc>
          <w:tcPr>
            <w:tcW w:w="884"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4123</w:t>
            </w:r>
          </w:p>
        </w:tc>
        <w:tc>
          <w:tcPr>
            <w:tcW w:w="3510"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Naknada za prevoz</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3C4208">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500,00 €              </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3C4208">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192,32 €               </w:t>
            </w:r>
          </w:p>
        </w:tc>
        <w:tc>
          <w:tcPr>
            <w:tcW w:w="1417" w:type="dxa"/>
            <w:tcBorders>
              <w:top w:val="nil"/>
              <w:left w:val="nil"/>
              <w:bottom w:val="single" w:sz="4" w:space="0" w:color="auto"/>
              <w:right w:val="single" w:sz="4" w:space="0" w:color="auto"/>
            </w:tcBorders>
            <w:shd w:val="clear" w:color="auto" w:fill="auto"/>
            <w:noWrap/>
            <w:vAlign w:val="center"/>
            <w:hideMark/>
          </w:tcPr>
          <w:p w:rsidR="00B64C17" w:rsidRPr="00375027" w:rsidRDefault="00B64C17" w:rsidP="003C4208">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307,68  € </w:t>
            </w:r>
          </w:p>
        </w:tc>
        <w:tc>
          <w:tcPr>
            <w:tcW w:w="1560" w:type="dxa"/>
            <w:tcBorders>
              <w:top w:val="nil"/>
              <w:left w:val="nil"/>
              <w:bottom w:val="single" w:sz="4" w:space="0" w:color="auto"/>
              <w:right w:val="single" w:sz="8" w:space="0" w:color="auto"/>
            </w:tcBorders>
            <w:shd w:val="clear" w:color="auto" w:fill="auto"/>
            <w:noWrap/>
            <w:vAlign w:val="center"/>
            <w:hideMark/>
          </w:tcPr>
          <w:p w:rsidR="00B64C17" w:rsidRPr="00375027" w:rsidRDefault="00B64C17" w:rsidP="003C4208">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100,00  € </w:t>
            </w:r>
          </w:p>
        </w:tc>
      </w:tr>
      <w:tr w:rsidR="00B64C17" w:rsidRPr="007A25F5" w:rsidTr="00375027">
        <w:trPr>
          <w:trHeight w:val="240"/>
        </w:trPr>
        <w:tc>
          <w:tcPr>
            <w:tcW w:w="709" w:type="dxa"/>
            <w:tcBorders>
              <w:top w:val="nil"/>
              <w:left w:val="single" w:sz="8" w:space="0" w:color="auto"/>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413</w:t>
            </w:r>
          </w:p>
        </w:tc>
        <w:tc>
          <w:tcPr>
            <w:tcW w:w="4394" w:type="dxa"/>
            <w:gridSpan w:val="2"/>
            <w:tcBorders>
              <w:top w:val="single" w:sz="4" w:space="0" w:color="auto"/>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jc w:val="center"/>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Rashodi za materijal</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3C4208">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1.500,00 €           </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3C4208">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0,00 €                   </w:t>
            </w:r>
          </w:p>
        </w:tc>
        <w:tc>
          <w:tcPr>
            <w:tcW w:w="1417" w:type="dxa"/>
            <w:tcBorders>
              <w:top w:val="nil"/>
              <w:left w:val="nil"/>
              <w:bottom w:val="single" w:sz="4" w:space="0" w:color="auto"/>
              <w:right w:val="single" w:sz="4" w:space="0" w:color="auto"/>
            </w:tcBorders>
            <w:shd w:val="clear" w:color="auto" w:fill="auto"/>
            <w:noWrap/>
            <w:vAlign w:val="center"/>
            <w:hideMark/>
          </w:tcPr>
          <w:p w:rsidR="00B64C17" w:rsidRPr="00375027" w:rsidRDefault="00B64C17" w:rsidP="003C4208">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1.500,00  € </w:t>
            </w:r>
          </w:p>
        </w:tc>
        <w:tc>
          <w:tcPr>
            <w:tcW w:w="1560" w:type="dxa"/>
            <w:tcBorders>
              <w:top w:val="nil"/>
              <w:left w:val="nil"/>
              <w:bottom w:val="single" w:sz="4" w:space="0" w:color="auto"/>
              <w:right w:val="single" w:sz="8" w:space="0" w:color="auto"/>
            </w:tcBorders>
            <w:shd w:val="clear" w:color="auto" w:fill="auto"/>
            <w:noWrap/>
            <w:vAlign w:val="center"/>
            <w:hideMark/>
          </w:tcPr>
          <w:p w:rsidR="00B64C17" w:rsidRPr="00375027" w:rsidRDefault="00B64C17" w:rsidP="003C4208">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900,00  € </w:t>
            </w:r>
          </w:p>
        </w:tc>
      </w:tr>
      <w:tr w:rsidR="00B64C17" w:rsidRPr="007A25F5" w:rsidTr="00375027">
        <w:trPr>
          <w:trHeight w:val="255"/>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w:t>
            </w:r>
          </w:p>
        </w:tc>
        <w:tc>
          <w:tcPr>
            <w:tcW w:w="884"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41311</w:t>
            </w:r>
          </w:p>
        </w:tc>
        <w:tc>
          <w:tcPr>
            <w:tcW w:w="3510"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Kancelarijski materijal</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3C4208">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300,00 €              </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3C4208">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0,00 €                   </w:t>
            </w:r>
          </w:p>
        </w:tc>
        <w:tc>
          <w:tcPr>
            <w:tcW w:w="1417" w:type="dxa"/>
            <w:tcBorders>
              <w:top w:val="nil"/>
              <w:left w:val="nil"/>
              <w:bottom w:val="single" w:sz="4" w:space="0" w:color="auto"/>
              <w:right w:val="single" w:sz="4" w:space="0" w:color="auto"/>
            </w:tcBorders>
            <w:shd w:val="clear" w:color="auto" w:fill="auto"/>
            <w:noWrap/>
            <w:vAlign w:val="center"/>
            <w:hideMark/>
          </w:tcPr>
          <w:p w:rsidR="00B64C17" w:rsidRPr="00375027" w:rsidRDefault="00B64C17" w:rsidP="003C4208">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300,00  € </w:t>
            </w:r>
          </w:p>
        </w:tc>
        <w:tc>
          <w:tcPr>
            <w:tcW w:w="1560" w:type="dxa"/>
            <w:tcBorders>
              <w:top w:val="nil"/>
              <w:left w:val="nil"/>
              <w:bottom w:val="single" w:sz="4" w:space="0" w:color="auto"/>
              <w:right w:val="single" w:sz="8" w:space="0" w:color="auto"/>
            </w:tcBorders>
            <w:shd w:val="clear" w:color="auto" w:fill="auto"/>
            <w:noWrap/>
            <w:vAlign w:val="center"/>
            <w:hideMark/>
          </w:tcPr>
          <w:p w:rsidR="00B64C17" w:rsidRPr="00375027" w:rsidRDefault="00B64C17" w:rsidP="003C4208">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500,00  € </w:t>
            </w:r>
          </w:p>
        </w:tc>
      </w:tr>
      <w:tr w:rsidR="00B64C17" w:rsidRPr="007A25F5" w:rsidTr="00375027">
        <w:trPr>
          <w:trHeight w:val="255"/>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w:t>
            </w:r>
          </w:p>
        </w:tc>
        <w:tc>
          <w:tcPr>
            <w:tcW w:w="884"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41332</w:t>
            </w:r>
          </w:p>
        </w:tc>
        <w:tc>
          <w:tcPr>
            <w:tcW w:w="3510"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Publikacije ,casopisi i glasila</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3C4208">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200,00 €              </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3C4208">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0,00 €                   </w:t>
            </w:r>
          </w:p>
        </w:tc>
        <w:tc>
          <w:tcPr>
            <w:tcW w:w="1417" w:type="dxa"/>
            <w:tcBorders>
              <w:top w:val="nil"/>
              <w:left w:val="nil"/>
              <w:bottom w:val="single" w:sz="4" w:space="0" w:color="auto"/>
              <w:right w:val="single" w:sz="4" w:space="0" w:color="auto"/>
            </w:tcBorders>
            <w:shd w:val="clear" w:color="auto" w:fill="auto"/>
            <w:noWrap/>
            <w:vAlign w:val="center"/>
            <w:hideMark/>
          </w:tcPr>
          <w:p w:rsidR="00B64C17" w:rsidRPr="00375027" w:rsidRDefault="00B64C17" w:rsidP="003C4208">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200,00  € </w:t>
            </w:r>
          </w:p>
        </w:tc>
        <w:tc>
          <w:tcPr>
            <w:tcW w:w="1560" w:type="dxa"/>
            <w:tcBorders>
              <w:top w:val="nil"/>
              <w:left w:val="nil"/>
              <w:bottom w:val="single" w:sz="4" w:space="0" w:color="auto"/>
              <w:right w:val="single" w:sz="8" w:space="0" w:color="auto"/>
            </w:tcBorders>
            <w:shd w:val="clear" w:color="auto" w:fill="auto"/>
            <w:noWrap/>
            <w:vAlign w:val="center"/>
            <w:hideMark/>
          </w:tcPr>
          <w:p w:rsidR="00B64C17" w:rsidRPr="00375027" w:rsidRDefault="00B64C17" w:rsidP="003C4208">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400,00  € </w:t>
            </w:r>
          </w:p>
        </w:tc>
      </w:tr>
      <w:tr w:rsidR="00B64C17" w:rsidRPr="007A25F5" w:rsidTr="00375027">
        <w:trPr>
          <w:trHeight w:val="255"/>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w:t>
            </w:r>
          </w:p>
        </w:tc>
        <w:tc>
          <w:tcPr>
            <w:tcW w:w="884"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41335</w:t>
            </w:r>
          </w:p>
        </w:tc>
        <w:tc>
          <w:tcPr>
            <w:tcW w:w="3510"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Realizacija ciljeva i zadataka iz lokalnih strateških dokumenata</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3C4208">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1.000,00 €           </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3C4208">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0,00 €                   </w:t>
            </w:r>
          </w:p>
        </w:tc>
        <w:tc>
          <w:tcPr>
            <w:tcW w:w="1417" w:type="dxa"/>
            <w:tcBorders>
              <w:top w:val="nil"/>
              <w:left w:val="nil"/>
              <w:bottom w:val="single" w:sz="4" w:space="0" w:color="auto"/>
              <w:right w:val="single" w:sz="4" w:space="0" w:color="auto"/>
            </w:tcBorders>
            <w:shd w:val="clear" w:color="auto" w:fill="auto"/>
            <w:noWrap/>
            <w:vAlign w:val="center"/>
            <w:hideMark/>
          </w:tcPr>
          <w:p w:rsidR="00B64C17" w:rsidRPr="00375027" w:rsidRDefault="00B64C17" w:rsidP="003C4208">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1.000,00  € </w:t>
            </w:r>
          </w:p>
        </w:tc>
        <w:tc>
          <w:tcPr>
            <w:tcW w:w="1560" w:type="dxa"/>
            <w:tcBorders>
              <w:top w:val="nil"/>
              <w:left w:val="nil"/>
              <w:bottom w:val="single" w:sz="4" w:space="0" w:color="auto"/>
              <w:right w:val="single" w:sz="8" w:space="0" w:color="auto"/>
            </w:tcBorders>
            <w:shd w:val="clear" w:color="auto" w:fill="auto"/>
            <w:noWrap/>
            <w:vAlign w:val="center"/>
            <w:hideMark/>
          </w:tcPr>
          <w:p w:rsidR="00B64C17" w:rsidRPr="00375027" w:rsidRDefault="00B64C17" w:rsidP="003C4208">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    € </w:t>
            </w:r>
          </w:p>
        </w:tc>
      </w:tr>
      <w:tr w:rsidR="00B64C17" w:rsidRPr="007A25F5" w:rsidTr="00375027">
        <w:trPr>
          <w:trHeight w:val="255"/>
        </w:trPr>
        <w:tc>
          <w:tcPr>
            <w:tcW w:w="709" w:type="dxa"/>
            <w:tcBorders>
              <w:top w:val="nil"/>
              <w:left w:val="single" w:sz="8" w:space="0" w:color="auto"/>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414</w:t>
            </w:r>
          </w:p>
        </w:tc>
        <w:tc>
          <w:tcPr>
            <w:tcW w:w="4394" w:type="dxa"/>
            <w:gridSpan w:val="2"/>
            <w:tcBorders>
              <w:top w:val="single" w:sz="4" w:space="0" w:color="auto"/>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jc w:val="center"/>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Rashodi za usluge</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3C4208">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700,00 €              </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3C4208">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208,64 €               </w:t>
            </w:r>
          </w:p>
        </w:tc>
        <w:tc>
          <w:tcPr>
            <w:tcW w:w="1417" w:type="dxa"/>
            <w:tcBorders>
              <w:top w:val="nil"/>
              <w:left w:val="nil"/>
              <w:bottom w:val="single" w:sz="4" w:space="0" w:color="auto"/>
              <w:right w:val="single" w:sz="4" w:space="0" w:color="auto"/>
            </w:tcBorders>
            <w:shd w:val="clear" w:color="auto" w:fill="auto"/>
            <w:noWrap/>
            <w:vAlign w:val="center"/>
            <w:hideMark/>
          </w:tcPr>
          <w:p w:rsidR="00B64C17" w:rsidRPr="00375027" w:rsidRDefault="00B64C17" w:rsidP="003C4208">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491,36  € </w:t>
            </w:r>
          </w:p>
        </w:tc>
        <w:tc>
          <w:tcPr>
            <w:tcW w:w="1560" w:type="dxa"/>
            <w:tcBorders>
              <w:top w:val="nil"/>
              <w:left w:val="nil"/>
              <w:bottom w:val="single" w:sz="4" w:space="0" w:color="auto"/>
              <w:right w:val="single" w:sz="8" w:space="0" w:color="auto"/>
            </w:tcBorders>
            <w:shd w:val="clear" w:color="auto" w:fill="auto"/>
            <w:noWrap/>
            <w:vAlign w:val="center"/>
            <w:hideMark/>
          </w:tcPr>
          <w:p w:rsidR="00B64C17" w:rsidRPr="00375027" w:rsidRDefault="00B64C17" w:rsidP="003C4208">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600,00  € </w:t>
            </w:r>
          </w:p>
        </w:tc>
      </w:tr>
      <w:tr w:rsidR="00B64C17" w:rsidRPr="007A25F5" w:rsidTr="00375027">
        <w:trPr>
          <w:trHeight w:val="255"/>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w:t>
            </w:r>
          </w:p>
        </w:tc>
        <w:tc>
          <w:tcPr>
            <w:tcW w:w="884"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4143</w:t>
            </w:r>
          </w:p>
        </w:tc>
        <w:tc>
          <w:tcPr>
            <w:tcW w:w="3510"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Komunikacione usluge</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3C4208">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700,00 €              </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3C4208">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208,64 €               </w:t>
            </w:r>
          </w:p>
        </w:tc>
        <w:tc>
          <w:tcPr>
            <w:tcW w:w="1417" w:type="dxa"/>
            <w:tcBorders>
              <w:top w:val="nil"/>
              <w:left w:val="nil"/>
              <w:bottom w:val="single" w:sz="4" w:space="0" w:color="auto"/>
              <w:right w:val="single" w:sz="4" w:space="0" w:color="auto"/>
            </w:tcBorders>
            <w:shd w:val="clear" w:color="auto" w:fill="auto"/>
            <w:noWrap/>
            <w:vAlign w:val="center"/>
            <w:hideMark/>
          </w:tcPr>
          <w:p w:rsidR="00B64C17" w:rsidRPr="00375027" w:rsidRDefault="00B64C17" w:rsidP="003C4208">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491,36  € </w:t>
            </w:r>
          </w:p>
        </w:tc>
        <w:tc>
          <w:tcPr>
            <w:tcW w:w="1560" w:type="dxa"/>
            <w:tcBorders>
              <w:top w:val="nil"/>
              <w:left w:val="nil"/>
              <w:bottom w:val="single" w:sz="4" w:space="0" w:color="auto"/>
              <w:right w:val="single" w:sz="8" w:space="0" w:color="auto"/>
            </w:tcBorders>
            <w:shd w:val="clear" w:color="auto" w:fill="auto"/>
            <w:noWrap/>
            <w:vAlign w:val="center"/>
            <w:hideMark/>
          </w:tcPr>
          <w:p w:rsidR="00B64C17" w:rsidRPr="00375027" w:rsidRDefault="00B64C17" w:rsidP="003C4208">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600,00  € </w:t>
            </w:r>
          </w:p>
        </w:tc>
      </w:tr>
      <w:tr w:rsidR="00B64C17" w:rsidRPr="007A25F5" w:rsidTr="00375027">
        <w:trPr>
          <w:trHeight w:val="255"/>
        </w:trPr>
        <w:tc>
          <w:tcPr>
            <w:tcW w:w="10916" w:type="dxa"/>
            <w:gridSpan w:val="7"/>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B64C17" w:rsidRPr="00375027" w:rsidRDefault="00B64C17" w:rsidP="00B64C17">
            <w:pPr>
              <w:spacing w:after="0" w:line="240" w:lineRule="auto"/>
              <w:jc w:val="center"/>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w:t>
            </w:r>
          </w:p>
        </w:tc>
      </w:tr>
      <w:tr w:rsidR="00B64C17" w:rsidRPr="007A25F5" w:rsidTr="00375027">
        <w:trPr>
          <w:trHeight w:val="300"/>
        </w:trPr>
        <w:tc>
          <w:tcPr>
            <w:tcW w:w="5103" w:type="dxa"/>
            <w:gridSpan w:val="3"/>
            <w:tcBorders>
              <w:top w:val="single" w:sz="4" w:space="0" w:color="auto"/>
              <w:left w:val="single" w:sz="8" w:space="0" w:color="auto"/>
              <w:bottom w:val="single" w:sz="4" w:space="0" w:color="auto"/>
              <w:right w:val="single" w:sz="4" w:space="0" w:color="auto"/>
            </w:tcBorders>
            <w:shd w:val="clear" w:color="000000" w:fill="D8E4BC"/>
            <w:vAlign w:val="center"/>
            <w:hideMark/>
          </w:tcPr>
          <w:p w:rsidR="00B64C17" w:rsidRPr="00375027" w:rsidRDefault="00B64C17" w:rsidP="00B64C17">
            <w:pPr>
              <w:spacing w:after="0" w:line="240" w:lineRule="auto"/>
              <w:jc w:val="center"/>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16 Sekretarijat za inspekcijski i komunalni nadzor</w:t>
            </w:r>
          </w:p>
        </w:tc>
        <w:tc>
          <w:tcPr>
            <w:tcW w:w="1418" w:type="dxa"/>
            <w:tcBorders>
              <w:top w:val="nil"/>
              <w:left w:val="nil"/>
              <w:bottom w:val="single" w:sz="4" w:space="0" w:color="auto"/>
              <w:right w:val="single" w:sz="4" w:space="0" w:color="auto"/>
            </w:tcBorders>
            <w:shd w:val="clear" w:color="000000" w:fill="D8E4BC"/>
            <w:vAlign w:val="center"/>
            <w:hideMark/>
          </w:tcPr>
          <w:p w:rsidR="00B64C17" w:rsidRPr="00375027" w:rsidRDefault="00B64C17" w:rsidP="003C4208">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144.600,00 €       </w:t>
            </w:r>
          </w:p>
        </w:tc>
        <w:tc>
          <w:tcPr>
            <w:tcW w:w="1418" w:type="dxa"/>
            <w:tcBorders>
              <w:top w:val="nil"/>
              <w:left w:val="nil"/>
              <w:bottom w:val="single" w:sz="4" w:space="0" w:color="auto"/>
              <w:right w:val="single" w:sz="4" w:space="0" w:color="auto"/>
            </w:tcBorders>
            <w:shd w:val="clear" w:color="000000" w:fill="D8E4BC"/>
            <w:vAlign w:val="center"/>
            <w:hideMark/>
          </w:tcPr>
          <w:p w:rsidR="00B64C17" w:rsidRPr="00375027" w:rsidRDefault="00B64C17" w:rsidP="003C4208">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97.968,07 €           </w:t>
            </w:r>
          </w:p>
        </w:tc>
        <w:tc>
          <w:tcPr>
            <w:tcW w:w="1417" w:type="dxa"/>
            <w:tcBorders>
              <w:top w:val="nil"/>
              <w:left w:val="nil"/>
              <w:bottom w:val="single" w:sz="4" w:space="0" w:color="auto"/>
              <w:right w:val="single" w:sz="4" w:space="0" w:color="auto"/>
            </w:tcBorders>
            <w:shd w:val="clear" w:color="000000" w:fill="D8E4BC"/>
            <w:noWrap/>
            <w:vAlign w:val="center"/>
            <w:hideMark/>
          </w:tcPr>
          <w:p w:rsidR="00B64C17" w:rsidRPr="00375027" w:rsidRDefault="00B64C17" w:rsidP="003C4208">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46.631,93  € </w:t>
            </w:r>
          </w:p>
        </w:tc>
        <w:tc>
          <w:tcPr>
            <w:tcW w:w="1560" w:type="dxa"/>
            <w:tcBorders>
              <w:top w:val="nil"/>
              <w:left w:val="nil"/>
              <w:bottom w:val="single" w:sz="4" w:space="0" w:color="auto"/>
              <w:right w:val="single" w:sz="8" w:space="0" w:color="auto"/>
            </w:tcBorders>
            <w:shd w:val="clear" w:color="000000" w:fill="D8E4BC"/>
            <w:noWrap/>
            <w:vAlign w:val="center"/>
            <w:hideMark/>
          </w:tcPr>
          <w:p w:rsidR="00B64C17" w:rsidRPr="00375027" w:rsidRDefault="00B64C17" w:rsidP="003C4208">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314.800,00  € </w:t>
            </w:r>
          </w:p>
        </w:tc>
      </w:tr>
      <w:tr w:rsidR="00B64C17" w:rsidRPr="007A25F5" w:rsidTr="00375027">
        <w:trPr>
          <w:trHeight w:val="255"/>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w:t>
            </w:r>
          </w:p>
        </w:tc>
        <w:tc>
          <w:tcPr>
            <w:tcW w:w="884" w:type="dxa"/>
            <w:tcBorders>
              <w:top w:val="nil"/>
              <w:left w:val="nil"/>
              <w:bottom w:val="single" w:sz="4" w:space="0" w:color="auto"/>
              <w:right w:val="single" w:sz="4" w:space="0" w:color="auto"/>
            </w:tcBorders>
            <w:shd w:val="clear" w:color="auto" w:fill="auto"/>
            <w:noWrap/>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w:t>
            </w:r>
          </w:p>
        </w:tc>
        <w:tc>
          <w:tcPr>
            <w:tcW w:w="3510" w:type="dxa"/>
            <w:tcBorders>
              <w:top w:val="nil"/>
              <w:left w:val="nil"/>
              <w:bottom w:val="single" w:sz="4" w:space="0" w:color="auto"/>
              <w:right w:val="single" w:sz="4" w:space="0" w:color="auto"/>
            </w:tcBorders>
            <w:shd w:val="clear" w:color="auto" w:fill="auto"/>
            <w:noWrap/>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w:t>
            </w:r>
          </w:p>
        </w:tc>
        <w:tc>
          <w:tcPr>
            <w:tcW w:w="1418" w:type="dxa"/>
            <w:tcBorders>
              <w:top w:val="nil"/>
              <w:left w:val="nil"/>
              <w:bottom w:val="single" w:sz="4" w:space="0" w:color="auto"/>
              <w:right w:val="single" w:sz="4" w:space="0" w:color="auto"/>
            </w:tcBorders>
            <w:shd w:val="clear" w:color="auto" w:fill="auto"/>
            <w:noWrap/>
            <w:vAlign w:val="center"/>
            <w:hideMark/>
          </w:tcPr>
          <w:p w:rsidR="00B64C17" w:rsidRPr="00375027" w:rsidRDefault="00B64C17" w:rsidP="003C4208">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w:t>
            </w:r>
          </w:p>
        </w:tc>
        <w:tc>
          <w:tcPr>
            <w:tcW w:w="1418" w:type="dxa"/>
            <w:tcBorders>
              <w:top w:val="nil"/>
              <w:left w:val="nil"/>
              <w:bottom w:val="single" w:sz="4" w:space="0" w:color="auto"/>
              <w:right w:val="single" w:sz="4" w:space="0" w:color="auto"/>
            </w:tcBorders>
            <w:shd w:val="clear" w:color="auto" w:fill="auto"/>
            <w:noWrap/>
            <w:vAlign w:val="center"/>
            <w:hideMark/>
          </w:tcPr>
          <w:p w:rsidR="00B64C17" w:rsidRPr="00375027" w:rsidRDefault="00B64C17" w:rsidP="003C4208">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w:t>
            </w:r>
          </w:p>
        </w:tc>
        <w:tc>
          <w:tcPr>
            <w:tcW w:w="1417" w:type="dxa"/>
            <w:tcBorders>
              <w:top w:val="nil"/>
              <w:left w:val="nil"/>
              <w:bottom w:val="single" w:sz="4" w:space="0" w:color="auto"/>
              <w:right w:val="single" w:sz="4" w:space="0" w:color="auto"/>
            </w:tcBorders>
            <w:shd w:val="clear" w:color="auto" w:fill="auto"/>
            <w:noWrap/>
            <w:vAlign w:val="center"/>
            <w:hideMark/>
          </w:tcPr>
          <w:p w:rsidR="00B64C17" w:rsidRPr="00375027" w:rsidRDefault="00B64C17" w:rsidP="003C4208">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w:t>
            </w:r>
          </w:p>
        </w:tc>
        <w:tc>
          <w:tcPr>
            <w:tcW w:w="1560" w:type="dxa"/>
            <w:tcBorders>
              <w:top w:val="nil"/>
              <w:left w:val="nil"/>
              <w:bottom w:val="single" w:sz="4" w:space="0" w:color="auto"/>
              <w:right w:val="single" w:sz="8" w:space="0" w:color="auto"/>
            </w:tcBorders>
            <w:shd w:val="clear" w:color="auto" w:fill="auto"/>
            <w:noWrap/>
            <w:vAlign w:val="center"/>
            <w:hideMark/>
          </w:tcPr>
          <w:p w:rsidR="00B64C17" w:rsidRPr="00375027" w:rsidRDefault="00B64C17" w:rsidP="003C4208">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w:t>
            </w:r>
          </w:p>
        </w:tc>
      </w:tr>
      <w:tr w:rsidR="00B64C17" w:rsidRPr="007A25F5" w:rsidTr="00375027">
        <w:trPr>
          <w:trHeight w:val="255"/>
        </w:trPr>
        <w:tc>
          <w:tcPr>
            <w:tcW w:w="709" w:type="dxa"/>
            <w:tcBorders>
              <w:top w:val="nil"/>
              <w:left w:val="single" w:sz="8" w:space="0" w:color="auto"/>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411</w:t>
            </w:r>
          </w:p>
        </w:tc>
        <w:tc>
          <w:tcPr>
            <w:tcW w:w="4394" w:type="dxa"/>
            <w:gridSpan w:val="2"/>
            <w:tcBorders>
              <w:top w:val="single" w:sz="4" w:space="0" w:color="auto"/>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jc w:val="center"/>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Bruto zarade i doprinosi na teret poslodavca</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3C4208">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132.200,00 €       </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3C4208">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92.099,53 €           </w:t>
            </w:r>
          </w:p>
        </w:tc>
        <w:tc>
          <w:tcPr>
            <w:tcW w:w="1417" w:type="dxa"/>
            <w:tcBorders>
              <w:top w:val="nil"/>
              <w:left w:val="nil"/>
              <w:bottom w:val="single" w:sz="4" w:space="0" w:color="auto"/>
              <w:right w:val="single" w:sz="4" w:space="0" w:color="auto"/>
            </w:tcBorders>
            <w:shd w:val="clear" w:color="auto" w:fill="auto"/>
            <w:noWrap/>
            <w:vAlign w:val="center"/>
            <w:hideMark/>
          </w:tcPr>
          <w:p w:rsidR="00B64C17" w:rsidRPr="00375027" w:rsidRDefault="00B64C17" w:rsidP="003C4208">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40.100,47  € </w:t>
            </w:r>
          </w:p>
        </w:tc>
        <w:tc>
          <w:tcPr>
            <w:tcW w:w="1560" w:type="dxa"/>
            <w:tcBorders>
              <w:top w:val="nil"/>
              <w:left w:val="nil"/>
              <w:bottom w:val="single" w:sz="4" w:space="0" w:color="auto"/>
              <w:right w:val="single" w:sz="8" w:space="0" w:color="auto"/>
            </w:tcBorders>
            <w:shd w:val="clear" w:color="auto" w:fill="auto"/>
            <w:noWrap/>
            <w:vAlign w:val="center"/>
            <w:hideMark/>
          </w:tcPr>
          <w:p w:rsidR="00B64C17" w:rsidRPr="00375027" w:rsidRDefault="00B64C17" w:rsidP="003C4208">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296.200,00  € </w:t>
            </w:r>
          </w:p>
        </w:tc>
      </w:tr>
      <w:tr w:rsidR="00B64C17" w:rsidRPr="007A25F5" w:rsidTr="00375027">
        <w:trPr>
          <w:trHeight w:val="255"/>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w:t>
            </w:r>
          </w:p>
        </w:tc>
        <w:tc>
          <w:tcPr>
            <w:tcW w:w="884"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4111</w:t>
            </w:r>
          </w:p>
        </w:tc>
        <w:tc>
          <w:tcPr>
            <w:tcW w:w="3510"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Neto zarade</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3C4208">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80.000,00 €         </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3C4208">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55.130,71 €           </w:t>
            </w:r>
          </w:p>
        </w:tc>
        <w:tc>
          <w:tcPr>
            <w:tcW w:w="1417" w:type="dxa"/>
            <w:tcBorders>
              <w:top w:val="nil"/>
              <w:left w:val="nil"/>
              <w:bottom w:val="single" w:sz="4" w:space="0" w:color="auto"/>
              <w:right w:val="single" w:sz="4" w:space="0" w:color="auto"/>
            </w:tcBorders>
            <w:shd w:val="clear" w:color="auto" w:fill="auto"/>
            <w:noWrap/>
            <w:vAlign w:val="center"/>
            <w:hideMark/>
          </w:tcPr>
          <w:p w:rsidR="00B64C17" w:rsidRPr="00375027" w:rsidRDefault="00B64C17" w:rsidP="003C4208">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24.869,29  € </w:t>
            </w:r>
          </w:p>
        </w:tc>
        <w:tc>
          <w:tcPr>
            <w:tcW w:w="1560" w:type="dxa"/>
            <w:tcBorders>
              <w:top w:val="nil"/>
              <w:left w:val="nil"/>
              <w:bottom w:val="single" w:sz="4" w:space="0" w:color="auto"/>
              <w:right w:val="single" w:sz="8" w:space="0" w:color="auto"/>
            </w:tcBorders>
            <w:shd w:val="clear" w:color="auto" w:fill="auto"/>
            <w:noWrap/>
            <w:vAlign w:val="center"/>
            <w:hideMark/>
          </w:tcPr>
          <w:p w:rsidR="00B64C17" w:rsidRPr="00375027" w:rsidRDefault="00B64C17" w:rsidP="003C4208">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181.300,00  € </w:t>
            </w:r>
          </w:p>
        </w:tc>
      </w:tr>
      <w:tr w:rsidR="00B64C17" w:rsidRPr="007A25F5" w:rsidTr="00375027">
        <w:trPr>
          <w:trHeight w:val="255"/>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w:t>
            </w:r>
          </w:p>
        </w:tc>
        <w:tc>
          <w:tcPr>
            <w:tcW w:w="884"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4112</w:t>
            </w:r>
          </w:p>
        </w:tc>
        <w:tc>
          <w:tcPr>
            <w:tcW w:w="3510"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Porez na zarade</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3C4208">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11.000,00 €         </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3C4208">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7.809,32 €             </w:t>
            </w:r>
          </w:p>
        </w:tc>
        <w:tc>
          <w:tcPr>
            <w:tcW w:w="1417" w:type="dxa"/>
            <w:tcBorders>
              <w:top w:val="nil"/>
              <w:left w:val="nil"/>
              <w:bottom w:val="single" w:sz="4" w:space="0" w:color="auto"/>
              <w:right w:val="single" w:sz="4" w:space="0" w:color="auto"/>
            </w:tcBorders>
            <w:shd w:val="clear" w:color="auto" w:fill="auto"/>
            <w:noWrap/>
            <w:vAlign w:val="center"/>
            <w:hideMark/>
          </w:tcPr>
          <w:p w:rsidR="00B64C17" w:rsidRPr="00375027" w:rsidRDefault="00B64C17" w:rsidP="003C4208">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3.190,68  € </w:t>
            </w:r>
          </w:p>
        </w:tc>
        <w:tc>
          <w:tcPr>
            <w:tcW w:w="1560" w:type="dxa"/>
            <w:tcBorders>
              <w:top w:val="nil"/>
              <w:left w:val="nil"/>
              <w:bottom w:val="single" w:sz="4" w:space="0" w:color="auto"/>
              <w:right w:val="single" w:sz="8" w:space="0" w:color="auto"/>
            </w:tcBorders>
            <w:shd w:val="clear" w:color="auto" w:fill="auto"/>
            <w:noWrap/>
            <w:vAlign w:val="center"/>
            <w:hideMark/>
          </w:tcPr>
          <w:p w:rsidR="00B64C17" w:rsidRPr="00375027" w:rsidRDefault="00B64C17" w:rsidP="003C4208">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23.600,00  € </w:t>
            </w:r>
          </w:p>
        </w:tc>
      </w:tr>
      <w:tr w:rsidR="00B64C17" w:rsidRPr="007A25F5" w:rsidTr="00375027">
        <w:trPr>
          <w:trHeight w:val="255"/>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w:t>
            </w:r>
          </w:p>
        </w:tc>
        <w:tc>
          <w:tcPr>
            <w:tcW w:w="884"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4113</w:t>
            </w:r>
          </w:p>
        </w:tc>
        <w:tc>
          <w:tcPr>
            <w:tcW w:w="3510"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Doprinosi na teret zaposlenog</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3C4208">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28.000,00 €         </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3C4208">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20.655,93 €           </w:t>
            </w:r>
          </w:p>
        </w:tc>
        <w:tc>
          <w:tcPr>
            <w:tcW w:w="1417" w:type="dxa"/>
            <w:tcBorders>
              <w:top w:val="nil"/>
              <w:left w:val="nil"/>
              <w:bottom w:val="single" w:sz="4" w:space="0" w:color="auto"/>
              <w:right w:val="single" w:sz="4" w:space="0" w:color="auto"/>
            </w:tcBorders>
            <w:shd w:val="clear" w:color="auto" w:fill="auto"/>
            <w:noWrap/>
            <w:vAlign w:val="center"/>
            <w:hideMark/>
          </w:tcPr>
          <w:p w:rsidR="00B64C17" w:rsidRPr="00375027" w:rsidRDefault="00B64C17" w:rsidP="003C4208">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7.344,07  € </w:t>
            </w:r>
          </w:p>
        </w:tc>
        <w:tc>
          <w:tcPr>
            <w:tcW w:w="1560" w:type="dxa"/>
            <w:tcBorders>
              <w:top w:val="nil"/>
              <w:left w:val="nil"/>
              <w:bottom w:val="single" w:sz="4" w:space="0" w:color="auto"/>
              <w:right w:val="single" w:sz="8" w:space="0" w:color="auto"/>
            </w:tcBorders>
            <w:shd w:val="clear" w:color="auto" w:fill="auto"/>
            <w:noWrap/>
            <w:vAlign w:val="center"/>
            <w:hideMark/>
          </w:tcPr>
          <w:p w:rsidR="00B64C17" w:rsidRPr="00375027" w:rsidRDefault="00B64C17" w:rsidP="003C4208">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64.700,00  € </w:t>
            </w:r>
          </w:p>
        </w:tc>
      </w:tr>
      <w:tr w:rsidR="00B64C17" w:rsidRPr="007A25F5" w:rsidTr="00375027">
        <w:trPr>
          <w:trHeight w:val="255"/>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w:t>
            </w:r>
          </w:p>
        </w:tc>
        <w:tc>
          <w:tcPr>
            <w:tcW w:w="884"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4114</w:t>
            </w:r>
          </w:p>
        </w:tc>
        <w:tc>
          <w:tcPr>
            <w:tcW w:w="3510"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Doprinosi na teret poslodavca</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3C4208">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11.700,00 €         </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3C4208">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7.488,28 €             </w:t>
            </w:r>
          </w:p>
        </w:tc>
        <w:tc>
          <w:tcPr>
            <w:tcW w:w="1417" w:type="dxa"/>
            <w:tcBorders>
              <w:top w:val="nil"/>
              <w:left w:val="nil"/>
              <w:bottom w:val="single" w:sz="4" w:space="0" w:color="auto"/>
              <w:right w:val="single" w:sz="4" w:space="0" w:color="auto"/>
            </w:tcBorders>
            <w:shd w:val="clear" w:color="auto" w:fill="auto"/>
            <w:noWrap/>
            <w:vAlign w:val="center"/>
            <w:hideMark/>
          </w:tcPr>
          <w:p w:rsidR="00B64C17" w:rsidRPr="00375027" w:rsidRDefault="00B64C17" w:rsidP="003C4208">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4.211,72  € </w:t>
            </w:r>
          </w:p>
        </w:tc>
        <w:tc>
          <w:tcPr>
            <w:tcW w:w="1560" w:type="dxa"/>
            <w:tcBorders>
              <w:top w:val="nil"/>
              <w:left w:val="nil"/>
              <w:bottom w:val="single" w:sz="4" w:space="0" w:color="auto"/>
              <w:right w:val="single" w:sz="8" w:space="0" w:color="auto"/>
            </w:tcBorders>
            <w:shd w:val="clear" w:color="auto" w:fill="auto"/>
            <w:noWrap/>
            <w:vAlign w:val="center"/>
            <w:hideMark/>
          </w:tcPr>
          <w:p w:rsidR="00B64C17" w:rsidRPr="00375027" w:rsidRDefault="00B64C17" w:rsidP="003C4208">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23.500,00  € </w:t>
            </w:r>
          </w:p>
        </w:tc>
      </w:tr>
      <w:tr w:rsidR="00B64C17" w:rsidRPr="007A25F5" w:rsidTr="00375027">
        <w:trPr>
          <w:trHeight w:val="255"/>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w:t>
            </w:r>
          </w:p>
        </w:tc>
        <w:tc>
          <w:tcPr>
            <w:tcW w:w="884"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4115</w:t>
            </w:r>
          </w:p>
        </w:tc>
        <w:tc>
          <w:tcPr>
            <w:tcW w:w="3510"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Opštinski prirez</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3C4208">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1.500,00 €           </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3C4208">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1.015,29 €             </w:t>
            </w:r>
          </w:p>
        </w:tc>
        <w:tc>
          <w:tcPr>
            <w:tcW w:w="1417" w:type="dxa"/>
            <w:tcBorders>
              <w:top w:val="nil"/>
              <w:left w:val="nil"/>
              <w:bottom w:val="single" w:sz="4" w:space="0" w:color="auto"/>
              <w:right w:val="single" w:sz="4" w:space="0" w:color="auto"/>
            </w:tcBorders>
            <w:shd w:val="clear" w:color="auto" w:fill="auto"/>
            <w:noWrap/>
            <w:vAlign w:val="center"/>
            <w:hideMark/>
          </w:tcPr>
          <w:p w:rsidR="00B64C17" w:rsidRPr="00375027" w:rsidRDefault="00B64C17" w:rsidP="003C4208">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484,71  € </w:t>
            </w:r>
          </w:p>
        </w:tc>
        <w:tc>
          <w:tcPr>
            <w:tcW w:w="1560" w:type="dxa"/>
            <w:tcBorders>
              <w:top w:val="nil"/>
              <w:left w:val="nil"/>
              <w:bottom w:val="single" w:sz="4" w:space="0" w:color="auto"/>
              <w:right w:val="single" w:sz="8" w:space="0" w:color="auto"/>
            </w:tcBorders>
            <w:shd w:val="clear" w:color="auto" w:fill="auto"/>
            <w:noWrap/>
            <w:vAlign w:val="center"/>
            <w:hideMark/>
          </w:tcPr>
          <w:p w:rsidR="00B64C17" w:rsidRPr="00375027" w:rsidRDefault="00B64C17" w:rsidP="003C4208">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3.100,00  € </w:t>
            </w:r>
          </w:p>
        </w:tc>
      </w:tr>
      <w:tr w:rsidR="00B64C17" w:rsidRPr="007A25F5" w:rsidTr="00375027">
        <w:trPr>
          <w:trHeight w:val="240"/>
        </w:trPr>
        <w:tc>
          <w:tcPr>
            <w:tcW w:w="709" w:type="dxa"/>
            <w:tcBorders>
              <w:top w:val="nil"/>
              <w:left w:val="single" w:sz="8" w:space="0" w:color="auto"/>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412</w:t>
            </w:r>
          </w:p>
        </w:tc>
        <w:tc>
          <w:tcPr>
            <w:tcW w:w="4394" w:type="dxa"/>
            <w:gridSpan w:val="2"/>
            <w:tcBorders>
              <w:top w:val="single" w:sz="4" w:space="0" w:color="auto"/>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jc w:val="center"/>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Ostala lična primanja</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3C4208">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1.200,00 €           </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3C4208">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175,82 €               </w:t>
            </w:r>
          </w:p>
        </w:tc>
        <w:tc>
          <w:tcPr>
            <w:tcW w:w="1417" w:type="dxa"/>
            <w:tcBorders>
              <w:top w:val="nil"/>
              <w:left w:val="nil"/>
              <w:bottom w:val="single" w:sz="4" w:space="0" w:color="auto"/>
              <w:right w:val="single" w:sz="4" w:space="0" w:color="auto"/>
            </w:tcBorders>
            <w:shd w:val="clear" w:color="auto" w:fill="auto"/>
            <w:noWrap/>
            <w:vAlign w:val="center"/>
            <w:hideMark/>
          </w:tcPr>
          <w:p w:rsidR="00B64C17" w:rsidRPr="00375027" w:rsidRDefault="00B64C17" w:rsidP="003C4208">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1.024,18  € </w:t>
            </w:r>
          </w:p>
        </w:tc>
        <w:tc>
          <w:tcPr>
            <w:tcW w:w="1560" w:type="dxa"/>
            <w:tcBorders>
              <w:top w:val="nil"/>
              <w:left w:val="nil"/>
              <w:bottom w:val="single" w:sz="4" w:space="0" w:color="auto"/>
              <w:right w:val="single" w:sz="8" w:space="0" w:color="auto"/>
            </w:tcBorders>
            <w:shd w:val="clear" w:color="auto" w:fill="auto"/>
            <w:noWrap/>
            <w:vAlign w:val="center"/>
            <w:hideMark/>
          </w:tcPr>
          <w:p w:rsidR="00B64C17" w:rsidRPr="00375027" w:rsidRDefault="00B64C17" w:rsidP="003C4208">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100,00  € </w:t>
            </w:r>
          </w:p>
        </w:tc>
      </w:tr>
      <w:tr w:rsidR="00B64C17" w:rsidRPr="007A25F5" w:rsidTr="00375027">
        <w:trPr>
          <w:trHeight w:val="240"/>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w:t>
            </w:r>
          </w:p>
        </w:tc>
        <w:tc>
          <w:tcPr>
            <w:tcW w:w="884"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4123</w:t>
            </w:r>
          </w:p>
        </w:tc>
        <w:tc>
          <w:tcPr>
            <w:tcW w:w="3510"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Naknada za prevoz</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3C4208">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1.200,00 €           </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3C4208">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175,82 €               </w:t>
            </w:r>
          </w:p>
        </w:tc>
        <w:tc>
          <w:tcPr>
            <w:tcW w:w="1417" w:type="dxa"/>
            <w:tcBorders>
              <w:top w:val="nil"/>
              <w:left w:val="nil"/>
              <w:bottom w:val="single" w:sz="4" w:space="0" w:color="auto"/>
              <w:right w:val="single" w:sz="4" w:space="0" w:color="auto"/>
            </w:tcBorders>
            <w:shd w:val="clear" w:color="auto" w:fill="auto"/>
            <w:noWrap/>
            <w:vAlign w:val="center"/>
            <w:hideMark/>
          </w:tcPr>
          <w:p w:rsidR="00B64C17" w:rsidRPr="00375027" w:rsidRDefault="00B64C17" w:rsidP="003C4208">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1.024,18  € </w:t>
            </w:r>
          </w:p>
        </w:tc>
        <w:tc>
          <w:tcPr>
            <w:tcW w:w="1560" w:type="dxa"/>
            <w:tcBorders>
              <w:top w:val="nil"/>
              <w:left w:val="nil"/>
              <w:bottom w:val="single" w:sz="4" w:space="0" w:color="auto"/>
              <w:right w:val="single" w:sz="8" w:space="0" w:color="auto"/>
            </w:tcBorders>
            <w:shd w:val="clear" w:color="auto" w:fill="auto"/>
            <w:noWrap/>
            <w:vAlign w:val="center"/>
            <w:hideMark/>
          </w:tcPr>
          <w:p w:rsidR="00B64C17" w:rsidRPr="00375027" w:rsidRDefault="00B64C17" w:rsidP="003C4208">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100,00  € </w:t>
            </w:r>
          </w:p>
        </w:tc>
      </w:tr>
      <w:tr w:rsidR="00B64C17" w:rsidRPr="007A25F5" w:rsidTr="00375027">
        <w:trPr>
          <w:trHeight w:val="255"/>
        </w:trPr>
        <w:tc>
          <w:tcPr>
            <w:tcW w:w="709" w:type="dxa"/>
            <w:tcBorders>
              <w:top w:val="nil"/>
              <w:left w:val="single" w:sz="8" w:space="0" w:color="auto"/>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413</w:t>
            </w:r>
          </w:p>
        </w:tc>
        <w:tc>
          <w:tcPr>
            <w:tcW w:w="4394" w:type="dxa"/>
            <w:gridSpan w:val="2"/>
            <w:tcBorders>
              <w:top w:val="single" w:sz="4" w:space="0" w:color="auto"/>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jc w:val="center"/>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Rashodi za materijal</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3C4208">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9.000,00 €           </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3C4208">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4.522,92 €             </w:t>
            </w:r>
          </w:p>
        </w:tc>
        <w:tc>
          <w:tcPr>
            <w:tcW w:w="1417" w:type="dxa"/>
            <w:tcBorders>
              <w:top w:val="nil"/>
              <w:left w:val="nil"/>
              <w:bottom w:val="single" w:sz="4" w:space="0" w:color="auto"/>
              <w:right w:val="single" w:sz="4" w:space="0" w:color="auto"/>
            </w:tcBorders>
            <w:shd w:val="clear" w:color="auto" w:fill="auto"/>
            <w:noWrap/>
            <w:vAlign w:val="center"/>
            <w:hideMark/>
          </w:tcPr>
          <w:p w:rsidR="00B64C17" w:rsidRPr="00375027" w:rsidRDefault="00B64C17" w:rsidP="003C4208">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4.477,08  € </w:t>
            </w:r>
          </w:p>
        </w:tc>
        <w:tc>
          <w:tcPr>
            <w:tcW w:w="1560" w:type="dxa"/>
            <w:tcBorders>
              <w:top w:val="nil"/>
              <w:left w:val="nil"/>
              <w:bottom w:val="single" w:sz="4" w:space="0" w:color="auto"/>
              <w:right w:val="single" w:sz="8" w:space="0" w:color="auto"/>
            </w:tcBorders>
            <w:shd w:val="clear" w:color="auto" w:fill="auto"/>
            <w:noWrap/>
            <w:vAlign w:val="center"/>
            <w:hideMark/>
          </w:tcPr>
          <w:p w:rsidR="00B64C17" w:rsidRPr="00375027" w:rsidRDefault="00B64C17" w:rsidP="003C4208">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14.500,00  € </w:t>
            </w:r>
          </w:p>
        </w:tc>
      </w:tr>
      <w:tr w:rsidR="00B64C17" w:rsidRPr="007A25F5" w:rsidTr="00375027">
        <w:trPr>
          <w:trHeight w:val="255"/>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w:t>
            </w:r>
          </w:p>
        </w:tc>
        <w:tc>
          <w:tcPr>
            <w:tcW w:w="884"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41311</w:t>
            </w:r>
          </w:p>
        </w:tc>
        <w:tc>
          <w:tcPr>
            <w:tcW w:w="3510"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Kancelarijski materijal</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3C4208">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1.000,00 €           </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3C4208">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67,52 €                 </w:t>
            </w:r>
          </w:p>
        </w:tc>
        <w:tc>
          <w:tcPr>
            <w:tcW w:w="1417" w:type="dxa"/>
            <w:tcBorders>
              <w:top w:val="nil"/>
              <w:left w:val="nil"/>
              <w:bottom w:val="single" w:sz="4" w:space="0" w:color="auto"/>
              <w:right w:val="single" w:sz="4" w:space="0" w:color="auto"/>
            </w:tcBorders>
            <w:shd w:val="clear" w:color="auto" w:fill="auto"/>
            <w:noWrap/>
            <w:vAlign w:val="center"/>
            <w:hideMark/>
          </w:tcPr>
          <w:p w:rsidR="00B64C17" w:rsidRPr="00375027" w:rsidRDefault="00B64C17" w:rsidP="003C4208">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932,48  € </w:t>
            </w:r>
          </w:p>
        </w:tc>
        <w:tc>
          <w:tcPr>
            <w:tcW w:w="1560" w:type="dxa"/>
            <w:tcBorders>
              <w:top w:val="nil"/>
              <w:left w:val="nil"/>
              <w:bottom w:val="single" w:sz="4" w:space="0" w:color="auto"/>
              <w:right w:val="single" w:sz="8" w:space="0" w:color="auto"/>
            </w:tcBorders>
            <w:shd w:val="clear" w:color="auto" w:fill="auto"/>
            <w:noWrap/>
            <w:vAlign w:val="center"/>
            <w:hideMark/>
          </w:tcPr>
          <w:p w:rsidR="00B64C17" w:rsidRPr="00375027" w:rsidRDefault="00B64C17" w:rsidP="003C4208">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1.500,00  € </w:t>
            </w:r>
          </w:p>
        </w:tc>
      </w:tr>
      <w:tr w:rsidR="00B64C17" w:rsidRPr="007A25F5" w:rsidTr="00375027">
        <w:trPr>
          <w:trHeight w:val="255"/>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w:t>
            </w:r>
          </w:p>
        </w:tc>
        <w:tc>
          <w:tcPr>
            <w:tcW w:w="884"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41315</w:t>
            </w:r>
          </w:p>
        </w:tc>
        <w:tc>
          <w:tcPr>
            <w:tcW w:w="3510"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Radna odjeća</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3C4208">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3.000,00 €           </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3C4208">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2.000,00 €             </w:t>
            </w:r>
          </w:p>
        </w:tc>
        <w:tc>
          <w:tcPr>
            <w:tcW w:w="1417" w:type="dxa"/>
            <w:tcBorders>
              <w:top w:val="nil"/>
              <w:left w:val="nil"/>
              <w:bottom w:val="single" w:sz="4" w:space="0" w:color="auto"/>
              <w:right w:val="single" w:sz="4" w:space="0" w:color="auto"/>
            </w:tcBorders>
            <w:shd w:val="clear" w:color="auto" w:fill="auto"/>
            <w:noWrap/>
            <w:vAlign w:val="center"/>
            <w:hideMark/>
          </w:tcPr>
          <w:p w:rsidR="00B64C17" w:rsidRPr="00375027" w:rsidRDefault="00B64C17" w:rsidP="003C4208">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1.000,00  € </w:t>
            </w:r>
          </w:p>
        </w:tc>
        <w:tc>
          <w:tcPr>
            <w:tcW w:w="1560" w:type="dxa"/>
            <w:tcBorders>
              <w:top w:val="nil"/>
              <w:left w:val="nil"/>
              <w:bottom w:val="single" w:sz="4" w:space="0" w:color="auto"/>
              <w:right w:val="single" w:sz="8" w:space="0" w:color="auto"/>
            </w:tcBorders>
            <w:shd w:val="clear" w:color="auto" w:fill="auto"/>
            <w:noWrap/>
            <w:vAlign w:val="center"/>
            <w:hideMark/>
          </w:tcPr>
          <w:p w:rsidR="00B64C17" w:rsidRPr="00375027" w:rsidRDefault="00B64C17" w:rsidP="003C4208">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5.000,00  € </w:t>
            </w:r>
          </w:p>
        </w:tc>
      </w:tr>
      <w:tr w:rsidR="00B64C17" w:rsidRPr="007A25F5" w:rsidTr="00375027">
        <w:trPr>
          <w:trHeight w:val="255"/>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w:t>
            </w:r>
          </w:p>
        </w:tc>
        <w:tc>
          <w:tcPr>
            <w:tcW w:w="884"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41331</w:t>
            </w:r>
          </w:p>
        </w:tc>
        <w:tc>
          <w:tcPr>
            <w:tcW w:w="3510"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Materijal za posebne namjene</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3C4208">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1.000,00 €           </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3C4208">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0,00 €                   </w:t>
            </w:r>
          </w:p>
        </w:tc>
        <w:tc>
          <w:tcPr>
            <w:tcW w:w="1417" w:type="dxa"/>
            <w:tcBorders>
              <w:top w:val="nil"/>
              <w:left w:val="nil"/>
              <w:bottom w:val="single" w:sz="4" w:space="0" w:color="auto"/>
              <w:right w:val="single" w:sz="4" w:space="0" w:color="auto"/>
            </w:tcBorders>
            <w:shd w:val="clear" w:color="auto" w:fill="auto"/>
            <w:noWrap/>
            <w:vAlign w:val="center"/>
            <w:hideMark/>
          </w:tcPr>
          <w:p w:rsidR="00B64C17" w:rsidRPr="00375027" w:rsidRDefault="00B64C17" w:rsidP="003C4208">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1.000,00  € </w:t>
            </w:r>
          </w:p>
        </w:tc>
        <w:tc>
          <w:tcPr>
            <w:tcW w:w="1560" w:type="dxa"/>
            <w:tcBorders>
              <w:top w:val="nil"/>
              <w:left w:val="nil"/>
              <w:bottom w:val="single" w:sz="4" w:space="0" w:color="auto"/>
              <w:right w:val="single" w:sz="8" w:space="0" w:color="auto"/>
            </w:tcBorders>
            <w:shd w:val="clear" w:color="auto" w:fill="auto"/>
            <w:noWrap/>
            <w:vAlign w:val="center"/>
            <w:hideMark/>
          </w:tcPr>
          <w:p w:rsidR="00B64C17" w:rsidRPr="00375027" w:rsidRDefault="00B64C17" w:rsidP="003C4208">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2.000,00  € </w:t>
            </w:r>
          </w:p>
        </w:tc>
      </w:tr>
      <w:tr w:rsidR="00B64C17" w:rsidRPr="007A25F5" w:rsidTr="00375027">
        <w:trPr>
          <w:trHeight w:val="255"/>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w:t>
            </w:r>
          </w:p>
        </w:tc>
        <w:tc>
          <w:tcPr>
            <w:tcW w:w="884"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4135</w:t>
            </w:r>
          </w:p>
        </w:tc>
        <w:tc>
          <w:tcPr>
            <w:tcW w:w="3510"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Rashodi za gorivo</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3C4208">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4.000,00 €           </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3C4208">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2.455,40 €             </w:t>
            </w:r>
          </w:p>
        </w:tc>
        <w:tc>
          <w:tcPr>
            <w:tcW w:w="1417" w:type="dxa"/>
            <w:tcBorders>
              <w:top w:val="nil"/>
              <w:left w:val="nil"/>
              <w:bottom w:val="single" w:sz="4" w:space="0" w:color="auto"/>
              <w:right w:val="single" w:sz="4" w:space="0" w:color="auto"/>
            </w:tcBorders>
            <w:shd w:val="clear" w:color="auto" w:fill="auto"/>
            <w:noWrap/>
            <w:vAlign w:val="center"/>
            <w:hideMark/>
          </w:tcPr>
          <w:p w:rsidR="00B64C17" w:rsidRPr="00375027" w:rsidRDefault="00B64C17" w:rsidP="003C4208">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1.544,60  € </w:t>
            </w:r>
          </w:p>
        </w:tc>
        <w:tc>
          <w:tcPr>
            <w:tcW w:w="1560" w:type="dxa"/>
            <w:tcBorders>
              <w:top w:val="nil"/>
              <w:left w:val="nil"/>
              <w:bottom w:val="single" w:sz="4" w:space="0" w:color="auto"/>
              <w:right w:val="single" w:sz="8" w:space="0" w:color="auto"/>
            </w:tcBorders>
            <w:shd w:val="clear" w:color="auto" w:fill="auto"/>
            <w:noWrap/>
            <w:vAlign w:val="center"/>
            <w:hideMark/>
          </w:tcPr>
          <w:p w:rsidR="00B64C17" w:rsidRPr="00375027" w:rsidRDefault="00B64C17" w:rsidP="003C4208">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6.000,00  € </w:t>
            </w:r>
          </w:p>
        </w:tc>
      </w:tr>
      <w:tr w:rsidR="00B64C17" w:rsidRPr="007A25F5" w:rsidTr="00375027">
        <w:trPr>
          <w:trHeight w:val="255"/>
        </w:trPr>
        <w:tc>
          <w:tcPr>
            <w:tcW w:w="709" w:type="dxa"/>
            <w:tcBorders>
              <w:top w:val="nil"/>
              <w:left w:val="single" w:sz="8" w:space="0" w:color="auto"/>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414</w:t>
            </w:r>
          </w:p>
        </w:tc>
        <w:tc>
          <w:tcPr>
            <w:tcW w:w="4394" w:type="dxa"/>
            <w:gridSpan w:val="2"/>
            <w:tcBorders>
              <w:top w:val="single" w:sz="4" w:space="0" w:color="auto"/>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jc w:val="center"/>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Rashodi za usluge</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3C4208">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2.200,00 €           </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3C4208">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1.169,80 €             </w:t>
            </w:r>
          </w:p>
        </w:tc>
        <w:tc>
          <w:tcPr>
            <w:tcW w:w="1417" w:type="dxa"/>
            <w:tcBorders>
              <w:top w:val="nil"/>
              <w:left w:val="nil"/>
              <w:bottom w:val="single" w:sz="4" w:space="0" w:color="auto"/>
              <w:right w:val="single" w:sz="4" w:space="0" w:color="auto"/>
            </w:tcBorders>
            <w:shd w:val="clear" w:color="auto" w:fill="auto"/>
            <w:noWrap/>
            <w:vAlign w:val="center"/>
            <w:hideMark/>
          </w:tcPr>
          <w:p w:rsidR="00B64C17" w:rsidRPr="00375027" w:rsidRDefault="00B64C17" w:rsidP="003C4208">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1.030,20  € </w:t>
            </w:r>
          </w:p>
        </w:tc>
        <w:tc>
          <w:tcPr>
            <w:tcW w:w="1560" w:type="dxa"/>
            <w:tcBorders>
              <w:top w:val="nil"/>
              <w:left w:val="nil"/>
              <w:bottom w:val="single" w:sz="4" w:space="0" w:color="auto"/>
              <w:right w:val="single" w:sz="8" w:space="0" w:color="auto"/>
            </w:tcBorders>
            <w:shd w:val="clear" w:color="auto" w:fill="auto"/>
            <w:noWrap/>
            <w:vAlign w:val="center"/>
            <w:hideMark/>
          </w:tcPr>
          <w:p w:rsidR="00B64C17" w:rsidRPr="00375027" w:rsidRDefault="00B64C17" w:rsidP="003C4208">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4.000,00  € </w:t>
            </w:r>
          </w:p>
        </w:tc>
      </w:tr>
      <w:tr w:rsidR="00B64C17" w:rsidRPr="007A25F5" w:rsidTr="00375027">
        <w:trPr>
          <w:trHeight w:val="255"/>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w:t>
            </w:r>
          </w:p>
        </w:tc>
        <w:tc>
          <w:tcPr>
            <w:tcW w:w="884"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4143</w:t>
            </w:r>
          </w:p>
        </w:tc>
        <w:tc>
          <w:tcPr>
            <w:tcW w:w="3510"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Komunikacione usluge</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3C4208">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2.200,00 €           </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3C4208">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1.169,80 €             </w:t>
            </w:r>
          </w:p>
        </w:tc>
        <w:tc>
          <w:tcPr>
            <w:tcW w:w="1417" w:type="dxa"/>
            <w:tcBorders>
              <w:top w:val="nil"/>
              <w:left w:val="nil"/>
              <w:bottom w:val="single" w:sz="4" w:space="0" w:color="auto"/>
              <w:right w:val="single" w:sz="4" w:space="0" w:color="auto"/>
            </w:tcBorders>
            <w:shd w:val="clear" w:color="auto" w:fill="auto"/>
            <w:noWrap/>
            <w:vAlign w:val="center"/>
            <w:hideMark/>
          </w:tcPr>
          <w:p w:rsidR="00B64C17" w:rsidRPr="00375027" w:rsidRDefault="00B64C17" w:rsidP="003C4208">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1.030,20  € </w:t>
            </w:r>
          </w:p>
        </w:tc>
        <w:tc>
          <w:tcPr>
            <w:tcW w:w="1560" w:type="dxa"/>
            <w:tcBorders>
              <w:top w:val="nil"/>
              <w:left w:val="nil"/>
              <w:bottom w:val="single" w:sz="4" w:space="0" w:color="auto"/>
              <w:right w:val="single" w:sz="8" w:space="0" w:color="auto"/>
            </w:tcBorders>
            <w:shd w:val="clear" w:color="auto" w:fill="auto"/>
            <w:noWrap/>
            <w:vAlign w:val="center"/>
            <w:hideMark/>
          </w:tcPr>
          <w:p w:rsidR="00B64C17" w:rsidRPr="00375027" w:rsidRDefault="00B64C17" w:rsidP="003C4208">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4.000,00  € </w:t>
            </w:r>
          </w:p>
        </w:tc>
      </w:tr>
      <w:tr w:rsidR="00B64C17" w:rsidRPr="007A25F5" w:rsidTr="00375027">
        <w:trPr>
          <w:trHeight w:val="255"/>
        </w:trPr>
        <w:tc>
          <w:tcPr>
            <w:tcW w:w="10916" w:type="dxa"/>
            <w:gridSpan w:val="7"/>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B64C17" w:rsidRPr="00375027" w:rsidRDefault="00B64C17" w:rsidP="00B64C17">
            <w:pPr>
              <w:spacing w:after="0" w:line="240" w:lineRule="auto"/>
              <w:jc w:val="center"/>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w:t>
            </w:r>
          </w:p>
        </w:tc>
      </w:tr>
      <w:tr w:rsidR="00B64C17" w:rsidRPr="007A25F5" w:rsidTr="00375027">
        <w:trPr>
          <w:trHeight w:val="300"/>
        </w:trPr>
        <w:tc>
          <w:tcPr>
            <w:tcW w:w="5103" w:type="dxa"/>
            <w:gridSpan w:val="3"/>
            <w:tcBorders>
              <w:top w:val="single" w:sz="4" w:space="0" w:color="auto"/>
              <w:left w:val="single" w:sz="8" w:space="0" w:color="auto"/>
              <w:bottom w:val="single" w:sz="4" w:space="0" w:color="auto"/>
              <w:right w:val="single" w:sz="4" w:space="0" w:color="auto"/>
            </w:tcBorders>
            <w:shd w:val="clear" w:color="000000" w:fill="D8E4BC"/>
            <w:vAlign w:val="center"/>
            <w:hideMark/>
          </w:tcPr>
          <w:p w:rsidR="00B64C17" w:rsidRPr="00375027" w:rsidRDefault="00B64C17" w:rsidP="00B64C17">
            <w:pPr>
              <w:spacing w:after="0" w:line="240" w:lineRule="auto"/>
              <w:jc w:val="center"/>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17 Služba za javne nabavke</w:t>
            </w:r>
          </w:p>
        </w:tc>
        <w:tc>
          <w:tcPr>
            <w:tcW w:w="1418" w:type="dxa"/>
            <w:tcBorders>
              <w:top w:val="nil"/>
              <w:left w:val="nil"/>
              <w:bottom w:val="single" w:sz="4" w:space="0" w:color="auto"/>
              <w:right w:val="single" w:sz="4" w:space="0" w:color="auto"/>
            </w:tcBorders>
            <w:shd w:val="clear" w:color="000000" w:fill="D8E4BC"/>
            <w:vAlign w:val="center"/>
            <w:hideMark/>
          </w:tcPr>
          <w:p w:rsidR="00B64C17" w:rsidRPr="00375027" w:rsidRDefault="00B64C17" w:rsidP="005C59E2">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61.900,00 €         </w:t>
            </w:r>
          </w:p>
        </w:tc>
        <w:tc>
          <w:tcPr>
            <w:tcW w:w="1418" w:type="dxa"/>
            <w:tcBorders>
              <w:top w:val="nil"/>
              <w:left w:val="nil"/>
              <w:bottom w:val="single" w:sz="4" w:space="0" w:color="auto"/>
              <w:right w:val="single" w:sz="4" w:space="0" w:color="auto"/>
            </w:tcBorders>
            <w:shd w:val="clear" w:color="000000" w:fill="D8E4BC"/>
            <w:vAlign w:val="center"/>
            <w:hideMark/>
          </w:tcPr>
          <w:p w:rsidR="00B64C17" w:rsidRPr="00375027" w:rsidRDefault="00B64C17" w:rsidP="005C59E2">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41.757,92 €           </w:t>
            </w:r>
          </w:p>
        </w:tc>
        <w:tc>
          <w:tcPr>
            <w:tcW w:w="1417" w:type="dxa"/>
            <w:tcBorders>
              <w:top w:val="nil"/>
              <w:left w:val="nil"/>
              <w:bottom w:val="single" w:sz="4" w:space="0" w:color="auto"/>
              <w:right w:val="single" w:sz="4" w:space="0" w:color="auto"/>
            </w:tcBorders>
            <w:shd w:val="clear" w:color="000000" w:fill="D8E4BC"/>
            <w:noWrap/>
            <w:vAlign w:val="center"/>
            <w:hideMark/>
          </w:tcPr>
          <w:p w:rsidR="00B64C17" w:rsidRPr="00375027" w:rsidRDefault="00B64C17" w:rsidP="005C59E2">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20.142,08  € </w:t>
            </w:r>
          </w:p>
        </w:tc>
        <w:tc>
          <w:tcPr>
            <w:tcW w:w="1560" w:type="dxa"/>
            <w:tcBorders>
              <w:top w:val="nil"/>
              <w:left w:val="nil"/>
              <w:bottom w:val="single" w:sz="4" w:space="0" w:color="auto"/>
              <w:right w:val="single" w:sz="8" w:space="0" w:color="auto"/>
            </w:tcBorders>
            <w:shd w:val="clear" w:color="000000" w:fill="D8E4BC"/>
            <w:noWrap/>
            <w:vAlign w:val="center"/>
            <w:hideMark/>
          </w:tcPr>
          <w:p w:rsidR="00B64C17" w:rsidRPr="00375027" w:rsidRDefault="00B64C17" w:rsidP="005C59E2">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                         -    € </w:t>
            </w:r>
          </w:p>
        </w:tc>
      </w:tr>
      <w:tr w:rsidR="00B64C17" w:rsidRPr="007A25F5" w:rsidTr="00375027">
        <w:trPr>
          <w:trHeight w:val="255"/>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w:t>
            </w:r>
          </w:p>
        </w:tc>
        <w:tc>
          <w:tcPr>
            <w:tcW w:w="884" w:type="dxa"/>
            <w:tcBorders>
              <w:top w:val="nil"/>
              <w:left w:val="nil"/>
              <w:bottom w:val="single" w:sz="4" w:space="0" w:color="auto"/>
              <w:right w:val="single" w:sz="4" w:space="0" w:color="auto"/>
            </w:tcBorders>
            <w:shd w:val="clear" w:color="auto" w:fill="auto"/>
            <w:noWrap/>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w:t>
            </w:r>
          </w:p>
        </w:tc>
        <w:tc>
          <w:tcPr>
            <w:tcW w:w="3510" w:type="dxa"/>
            <w:tcBorders>
              <w:top w:val="nil"/>
              <w:left w:val="nil"/>
              <w:bottom w:val="single" w:sz="4" w:space="0" w:color="auto"/>
              <w:right w:val="single" w:sz="4" w:space="0" w:color="auto"/>
            </w:tcBorders>
            <w:shd w:val="clear" w:color="auto" w:fill="auto"/>
            <w:noWrap/>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w:t>
            </w:r>
          </w:p>
        </w:tc>
        <w:tc>
          <w:tcPr>
            <w:tcW w:w="1418" w:type="dxa"/>
            <w:tcBorders>
              <w:top w:val="nil"/>
              <w:left w:val="nil"/>
              <w:bottom w:val="single" w:sz="4" w:space="0" w:color="auto"/>
              <w:right w:val="single" w:sz="4" w:space="0" w:color="auto"/>
            </w:tcBorders>
            <w:shd w:val="clear" w:color="auto" w:fill="auto"/>
            <w:noWrap/>
            <w:vAlign w:val="center"/>
            <w:hideMark/>
          </w:tcPr>
          <w:p w:rsidR="00B64C17" w:rsidRPr="00375027" w:rsidRDefault="00B64C17" w:rsidP="005C59E2">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w:t>
            </w:r>
          </w:p>
        </w:tc>
        <w:tc>
          <w:tcPr>
            <w:tcW w:w="1418" w:type="dxa"/>
            <w:tcBorders>
              <w:top w:val="nil"/>
              <w:left w:val="nil"/>
              <w:bottom w:val="single" w:sz="4" w:space="0" w:color="auto"/>
              <w:right w:val="single" w:sz="4" w:space="0" w:color="auto"/>
            </w:tcBorders>
            <w:shd w:val="clear" w:color="auto" w:fill="auto"/>
            <w:noWrap/>
            <w:vAlign w:val="center"/>
            <w:hideMark/>
          </w:tcPr>
          <w:p w:rsidR="00B64C17" w:rsidRPr="00375027" w:rsidRDefault="00B64C17" w:rsidP="005C59E2">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w:t>
            </w:r>
          </w:p>
        </w:tc>
        <w:tc>
          <w:tcPr>
            <w:tcW w:w="1417" w:type="dxa"/>
            <w:tcBorders>
              <w:top w:val="nil"/>
              <w:left w:val="nil"/>
              <w:bottom w:val="single" w:sz="4" w:space="0" w:color="auto"/>
              <w:right w:val="single" w:sz="4" w:space="0" w:color="auto"/>
            </w:tcBorders>
            <w:shd w:val="clear" w:color="auto" w:fill="auto"/>
            <w:noWrap/>
            <w:vAlign w:val="center"/>
            <w:hideMark/>
          </w:tcPr>
          <w:p w:rsidR="00B64C17" w:rsidRPr="00375027" w:rsidRDefault="00B64C17" w:rsidP="005C59E2">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w:t>
            </w:r>
          </w:p>
        </w:tc>
        <w:tc>
          <w:tcPr>
            <w:tcW w:w="1560" w:type="dxa"/>
            <w:tcBorders>
              <w:top w:val="nil"/>
              <w:left w:val="nil"/>
              <w:bottom w:val="single" w:sz="4" w:space="0" w:color="auto"/>
              <w:right w:val="single" w:sz="8" w:space="0" w:color="auto"/>
            </w:tcBorders>
            <w:shd w:val="clear" w:color="auto" w:fill="auto"/>
            <w:noWrap/>
            <w:vAlign w:val="center"/>
            <w:hideMark/>
          </w:tcPr>
          <w:p w:rsidR="00B64C17" w:rsidRPr="00375027" w:rsidRDefault="00B64C17" w:rsidP="005C59E2">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w:t>
            </w:r>
          </w:p>
        </w:tc>
      </w:tr>
      <w:tr w:rsidR="00B64C17" w:rsidRPr="007A25F5" w:rsidTr="00375027">
        <w:trPr>
          <w:trHeight w:val="285"/>
        </w:trPr>
        <w:tc>
          <w:tcPr>
            <w:tcW w:w="709" w:type="dxa"/>
            <w:tcBorders>
              <w:top w:val="nil"/>
              <w:left w:val="single" w:sz="8" w:space="0" w:color="auto"/>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411</w:t>
            </w:r>
          </w:p>
        </w:tc>
        <w:tc>
          <w:tcPr>
            <w:tcW w:w="4394" w:type="dxa"/>
            <w:gridSpan w:val="2"/>
            <w:tcBorders>
              <w:top w:val="single" w:sz="4" w:space="0" w:color="auto"/>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jc w:val="center"/>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Bruto zarade i doprinosi na teret poslodavca</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5C59E2">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51.800,00 €         </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5C59E2">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39.429,69 €           </w:t>
            </w:r>
          </w:p>
        </w:tc>
        <w:tc>
          <w:tcPr>
            <w:tcW w:w="1417" w:type="dxa"/>
            <w:tcBorders>
              <w:top w:val="nil"/>
              <w:left w:val="nil"/>
              <w:bottom w:val="single" w:sz="4" w:space="0" w:color="auto"/>
              <w:right w:val="single" w:sz="4" w:space="0" w:color="auto"/>
            </w:tcBorders>
            <w:shd w:val="clear" w:color="auto" w:fill="auto"/>
            <w:noWrap/>
            <w:vAlign w:val="center"/>
            <w:hideMark/>
          </w:tcPr>
          <w:p w:rsidR="00B64C17" w:rsidRPr="00375027" w:rsidRDefault="00B64C17" w:rsidP="005C59E2">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12.370,31  € </w:t>
            </w:r>
          </w:p>
        </w:tc>
        <w:tc>
          <w:tcPr>
            <w:tcW w:w="1560" w:type="dxa"/>
            <w:tcBorders>
              <w:top w:val="nil"/>
              <w:left w:val="nil"/>
              <w:bottom w:val="single" w:sz="4" w:space="0" w:color="auto"/>
              <w:right w:val="single" w:sz="8" w:space="0" w:color="auto"/>
            </w:tcBorders>
            <w:shd w:val="clear" w:color="auto" w:fill="auto"/>
            <w:noWrap/>
            <w:vAlign w:val="center"/>
            <w:hideMark/>
          </w:tcPr>
          <w:p w:rsidR="00B64C17" w:rsidRPr="00375027" w:rsidRDefault="00B64C17" w:rsidP="005C59E2">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                         -    € </w:t>
            </w:r>
          </w:p>
        </w:tc>
      </w:tr>
      <w:tr w:rsidR="00B64C17" w:rsidRPr="007A25F5" w:rsidTr="00375027">
        <w:trPr>
          <w:trHeight w:val="255"/>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w:t>
            </w:r>
          </w:p>
        </w:tc>
        <w:tc>
          <w:tcPr>
            <w:tcW w:w="884"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4111</w:t>
            </w:r>
          </w:p>
        </w:tc>
        <w:tc>
          <w:tcPr>
            <w:tcW w:w="3510"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Neto zarade</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5C59E2">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31.000,00 €         </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5C59E2">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23.602,78 €           </w:t>
            </w:r>
          </w:p>
        </w:tc>
        <w:tc>
          <w:tcPr>
            <w:tcW w:w="1417" w:type="dxa"/>
            <w:tcBorders>
              <w:top w:val="nil"/>
              <w:left w:val="nil"/>
              <w:bottom w:val="single" w:sz="4" w:space="0" w:color="auto"/>
              <w:right w:val="single" w:sz="4" w:space="0" w:color="auto"/>
            </w:tcBorders>
            <w:shd w:val="clear" w:color="auto" w:fill="auto"/>
            <w:noWrap/>
            <w:vAlign w:val="center"/>
            <w:hideMark/>
          </w:tcPr>
          <w:p w:rsidR="00B64C17" w:rsidRPr="00375027" w:rsidRDefault="00B64C17" w:rsidP="005C59E2">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7.397,22  € </w:t>
            </w:r>
          </w:p>
        </w:tc>
        <w:tc>
          <w:tcPr>
            <w:tcW w:w="1560" w:type="dxa"/>
            <w:tcBorders>
              <w:top w:val="nil"/>
              <w:left w:val="nil"/>
              <w:bottom w:val="single" w:sz="4" w:space="0" w:color="auto"/>
              <w:right w:val="single" w:sz="8" w:space="0" w:color="auto"/>
            </w:tcBorders>
            <w:shd w:val="clear" w:color="auto" w:fill="auto"/>
            <w:noWrap/>
            <w:vAlign w:val="center"/>
            <w:hideMark/>
          </w:tcPr>
          <w:p w:rsidR="00B64C17" w:rsidRPr="00375027" w:rsidRDefault="00B64C17" w:rsidP="005C59E2">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                         -    € </w:t>
            </w:r>
          </w:p>
        </w:tc>
      </w:tr>
      <w:tr w:rsidR="00B64C17" w:rsidRPr="007A25F5" w:rsidTr="00375027">
        <w:trPr>
          <w:trHeight w:val="255"/>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w:t>
            </w:r>
          </w:p>
        </w:tc>
        <w:tc>
          <w:tcPr>
            <w:tcW w:w="884"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4112</w:t>
            </w:r>
          </w:p>
        </w:tc>
        <w:tc>
          <w:tcPr>
            <w:tcW w:w="3510"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Porez na zarade</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5C59E2">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4.200,00 €           </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5C59E2">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3.398,61 €             </w:t>
            </w:r>
          </w:p>
        </w:tc>
        <w:tc>
          <w:tcPr>
            <w:tcW w:w="1417" w:type="dxa"/>
            <w:tcBorders>
              <w:top w:val="nil"/>
              <w:left w:val="nil"/>
              <w:bottom w:val="single" w:sz="4" w:space="0" w:color="auto"/>
              <w:right w:val="single" w:sz="4" w:space="0" w:color="auto"/>
            </w:tcBorders>
            <w:shd w:val="clear" w:color="auto" w:fill="auto"/>
            <w:noWrap/>
            <w:vAlign w:val="center"/>
            <w:hideMark/>
          </w:tcPr>
          <w:p w:rsidR="00B64C17" w:rsidRPr="00375027" w:rsidRDefault="00B64C17" w:rsidP="005C59E2">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801,39  € </w:t>
            </w:r>
          </w:p>
        </w:tc>
        <w:tc>
          <w:tcPr>
            <w:tcW w:w="1560" w:type="dxa"/>
            <w:tcBorders>
              <w:top w:val="nil"/>
              <w:left w:val="nil"/>
              <w:bottom w:val="single" w:sz="4" w:space="0" w:color="auto"/>
              <w:right w:val="single" w:sz="8" w:space="0" w:color="auto"/>
            </w:tcBorders>
            <w:shd w:val="clear" w:color="auto" w:fill="auto"/>
            <w:noWrap/>
            <w:vAlign w:val="center"/>
            <w:hideMark/>
          </w:tcPr>
          <w:p w:rsidR="00B64C17" w:rsidRPr="00375027" w:rsidRDefault="00B64C17" w:rsidP="005C59E2">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                         -    € </w:t>
            </w:r>
          </w:p>
        </w:tc>
      </w:tr>
      <w:tr w:rsidR="00B64C17" w:rsidRPr="007A25F5" w:rsidTr="00375027">
        <w:trPr>
          <w:trHeight w:val="255"/>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w:t>
            </w:r>
          </w:p>
        </w:tc>
        <w:tc>
          <w:tcPr>
            <w:tcW w:w="884"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4113</w:t>
            </w:r>
          </w:p>
        </w:tc>
        <w:tc>
          <w:tcPr>
            <w:tcW w:w="3510"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Doprinosi na teret zaposlenog</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5C59E2">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11.000,00 €         </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5C59E2">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8.797,14 €             </w:t>
            </w:r>
          </w:p>
        </w:tc>
        <w:tc>
          <w:tcPr>
            <w:tcW w:w="1417" w:type="dxa"/>
            <w:tcBorders>
              <w:top w:val="nil"/>
              <w:left w:val="nil"/>
              <w:bottom w:val="single" w:sz="4" w:space="0" w:color="auto"/>
              <w:right w:val="single" w:sz="4" w:space="0" w:color="auto"/>
            </w:tcBorders>
            <w:shd w:val="clear" w:color="auto" w:fill="auto"/>
            <w:noWrap/>
            <w:vAlign w:val="center"/>
            <w:hideMark/>
          </w:tcPr>
          <w:p w:rsidR="00B64C17" w:rsidRPr="00375027" w:rsidRDefault="00B64C17" w:rsidP="005C59E2">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2.202,86  € </w:t>
            </w:r>
          </w:p>
        </w:tc>
        <w:tc>
          <w:tcPr>
            <w:tcW w:w="1560" w:type="dxa"/>
            <w:tcBorders>
              <w:top w:val="nil"/>
              <w:left w:val="nil"/>
              <w:bottom w:val="single" w:sz="4" w:space="0" w:color="auto"/>
              <w:right w:val="single" w:sz="8" w:space="0" w:color="auto"/>
            </w:tcBorders>
            <w:shd w:val="clear" w:color="auto" w:fill="auto"/>
            <w:noWrap/>
            <w:vAlign w:val="center"/>
            <w:hideMark/>
          </w:tcPr>
          <w:p w:rsidR="00B64C17" w:rsidRPr="00375027" w:rsidRDefault="00B64C17" w:rsidP="005C59E2">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                         -    € </w:t>
            </w:r>
          </w:p>
        </w:tc>
      </w:tr>
      <w:tr w:rsidR="00B64C17" w:rsidRPr="007A25F5" w:rsidTr="00375027">
        <w:trPr>
          <w:trHeight w:val="255"/>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w:t>
            </w:r>
          </w:p>
        </w:tc>
        <w:tc>
          <w:tcPr>
            <w:tcW w:w="884"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4114</w:t>
            </w:r>
          </w:p>
        </w:tc>
        <w:tc>
          <w:tcPr>
            <w:tcW w:w="3510"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Doprinosi na teret poslodavca</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5C59E2">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5.000,00 €           </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5C59E2">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3.189,24 €             </w:t>
            </w:r>
          </w:p>
        </w:tc>
        <w:tc>
          <w:tcPr>
            <w:tcW w:w="1417" w:type="dxa"/>
            <w:tcBorders>
              <w:top w:val="nil"/>
              <w:left w:val="nil"/>
              <w:bottom w:val="single" w:sz="4" w:space="0" w:color="auto"/>
              <w:right w:val="single" w:sz="4" w:space="0" w:color="auto"/>
            </w:tcBorders>
            <w:shd w:val="clear" w:color="auto" w:fill="auto"/>
            <w:noWrap/>
            <w:vAlign w:val="center"/>
            <w:hideMark/>
          </w:tcPr>
          <w:p w:rsidR="00B64C17" w:rsidRPr="00375027" w:rsidRDefault="00B64C17" w:rsidP="005C59E2">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1.810,76  € </w:t>
            </w:r>
          </w:p>
        </w:tc>
        <w:tc>
          <w:tcPr>
            <w:tcW w:w="1560" w:type="dxa"/>
            <w:tcBorders>
              <w:top w:val="nil"/>
              <w:left w:val="nil"/>
              <w:bottom w:val="single" w:sz="4" w:space="0" w:color="auto"/>
              <w:right w:val="single" w:sz="8" w:space="0" w:color="auto"/>
            </w:tcBorders>
            <w:shd w:val="clear" w:color="auto" w:fill="auto"/>
            <w:noWrap/>
            <w:vAlign w:val="center"/>
            <w:hideMark/>
          </w:tcPr>
          <w:p w:rsidR="00B64C17" w:rsidRPr="00375027" w:rsidRDefault="00B64C17" w:rsidP="005C59E2">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                         -    € </w:t>
            </w:r>
          </w:p>
        </w:tc>
      </w:tr>
      <w:tr w:rsidR="00B64C17" w:rsidRPr="007A25F5" w:rsidTr="00375027">
        <w:trPr>
          <w:trHeight w:val="255"/>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w:t>
            </w:r>
          </w:p>
        </w:tc>
        <w:tc>
          <w:tcPr>
            <w:tcW w:w="884"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4115</w:t>
            </w:r>
          </w:p>
        </w:tc>
        <w:tc>
          <w:tcPr>
            <w:tcW w:w="3510"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Opštinski prirez</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5C59E2">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600,00 €              </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5C59E2">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441,92 €               </w:t>
            </w:r>
          </w:p>
        </w:tc>
        <w:tc>
          <w:tcPr>
            <w:tcW w:w="1417" w:type="dxa"/>
            <w:tcBorders>
              <w:top w:val="nil"/>
              <w:left w:val="nil"/>
              <w:bottom w:val="single" w:sz="4" w:space="0" w:color="auto"/>
              <w:right w:val="single" w:sz="4" w:space="0" w:color="auto"/>
            </w:tcBorders>
            <w:shd w:val="clear" w:color="auto" w:fill="auto"/>
            <w:noWrap/>
            <w:vAlign w:val="center"/>
            <w:hideMark/>
          </w:tcPr>
          <w:p w:rsidR="00B64C17" w:rsidRPr="00375027" w:rsidRDefault="00B64C17" w:rsidP="005C59E2">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158,08  € </w:t>
            </w:r>
          </w:p>
        </w:tc>
        <w:tc>
          <w:tcPr>
            <w:tcW w:w="1560" w:type="dxa"/>
            <w:tcBorders>
              <w:top w:val="nil"/>
              <w:left w:val="nil"/>
              <w:bottom w:val="single" w:sz="4" w:space="0" w:color="auto"/>
              <w:right w:val="single" w:sz="8" w:space="0" w:color="auto"/>
            </w:tcBorders>
            <w:shd w:val="clear" w:color="auto" w:fill="auto"/>
            <w:noWrap/>
            <w:vAlign w:val="center"/>
            <w:hideMark/>
          </w:tcPr>
          <w:p w:rsidR="00B64C17" w:rsidRPr="00375027" w:rsidRDefault="00B64C17" w:rsidP="005C59E2">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                         -    € </w:t>
            </w:r>
          </w:p>
        </w:tc>
      </w:tr>
      <w:tr w:rsidR="00B64C17" w:rsidRPr="007A25F5" w:rsidTr="00375027">
        <w:trPr>
          <w:trHeight w:val="255"/>
        </w:trPr>
        <w:tc>
          <w:tcPr>
            <w:tcW w:w="709" w:type="dxa"/>
            <w:tcBorders>
              <w:top w:val="nil"/>
              <w:left w:val="single" w:sz="8" w:space="0" w:color="auto"/>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412</w:t>
            </w:r>
          </w:p>
        </w:tc>
        <w:tc>
          <w:tcPr>
            <w:tcW w:w="4394" w:type="dxa"/>
            <w:gridSpan w:val="2"/>
            <w:tcBorders>
              <w:top w:val="single" w:sz="4" w:space="0" w:color="auto"/>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jc w:val="center"/>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Ostala lična primanja</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5C59E2">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1.100,00 €           </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5C59E2">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646,17 €               </w:t>
            </w:r>
          </w:p>
        </w:tc>
        <w:tc>
          <w:tcPr>
            <w:tcW w:w="1417" w:type="dxa"/>
            <w:tcBorders>
              <w:top w:val="nil"/>
              <w:left w:val="nil"/>
              <w:bottom w:val="single" w:sz="4" w:space="0" w:color="auto"/>
              <w:right w:val="single" w:sz="4" w:space="0" w:color="auto"/>
            </w:tcBorders>
            <w:shd w:val="clear" w:color="auto" w:fill="auto"/>
            <w:noWrap/>
            <w:vAlign w:val="center"/>
            <w:hideMark/>
          </w:tcPr>
          <w:p w:rsidR="00B64C17" w:rsidRPr="00375027" w:rsidRDefault="00B64C17" w:rsidP="005C59E2">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453,83  € </w:t>
            </w:r>
          </w:p>
        </w:tc>
        <w:tc>
          <w:tcPr>
            <w:tcW w:w="1560" w:type="dxa"/>
            <w:tcBorders>
              <w:top w:val="nil"/>
              <w:left w:val="nil"/>
              <w:bottom w:val="single" w:sz="4" w:space="0" w:color="auto"/>
              <w:right w:val="single" w:sz="8" w:space="0" w:color="auto"/>
            </w:tcBorders>
            <w:shd w:val="clear" w:color="auto" w:fill="auto"/>
            <w:noWrap/>
            <w:vAlign w:val="center"/>
            <w:hideMark/>
          </w:tcPr>
          <w:p w:rsidR="00B64C17" w:rsidRPr="00375027" w:rsidRDefault="00B64C17" w:rsidP="005C59E2">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                         -    € </w:t>
            </w:r>
          </w:p>
        </w:tc>
      </w:tr>
      <w:tr w:rsidR="00B64C17" w:rsidRPr="007A25F5" w:rsidTr="00375027">
        <w:trPr>
          <w:trHeight w:val="255"/>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w:t>
            </w:r>
          </w:p>
        </w:tc>
        <w:tc>
          <w:tcPr>
            <w:tcW w:w="884"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4123</w:t>
            </w:r>
          </w:p>
        </w:tc>
        <w:tc>
          <w:tcPr>
            <w:tcW w:w="3510"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Naknada za prevoz</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5C59E2">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1.100,00 €           </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5C59E2">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646,17 €               </w:t>
            </w:r>
          </w:p>
        </w:tc>
        <w:tc>
          <w:tcPr>
            <w:tcW w:w="1417" w:type="dxa"/>
            <w:tcBorders>
              <w:top w:val="nil"/>
              <w:left w:val="nil"/>
              <w:bottom w:val="single" w:sz="4" w:space="0" w:color="auto"/>
              <w:right w:val="single" w:sz="4" w:space="0" w:color="auto"/>
            </w:tcBorders>
            <w:shd w:val="clear" w:color="auto" w:fill="auto"/>
            <w:noWrap/>
            <w:vAlign w:val="center"/>
            <w:hideMark/>
          </w:tcPr>
          <w:p w:rsidR="00B64C17" w:rsidRPr="00375027" w:rsidRDefault="00B64C17" w:rsidP="005C59E2">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453,83  € </w:t>
            </w:r>
          </w:p>
        </w:tc>
        <w:tc>
          <w:tcPr>
            <w:tcW w:w="1560" w:type="dxa"/>
            <w:tcBorders>
              <w:top w:val="nil"/>
              <w:left w:val="nil"/>
              <w:bottom w:val="single" w:sz="4" w:space="0" w:color="auto"/>
              <w:right w:val="single" w:sz="8" w:space="0" w:color="auto"/>
            </w:tcBorders>
            <w:shd w:val="clear" w:color="auto" w:fill="auto"/>
            <w:noWrap/>
            <w:vAlign w:val="center"/>
            <w:hideMark/>
          </w:tcPr>
          <w:p w:rsidR="00B64C17" w:rsidRPr="00375027" w:rsidRDefault="00B64C17" w:rsidP="005C59E2">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                         -    € </w:t>
            </w:r>
          </w:p>
        </w:tc>
      </w:tr>
      <w:tr w:rsidR="00B64C17" w:rsidRPr="007A25F5" w:rsidTr="00375027">
        <w:trPr>
          <w:trHeight w:val="255"/>
        </w:trPr>
        <w:tc>
          <w:tcPr>
            <w:tcW w:w="709" w:type="dxa"/>
            <w:tcBorders>
              <w:top w:val="nil"/>
              <w:left w:val="single" w:sz="8" w:space="0" w:color="auto"/>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413</w:t>
            </w:r>
          </w:p>
        </w:tc>
        <w:tc>
          <w:tcPr>
            <w:tcW w:w="4394" w:type="dxa"/>
            <w:gridSpan w:val="2"/>
            <w:tcBorders>
              <w:top w:val="single" w:sz="4" w:space="0" w:color="auto"/>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jc w:val="center"/>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Rashodi za materijal</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5C59E2">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3.500,00 €           </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5C59E2">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306,96 €               </w:t>
            </w:r>
          </w:p>
        </w:tc>
        <w:tc>
          <w:tcPr>
            <w:tcW w:w="1417" w:type="dxa"/>
            <w:tcBorders>
              <w:top w:val="nil"/>
              <w:left w:val="nil"/>
              <w:bottom w:val="single" w:sz="4" w:space="0" w:color="auto"/>
              <w:right w:val="single" w:sz="4" w:space="0" w:color="auto"/>
            </w:tcBorders>
            <w:shd w:val="clear" w:color="auto" w:fill="auto"/>
            <w:noWrap/>
            <w:vAlign w:val="center"/>
            <w:hideMark/>
          </w:tcPr>
          <w:p w:rsidR="00B64C17" w:rsidRPr="00375027" w:rsidRDefault="00B64C17" w:rsidP="005C59E2">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3.193,04  € </w:t>
            </w:r>
          </w:p>
        </w:tc>
        <w:tc>
          <w:tcPr>
            <w:tcW w:w="1560" w:type="dxa"/>
            <w:tcBorders>
              <w:top w:val="nil"/>
              <w:left w:val="nil"/>
              <w:bottom w:val="single" w:sz="4" w:space="0" w:color="auto"/>
              <w:right w:val="single" w:sz="8" w:space="0" w:color="auto"/>
            </w:tcBorders>
            <w:shd w:val="clear" w:color="auto" w:fill="auto"/>
            <w:noWrap/>
            <w:vAlign w:val="center"/>
            <w:hideMark/>
          </w:tcPr>
          <w:p w:rsidR="00B64C17" w:rsidRPr="00375027" w:rsidRDefault="00B64C17" w:rsidP="005C59E2">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                         -    € </w:t>
            </w:r>
          </w:p>
        </w:tc>
      </w:tr>
      <w:tr w:rsidR="00B64C17" w:rsidRPr="007A25F5" w:rsidTr="00375027">
        <w:trPr>
          <w:trHeight w:val="255"/>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w:t>
            </w:r>
          </w:p>
        </w:tc>
        <w:tc>
          <w:tcPr>
            <w:tcW w:w="884"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41311</w:t>
            </w:r>
          </w:p>
        </w:tc>
        <w:tc>
          <w:tcPr>
            <w:tcW w:w="3510"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Kancelarijski materijal</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5C59E2">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500,00 €              </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5C59E2">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132,72 €               </w:t>
            </w:r>
          </w:p>
        </w:tc>
        <w:tc>
          <w:tcPr>
            <w:tcW w:w="1417" w:type="dxa"/>
            <w:tcBorders>
              <w:top w:val="nil"/>
              <w:left w:val="nil"/>
              <w:bottom w:val="single" w:sz="4" w:space="0" w:color="auto"/>
              <w:right w:val="single" w:sz="4" w:space="0" w:color="auto"/>
            </w:tcBorders>
            <w:shd w:val="clear" w:color="auto" w:fill="auto"/>
            <w:noWrap/>
            <w:vAlign w:val="center"/>
            <w:hideMark/>
          </w:tcPr>
          <w:p w:rsidR="00B64C17" w:rsidRPr="00375027" w:rsidRDefault="00B64C17" w:rsidP="005C59E2">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367,28  € </w:t>
            </w:r>
          </w:p>
        </w:tc>
        <w:tc>
          <w:tcPr>
            <w:tcW w:w="1560" w:type="dxa"/>
            <w:tcBorders>
              <w:top w:val="nil"/>
              <w:left w:val="nil"/>
              <w:bottom w:val="single" w:sz="4" w:space="0" w:color="auto"/>
              <w:right w:val="single" w:sz="8" w:space="0" w:color="auto"/>
            </w:tcBorders>
            <w:shd w:val="clear" w:color="auto" w:fill="auto"/>
            <w:noWrap/>
            <w:vAlign w:val="center"/>
            <w:hideMark/>
          </w:tcPr>
          <w:p w:rsidR="00B64C17" w:rsidRPr="00375027" w:rsidRDefault="00B64C17" w:rsidP="005C59E2">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                         -    € </w:t>
            </w:r>
          </w:p>
        </w:tc>
      </w:tr>
      <w:tr w:rsidR="00B64C17" w:rsidRPr="007A25F5" w:rsidTr="00375027">
        <w:trPr>
          <w:trHeight w:val="255"/>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w:t>
            </w:r>
          </w:p>
        </w:tc>
        <w:tc>
          <w:tcPr>
            <w:tcW w:w="884"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41332</w:t>
            </w:r>
          </w:p>
        </w:tc>
        <w:tc>
          <w:tcPr>
            <w:tcW w:w="3510"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Publikacije ,casopisi i glasila</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5C59E2">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3.000,00 €           </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5C59E2">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174,24 €               </w:t>
            </w:r>
          </w:p>
        </w:tc>
        <w:tc>
          <w:tcPr>
            <w:tcW w:w="1417" w:type="dxa"/>
            <w:tcBorders>
              <w:top w:val="nil"/>
              <w:left w:val="nil"/>
              <w:bottom w:val="single" w:sz="4" w:space="0" w:color="auto"/>
              <w:right w:val="single" w:sz="4" w:space="0" w:color="auto"/>
            </w:tcBorders>
            <w:shd w:val="clear" w:color="auto" w:fill="auto"/>
            <w:noWrap/>
            <w:vAlign w:val="center"/>
            <w:hideMark/>
          </w:tcPr>
          <w:p w:rsidR="00B64C17" w:rsidRPr="00375027" w:rsidRDefault="00B64C17" w:rsidP="005C59E2">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2.825,76  € </w:t>
            </w:r>
          </w:p>
        </w:tc>
        <w:tc>
          <w:tcPr>
            <w:tcW w:w="1560" w:type="dxa"/>
            <w:tcBorders>
              <w:top w:val="nil"/>
              <w:left w:val="nil"/>
              <w:bottom w:val="single" w:sz="4" w:space="0" w:color="auto"/>
              <w:right w:val="single" w:sz="8" w:space="0" w:color="auto"/>
            </w:tcBorders>
            <w:shd w:val="clear" w:color="auto" w:fill="auto"/>
            <w:noWrap/>
            <w:vAlign w:val="center"/>
            <w:hideMark/>
          </w:tcPr>
          <w:p w:rsidR="00B64C17" w:rsidRPr="00375027" w:rsidRDefault="00B64C17" w:rsidP="005C59E2">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                         -    € </w:t>
            </w:r>
          </w:p>
        </w:tc>
      </w:tr>
      <w:tr w:rsidR="00B64C17" w:rsidRPr="007A25F5" w:rsidTr="00375027">
        <w:trPr>
          <w:trHeight w:val="270"/>
        </w:trPr>
        <w:tc>
          <w:tcPr>
            <w:tcW w:w="709" w:type="dxa"/>
            <w:tcBorders>
              <w:top w:val="nil"/>
              <w:left w:val="single" w:sz="8" w:space="0" w:color="auto"/>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414</w:t>
            </w:r>
          </w:p>
        </w:tc>
        <w:tc>
          <w:tcPr>
            <w:tcW w:w="4394" w:type="dxa"/>
            <w:gridSpan w:val="2"/>
            <w:tcBorders>
              <w:top w:val="single" w:sz="4" w:space="0" w:color="auto"/>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jc w:val="center"/>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Rashodi za usluge</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5C59E2">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500,00 €              </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5C59E2">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224,67 €               </w:t>
            </w:r>
          </w:p>
        </w:tc>
        <w:tc>
          <w:tcPr>
            <w:tcW w:w="1417" w:type="dxa"/>
            <w:tcBorders>
              <w:top w:val="nil"/>
              <w:left w:val="nil"/>
              <w:bottom w:val="single" w:sz="4" w:space="0" w:color="auto"/>
              <w:right w:val="single" w:sz="4" w:space="0" w:color="auto"/>
            </w:tcBorders>
            <w:shd w:val="clear" w:color="auto" w:fill="auto"/>
            <w:noWrap/>
            <w:vAlign w:val="center"/>
            <w:hideMark/>
          </w:tcPr>
          <w:p w:rsidR="00B64C17" w:rsidRPr="00375027" w:rsidRDefault="00B64C17" w:rsidP="005C59E2">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275,33  € </w:t>
            </w:r>
          </w:p>
        </w:tc>
        <w:tc>
          <w:tcPr>
            <w:tcW w:w="1560" w:type="dxa"/>
            <w:tcBorders>
              <w:top w:val="nil"/>
              <w:left w:val="nil"/>
              <w:bottom w:val="single" w:sz="4" w:space="0" w:color="auto"/>
              <w:right w:val="single" w:sz="8" w:space="0" w:color="auto"/>
            </w:tcBorders>
            <w:shd w:val="clear" w:color="auto" w:fill="auto"/>
            <w:noWrap/>
            <w:vAlign w:val="center"/>
            <w:hideMark/>
          </w:tcPr>
          <w:p w:rsidR="00B64C17" w:rsidRPr="00375027" w:rsidRDefault="00B64C17" w:rsidP="005C59E2">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                         -    € </w:t>
            </w:r>
          </w:p>
        </w:tc>
      </w:tr>
      <w:tr w:rsidR="00B64C17" w:rsidRPr="007A25F5" w:rsidTr="00375027">
        <w:trPr>
          <w:trHeight w:val="270"/>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w:t>
            </w:r>
          </w:p>
        </w:tc>
        <w:tc>
          <w:tcPr>
            <w:tcW w:w="884"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4143</w:t>
            </w:r>
          </w:p>
        </w:tc>
        <w:tc>
          <w:tcPr>
            <w:tcW w:w="3510"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Komunikacione usluge</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5C59E2">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500,00 €              </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5C59E2">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224,67 €               </w:t>
            </w:r>
          </w:p>
        </w:tc>
        <w:tc>
          <w:tcPr>
            <w:tcW w:w="1417" w:type="dxa"/>
            <w:tcBorders>
              <w:top w:val="nil"/>
              <w:left w:val="nil"/>
              <w:bottom w:val="single" w:sz="4" w:space="0" w:color="auto"/>
              <w:right w:val="single" w:sz="4" w:space="0" w:color="auto"/>
            </w:tcBorders>
            <w:shd w:val="clear" w:color="auto" w:fill="auto"/>
            <w:noWrap/>
            <w:vAlign w:val="center"/>
            <w:hideMark/>
          </w:tcPr>
          <w:p w:rsidR="00B64C17" w:rsidRPr="00375027" w:rsidRDefault="00B64C17" w:rsidP="005C59E2">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275,33  € </w:t>
            </w:r>
          </w:p>
        </w:tc>
        <w:tc>
          <w:tcPr>
            <w:tcW w:w="1560" w:type="dxa"/>
            <w:tcBorders>
              <w:top w:val="nil"/>
              <w:left w:val="nil"/>
              <w:bottom w:val="single" w:sz="4" w:space="0" w:color="auto"/>
              <w:right w:val="single" w:sz="8" w:space="0" w:color="auto"/>
            </w:tcBorders>
            <w:shd w:val="clear" w:color="auto" w:fill="auto"/>
            <w:noWrap/>
            <w:vAlign w:val="center"/>
            <w:hideMark/>
          </w:tcPr>
          <w:p w:rsidR="00B64C17" w:rsidRPr="00375027" w:rsidRDefault="00B64C17" w:rsidP="005C59E2">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                         -    € </w:t>
            </w:r>
          </w:p>
        </w:tc>
      </w:tr>
      <w:tr w:rsidR="00B64C17" w:rsidRPr="007A25F5" w:rsidTr="00375027">
        <w:trPr>
          <w:trHeight w:val="255"/>
        </w:trPr>
        <w:tc>
          <w:tcPr>
            <w:tcW w:w="709" w:type="dxa"/>
            <w:tcBorders>
              <w:top w:val="nil"/>
              <w:left w:val="single" w:sz="8" w:space="0" w:color="auto"/>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419</w:t>
            </w:r>
          </w:p>
        </w:tc>
        <w:tc>
          <w:tcPr>
            <w:tcW w:w="4394" w:type="dxa"/>
            <w:gridSpan w:val="2"/>
            <w:tcBorders>
              <w:top w:val="single" w:sz="4" w:space="0" w:color="auto"/>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jc w:val="center"/>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Ostali izdaci</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5C59E2">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5.000,00 €           </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5C59E2">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1.150,43 €             </w:t>
            </w:r>
          </w:p>
        </w:tc>
        <w:tc>
          <w:tcPr>
            <w:tcW w:w="1417" w:type="dxa"/>
            <w:tcBorders>
              <w:top w:val="nil"/>
              <w:left w:val="nil"/>
              <w:bottom w:val="single" w:sz="4" w:space="0" w:color="auto"/>
              <w:right w:val="single" w:sz="4" w:space="0" w:color="auto"/>
            </w:tcBorders>
            <w:shd w:val="clear" w:color="auto" w:fill="auto"/>
            <w:noWrap/>
            <w:vAlign w:val="center"/>
            <w:hideMark/>
          </w:tcPr>
          <w:p w:rsidR="00B64C17" w:rsidRPr="00375027" w:rsidRDefault="00B64C17" w:rsidP="005C59E2">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3.849,57  € </w:t>
            </w:r>
          </w:p>
        </w:tc>
        <w:tc>
          <w:tcPr>
            <w:tcW w:w="1560" w:type="dxa"/>
            <w:tcBorders>
              <w:top w:val="nil"/>
              <w:left w:val="nil"/>
              <w:bottom w:val="single" w:sz="4" w:space="0" w:color="auto"/>
              <w:right w:val="single" w:sz="8" w:space="0" w:color="auto"/>
            </w:tcBorders>
            <w:shd w:val="clear" w:color="auto" w:fill="auto"/>
            <w:noWrap/>
            <w:vAlign w:val="center"/>
            <w:hideMark/>
          </w:tcPr>
          <w:p w:rsidR="00B64C17" w:rsidRPr="00375027" w:rsidRDefault="00B64C17" w:rsidP="005C59E2">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                         -    € </w:t>
            </w:r>
          </w:p>
        </w:tc>
      </w:tr>
      <w:tr w:rsidR="00B64C17" w:rsidRPr="007A25F5" w:rsidTr="00375027">
        <w:trPr>
          <w:trHeight w:val="255"/>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w:t>
            </w:r>
          </w:p>
        </w:tc>
        <w:tc>
          <w:tcPr>
            <w:tcW w:w="884"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41995</w:t>
            </w:r>
          </w:p>
        </w:tc>
        <w:tc>
          <w:tcPr>
            <w:tcW w:w="3510"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Ostali izdaci</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5C59E2">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5.000,00 €           </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5C59E2">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1.150,43 €             </w:t>
            </w:r>
          </w:p>
        </w:tc>
        <w:tc>
          <w:tcPr>
            <w:tcW w:w="1417" w:type="dxa"/>
            <w:tcBorders>
              <w:top w:val="nil"/>
              <w:left w:val="nil"/>
              <w:bottom w:val="single" w:sz="4" w:space="0" w:color="auto"/>
              <w:right w:val="single" w:sz="4" w:space="0" w:color="auto"/>
            </w:tcBorders>
            <w:shd w:val="clear" w:color="auto" w:fill="auto"/>
            <w:noWrap/>
            <w:vAlign w:val="center"/>
            <w:hideMark/>
          </w:tcPr>
          <w:p w:rsidR="00B64C17" w:rsidRPr="00375027" w:rsidRDefault="00B64C17" w:rsidP="005C59E2">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3.849,57  € </w:t>
            </w:r>
          </w:p>
        </w:tc>
        <w:tc>
          <w:tcPr>
            <w:tcW w:w="1560" w:type="dxa"/>
            <w:tcBorders>
              <w:top w:val="nil"/>
              <w:left w:val="nil"/>
              <w:bottom w:val="single" w:sz="4" w:space="0" w:color="auto"/>
              <w:right w:val="single" w:sz="8" w:space="0" w:color="auto"/>
            </w:tcBorders>
            <w:shd w:val="clear" w:color="auto" w:fill="auto"/>
            <w:noWrap/>
            <w:vAlign w:val="center"/>
            <w:hideMark/>
          </w:tcPr>
          <w:p w:rsidR="00B64C17" w:rsidRPr="00375027" w:rsidRDefault="00B64C17" w:rsidP="005C59E2">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                         -    € </w:t>
            </w:r>
          </w:p>
        </w:tc>
      </w:tr>
      <w:tr w:rsidR="00B64C17" w:rsidRPr="007A25F5" w:rsidTr="00375027">
        <w:trPr>
          <w:trHeight w:val="255"/>
        </w:trPr>
        <w:tc>
          <w:tcPr>
            <w:tcW w:w="10916" w:type="dxa"/>
            <w:gridSpan w:val="7"/>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B64C17" w:rsidRPr="00375027" w:rsidRDefault="00B64C17" w:rsidP="00B64C17">
            <w:pPr>
              <w:spacing w:after="0" w:line="240" w:lineRule="auto"/>
              <w:jc w:val="center"/>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w:t>
            </w:r>
          </w:p>
        </w:tc>
      </w:tr>
      <w:tr w:rsidR="00B64C17" w:rsidRPr="007A25F5" w:rsidTr="00375027">
        <w:trPr>
          <w:trHeight w:val="270"/>
        </w:trPr>
        <w:tc>
          <w:tcPr>
            <w:tcW w:w="5103" w:type="dxa"/>
            <w:gridSpan w:val="3"/>
            <w:tcBorders>
              <w:top w:val="single" w:sz="4" w:space="0" w:color="auto"/>
              <w:left w:val="single" w:sz="8" w:space="0" w:color="auto"/>
              <w:bottom w:val="single" w:sz="4" w:space="0" w:color="auto"/>
              <w:right w:val="single" w:sz="4" w:space="0" w:color="auto"/>
            </w:tcBorders>
            <w:shd w:val="clear" w:color="000000" w:fill="D8E4BC"/>
            <w:vAlign w:val="center"/>
            <w:hideMark/>
          </w:tcPr>
          <w:p w:rsidR="00B64C17" w:rsidRPr="00375027" w:rsidRDefault="00B64C17" w:rsidP="00B64C17">
            <w:pPr>
              <w:spacing w:after="0" w:line="240" w:lineRule="auto"/>
              <w:jc w:val="center"/>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18 Uprava za inspekcijske poslove</w:t>
            </w:r>
          </w:p>
        </w:tc>
        <w:tc>
          <w:tcPr>
            <w:tcW w:w="1418" w:type="dxa"/>
            <w:tcBorders>
              <w:top w:val="nil"/>
              <w:left w:val="nil"/>
              <w:bottom w:val="single" w:sz="4" w:space="0" w:color="auto"/>
              <w:right w:val="single" w:sz="4" w:space="0" w:color="auto"/>
            </w:tcBorders>
            <w:shd w:val="clear" w:color="000000" w:fill="D8E4BC"/>
            <w:vAlign w:val="center"/>
            <w:hideMark/>
          </w:tcPr>
          <w:p w:rsidR="00B64C17" w:rsidRPr="00375027" w:rsidRDefault="00B64C17" w:rsidP="008914B1">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169.000,00 €       </w:t>
            </w:r>
          </w:p>
        </w:tc>
        <w:tc>
          <w:tcPr>
            <w:tcW w:w="1418" w:type="dxa"/>
            <w:tcBorders>
              <w:top w:val="nil"/>
              <w:left w:val="nil"/>
              <w:bottom w:val="single" w:sz="4" w:space="0" w:color="auto"/>
              <w:right w:val="single" w:sz="4" w:space="0" w:color="auto"/>
            </w:tcBorders>
            <w:shd w:val="clear" w:color="000000" w:fill="D8E4BC"/>
            <w:vAlign w:val="center"/>
            <w:hideMark/>
          </w:tcPr>
          <w:p w:rsidR="00B64C17" w:rsidRPr="00375027" w:rsidRDefault="00B64C17" w:rsidP="008914B1">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136.839,18 €         </w:t>
            </w:r>
          </w:p>
        </w:tc>
        <w:tc>
          <w:tcPr>
            <w:tcW w:w="1417" w:type="dxa"/>
            <w:tcBorders>
              <w:top w:val="nil"/>
              <w:left w:val="nil"/>
              <w:bottom w:val="single" w:sz="4" w:space="0" w:color="auto"/>
              <w:right w:val="single" w:sz="4" w:space="0" w:color="auto"/>
            </w:tcBorders>
            <w:shd w:val="clear" w:color="000000" w:fill="D8E4BC"/>
            <w:noWrap/>
            <w:vAlign w:val="center"/>
            <w:hideMark/>
          </w:tcPr>
          <w:p w:rsidR="00B64C17" w:rsidRPr="00375027" w:rsidRDefault="00B64C17" w:rsidP="008914B1">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32.160,82  € </w:t>
            </w:r>
          </w:p>
        </w:tc>
        <w:tc>
          <w:tcPr>
            <w:tcW w:w="1560" w:type="dxa"/>
            <w:tcBorders>
              <w:top w:val="nil"/>
              <w:left w:val="nil"/>
              <w:bottom w:val="single" w:sz="4" w:space="0" w:color="auto"/>
              <w:right w:val="single" w:sz="8" w:space="0" w:color="auto"/>
            </w:tcBorders>
            <w:shd w:val="clear" w:color="000000" w:fill="D8E4BC"/>
            <w:noWrap/>
            <w:vAlign w:val="center"/>
            <w:hideMark/>
          </w:tcPr>
          <w:p w:rsidR="00B64C17" w:rsidRPr="00375027" w:rsidRDefault="00B64C17" w:rsidP="008914B1">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                         -    € </w:t>
            </w:r>
          </w:p>
        </w:tc>
      </w:tr>
      <w:tr w:rsidR="00B64C17" w:rsidRPr="007A25F5" w:rsidTr="00375027">
        <w:trPr>
          <w:trHeight w:val="255"/>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w:t>
            </w:r>
          </w:p>
        </w:tc>
        <w:tc>
          <w:tcPr>
            <w:tcW w:w="884" w:type="dxa"/>
            <w:tcBorders>
              <w:top w:val="nil"/>
              <w:left w:val="nil"/>
              <w:bottom w:val="single" w:sz="4" w:space="0" w:color="auto"/>
              <w:right w:val="single" w:sz="4" w:space="0" w:color="auto"/>
            </w:tcBorders>
            <w:shd w:val="clear" w:color="auto" w:fill="auto"/>
            <w:noWrap/>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w:t>
            </w:r>
          </w:p>
        </w:tc>
        <w:tc>
          <w:tcPr>
            <w:tcW w:w="3510" w:type="dxa"/>
            <w:tcBorders>
              <w:top w:val="nil"/>
              <w:left w:val="nil"/>
              <w:bottom w:val="single" w:sz="4" w:space="0" w:color="auto"/>
              <w:right w:val="single" w:sz="4" w:space="0" w:color="auto"/>
            </w:tcBorders>
            <w:shd w:val="clear" w:color="auto" w:fill="auto"/>
            <w:noWrap/>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w:t>
            </w:r>
          </w:p>
        </w:tc>
        <w:tc>
          <w:tcPr>
            <w:tcW w:w="1418" w:type="dxa"/>
            <w:tcBorders>
              <w:top w:val="nil"/>
              <w:left w:val="nil"/>
              <w:bottom w:val="single" w:sz="4" w:space="0" w:color="auto"/>
              <w:right w:val="single" w:sz="4" w:space="0" w:color="auto"/>
            </w:tcBorders>
            <w:shd w:val="clear" w:color="auto" w:fill="auto"/>
            <w:noWrap/>
            <w:vAlign w:val="center"/>
            <w:hideMark/>
          </w:tcPr>
          <w:p w:rsidR="00B64C17" w:rsidRPr="00375027" w:rsidRDefault="00B64C17" w:rsidP="008914B1">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w:t>
            </w:r>
          </w:p>
        </w:tc>
        <w:tc>
          <w:tcPr>
            <w:tcW w:w="1418" w:type="dxa"/>
            <w:tcBorders>
              <w:top w:val="nil"/>
              <w:left w:val="nil"/>
              <w:bottom w:val="single" w:sz="4" w:space="0" w:color="auto"/>
              <w:right w:val="single" w:sz="4" w:space="0" w:color="auto"/>
            </w:tcBorders>
            <w:shd w:val="clear" w:color="auto" w:fill="auto"/>
            <w:noWrap/>
            <w:vAlign w:val="center"/>
            <w:hideMark/>
          </w:tcPr>
          <w:p w:rsidR="00B64C17" w:rsidRPr="00375027" w:rsidRDefault="00B64C17" w:rsidP="008914B1">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w:t>
            </w:r>
          </w:p>
        </w:tc>
        <w:tc>
          <w:tcPr>
            <w:tcW w:w="1417" w:type="dxa"/>
            <w:tcBorders>
              <w:top w:val="nil"/>
              <w:left w:val="nil"/>
              <w:bottom w:val="single" w:sz="4" w:space="0" w:color="auto"/>
              <w:right w:val="single" w:sz="4" w:space="0" w:color="auto"/>
            </w:tcBorders>
            <w:shd w:val="clear" w:color="auto" w:fill="auto"/>
            <w:noWrap/>
            <w:vAlign w:val="center"/>
            <w:hideMark/>
          </w:tcPr>
          <w:p w:rsidR="00B64C17" w:rsidRPr="00375027" w:rsidRDefault="00B64C17" w:rsidP="008914B1">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w:t>
            </w:r>
          </w:p>
        </w:tc>
        <w:tc>
          <w:tcPr>
            <w:tcW w:w="1560" w:type="dxa"/>
            <w:tcBorders>
              <w:top w:val="nil"/>
              <w:left w:val="nil"/>
              <w:bottom w:val="single" w:sz="4" w:space="0" w:color="auto"/>
              <w:right w:val="single" w:sz="8" w:space="0" w:color="auto"/>
            </w:tcBorders>
            <w:shd w:val="clear" w:color="auto" w:fill="auto"/>
            <w:noWrap/>
            <w:vAlign w:val="center"/>
            <w:hideMark/>
          </w:tcPr>
          <w:p w:rsidR="00B64C17" w:rsidRPr="00375027" w:rsidRDefault="00B64C17" w:rsidP="008914B1">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w:t>
            </w:r>
          </w:p>
        </w:tc>
      </w:tr>
      <w:tr w:rsidR="00B64C17" w:rsidRPr="007A25F5" w:rsidTr="00375027">
        <w:trPr>
          <w:trHeight w:val="270"/>
        </w:trPr>
        <w:tc>
          <w:tcPr>
            <w:tcW w:w="709" w:type="dxa"/>
            <w:tcBorders>
              <w:top w:val="nil"/>
              <w:left w:val="single" w:sz="8" w:space="0" w:color="auto"/>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411</w:t>
            </w:r>
          </w:p>
        </w:tc>
        <w:tc>
          <w:tcPr>
            <w:tcW w:w="4394" w:type="dxa"/>
            <w:gridSpan w:val="2"/>
            <w:tcBorders>
              <w:top w:val="single" w:sz="4" w:space="0" w:color="auto"/>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jc w:val="center"/>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Bruto zarade i doprinosi na teret poslodavca</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8914B1">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154.500,00 €       </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8914B1">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132.028,37 €         </w:t>
            </w:r>
          </w:p>
        </w:tc>
        <w:tc>
          <w:tcPr>
            <w:tcW w:w="1417" w:type="dxa"/>
            <w:tcBorders>
              <w:top w:val="nil"/>
              <w:left w:val="nil"/>
              <w:bottom w:val="single" w:sz="4" w:space="0" w:color="auto"/>
              <w:right w:val="single" w:sz="4" w:space="0" w:color="auto"/>
            </w:tcBorders>
            <w:shd w:val="clear" w:color="auto" w:fill="auto"/>
            <w:noWrap/>
            <w:vAlign w:val="center"/>
            <w:hideMark/>
          </w:tcPr>
          <w:p w:rsidR="00B64C17" w:rsidRPr="00375027" w:rsidRDefault="00B64C17" w:rsidP="008914B1">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22.471,63  € </w:t>
            </w:r>
          </w:p>
        </w:tc>
        <w:tc>
          <w:tcPr>
            <w:tcW w:w="1560" w:type="dxa"/>
            <w:tcBorders>
              <w:top w:val="nil"/>
              <w:left w:val="nil"/>
              <w:bottom w:val="single" w:sz="4" w:space="0" w:color="auto"/>
              <w:right w:val="single" w:sz="8" w:space="0" w:color="auto"/>
            </w:tcBorders>
            <w:shd w:val="clear" w:color="auto" w:fill="auto"/>
            <w:noWrap/>
            <w:vAlign w:val="center"/>
            <w:hideMark/>
          </w:tcPr>
          <w:p w:rsidR="00B64C17" w:rsidRPr="00375027" w:rsidRDefault="00B64C17" w:rsidP="008914B1">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                         -    € </w:t>
            </w:r>
          </w:p>
        </w:tc>
      </w:tr>
      <w:tr w:rsidR="00B64C17" w:rsidRPr="007A25F5" w:rsidTr="00375027">
        <w:trPr>
          <w:trHeight w:val="255"/>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w:t>
            </w:r>
          </w:p>
        </w:tc>
        <w:tc>
          <w:tcPr>
            <w:tcW w:w="884"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4111</w:t>
            </w:r>
          </w:p>
        </w:tc>
        <w:tc>
          <w:tcPr>
            <w:tcW w:w="3510"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Neto zarade</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8914B1">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91.000,00 €         </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8914B1">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79.509,39 €           </w:t>
            </w:r>
          </w:p>
        </w:tc>
        <w:tc>
          <w:tcPr>
            <w:tcW w:w="1417" w:type="dxa"/>
            <w:tcBorders>
              <w:top w:val="nil"/>
              <w:left w:val="nil"/>
              <w:bottom w:val="single" w:sz="4" w:space="0" w:color="auto"/>
              <w:right w:val="single" w:sz="4" w:space="0" w:color="auto"/>
            </w:tcBorders>
            <w:shd w:val="clear" w:color="auto" w:fill="auto"/>
            <w:noWrap/>
            <w:vAlign w:val="center"/>
            <w:hideMark/>
          </w:tcPr>
          <w:p w:rsidR="00B64C17" w:rsidRPr="00375027" w:rsidRDefault="00B64C17" w:rsidP="008914B1">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11.490,61  € </w:t>
            </w:r>
          </w:p>
        </w:tc>
        <w:tc>
          <w:tcPr>
            <w:tcW w:w="1560" w:type="dxa"/>
            <w:tcBorders>
              <w:top w:val="nil"/>
              <w:left w:val="nil"/>
              <w:bottom w:val="single" w:sz="4" w:space="0" w:color="auto"/>
              <w:right w:val="single" w:sz="8" w:space="0" w:color="auto"/>
            </w:tcBorders>
            <w:shd w:val="clear" w:color="auto" w:fill="auto"/>
            <w:noWrap/>
            <w:vAlign w:val="center"/>
            <w:hideMark/>
          </w:tcPr>
          <w:p w:rsidR="00B64C17" w:rsidRPr="00375027" w:rsidRDefault="00B64C17" w:rsidP="008914B1">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                         -    € </w:t>
            </w:r>
          </w:p>
        </w:tc>
      </w:tr>
      <w:tr w:rsidR="00B64C17" w:rsidRPr="007A25F5" w:rsidTr="00375027">
        <w:trPr>
          <w:trHeight w:val="255"/>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w:t>
            </w:r>
          </w:p>
        </w:tc>
        <w:tc>
          <w:tcPr>
            <w:tcW w:w="884"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4112</w:t>
            </w:r>
          </w:p>
        </w:tc>
        <w:tc>
          <w:tcPr>
            <w:tcW w:w="3510"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Porez na zarade</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8914B1">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14.000,00 €         </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8914B1">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10.754,83 €           </w:t>
            </w:r>
          </w:p>
        </w:tc>
        <w:tc>
          <w:tcPr>
            <w:tcW w:w="1417" w:type="dxa"/>
            <w:tcBorders>
              <w:top w:val="nil"/>
              <w:left w:val="nil"/>
              <w:bottom w:val="single" w:sz="4" w:space="0" w:color="auto"/>
              <w:right w:val="single" w:sz="4" w:space="0" w:color="auto"/>
            </w:tcBorders>
            <w:shd w:val="clear" w:color="auto" w:fill="auto"/>
            <w:noWrap/>
            <w:vAlign w:val="center"/>
            <w:hideMark/>
          </w:tcPr>
          <w:p w:rsidR="00B64C17" w:rsidRPr="00375027" w:rsidRDefault="00B64C17" w:rsidP="008914B1">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3.245,17  € </w:t>
            </w:r>
          </w:p>
        </w:tc>
        <w:tc>
          <w:tcPr>
            <w:tcW w:w="1560" w:type="dxa"/>
            <w:tcBorders>
              <w:top w:val="nil"/>
              <w:left w:val="nil"/>
              <w:bottom w:val="single" w:sz="4" w:space="0" w:color="auto"/>
              <w:right w:val="single" w:sz="8" w:space="0" w:color="auto"/>
            </w:tcBorders>
            <w:shd w:val="clear" w:color="auto" w:fill="auto"/>
            <w:noWrap/>
            <w:vAlign w:val="center"/>
            <w:hideMark/>
          </w:tcPr>
          <w:p w:rsidR="00B64C17" w:rsidRPr="00375027" w:rsidRDefault="00B64C17" w:rsidP="008914B1">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                         -    € </w:t>
            </w:r>
          </w:p>
        </w:tc>
      </w:tr>
      <w:tr w:rsidR="00B64C17" w:rsidRPr="007A25F5" w:rsidTr="00375027">
        <w:trPr>
          <w:trHeight w:val="255"/>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w:t>
            </w:r>
          </w:p>
        </w:tc>
        <w:tc>
          <w:tcPr>
            <w:tcW w:w="884"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4113</w:t>
            </w:r>
          </w:p>
        </w:tc>
        <w:tc>
          <w:tcPr>
            <w:tcW w:w="3510"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Doprinosi na teret zaposlenog</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8914B1">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34.000,00 €         </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8914B1">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29.624,62 €           </w:t>
            </w:r>
          </w:p>
        </w:tc>
        <w:tc>
          <w:tcPr>
            <w:tcW w:w="1417" w:type="dxa"/>
            <w:tcBorders>
              <w:top w:val="nil"/>
              <w:left w:val="nil"/>
              <w:bottom w:val="single" w:sz="4" w:space="0" w:color="auto"/>
              <w:right w:val="single" w:sz="4" w:space="0" w:color="auto"/>
            </w:tcBorders>
            <w:shd w:val="clear" w:color="auto" w:fill="auto"/>
            <w:noWrap/>
            <w:vAlign w:val="center"/>
            <w:hideMark/>
          </w:tcPr>
          <w:p w:rsidR="00B64C17" w:rsidRPr="00375027" w:rsidRDefault="00B64C17" w:rsidP="008914B1">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4.375,38  € </w:t>
            </w:r>
          </w:p>
        </w:tc>
        <w:tc>
          <w:tcPr>
            <w:tcW w:w="1560" w:type="dxa"/>
            <w:tcBorders>
              <w:top w:val="nil"/>
              <w:left w:val="nil"/>
              <w:bottom w:val="single" w:sz="4" w:space="0" w:color="auto"/>
              <w:right w:val="single" w:sz="8" w:space="0" w:color="auto"/>
            </w:tcBorders>
            <w:shd w:val="clear" w:color="auto" w:fill="auto"/>
            <w:noWrap/>
            <w:vAlign w:val="center"/>
            <w:hideMark/>
          </w:tcPr>
          <w:p w:rsidR="00B64C17" w:rsidRPr="00375027" w:rsidRDefault="00B64C17" w:rsidP="008914B1">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                         -    € </w:t>
            </w:r>
          </w:p>
        </w:tc>
      </w:tr>
      <w:tr w:rsidR="00B64C17" w:rsidRPr="007A25F5" w:rsidTr="00375027">
        <w:trPr>
          <w:trHeight w:val="255"/>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w:t>
            </w:r>
          </w:p>
        </w:tc>
        <w:tc>
          <w:tcPr>
            <w:tcW w:w="884"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4114</w:t>
            </w:r>
          </w:p>
        </w:tc>
        <w:tc>
          <w:tcPr>
            <w:tcW w:w="3510"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Doprinosi na teret poslodavca</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8914B1">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13.500,00 €         </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8914B1">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10.740,96 €           </w:t>
            </w:r>
          </w:p>
        </w:tc>
        <w:tc>
          <w:tcPr>
            <w:tcW w:w="1417" w:type="dxa"/>
            <w:tcBorders>
              <w:top w:val="nil"/>
              <w:left w:val="nil"/>
              <w:bottom w:val="single" w:sz="4" w:space="0" w:color="auto"/>
              <w:right w:val="single" w:sz="4" w:space="0" w:color="auto"/>
            </w:tcBorders>
            <w:shd w:val="clear" w:color="auto" w:fill="auto"/>
            <w:noWrap/>
            <w:vAlign w:val="center"/>
            <w:hideMark/>
          </w:tcPr>
          <w:p w:rsidR="00B64C17" w:rsidRPr="00375027" w:rsidRDefault="00B64C17" w:rsidP="008914B1">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2.759,04  € </w:t>
            </w:r>
          </w:p>
        </w:tc>
        <w:tc>
          <w:tcPr>
            <w:tcW w:w="1560" w:type="dxa"/>
            <w:tcBorders>
              <w:top w:val="nil"/>
              <w:left w:val="nil"/>
              <w:bottom w:val="single" w:sz="4" w:space="0" w:color="auto"/>
              <w:right w:val="single" w:sz="8" w:space="0" w:color="auto"/>
            </w:tcBorders>
            <w:shd w:val="clear" w:color="auto" w:fill="auto"/>
            <w:noWrap/>
            <w:vAlign w:val="center"/>
            <w:hideMark/>
          </w:tcPr>
          <w:p w:rsidR="00B64C17" w:rsidRPr="00375027" w:rsidRDefault="00B64C17" w:rsidP="008914B1">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                         -    € </w:t>
            </w:r>
          </w:p>
        </w:tc>
      </w:tr>
      <w:tr w:rsidR="00B64C17" w:rsidRPr="007A25F5" w:rsidTr="00375027">
        <w:trPr>
          <w:trHeight w:val="255"/>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w:t>
            </w:r>
          </w:p>
        </w:tc>
        <w:tc>
          <w:tcPr>
            <w:tcW w:w="884"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4115</w:t>
            </w:r>
          </w:p>
        </w:tc>
        <w:tc>
          <w:tcPr>
            <w:tcW w:w="3510"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Opštinski prirez</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8914B1">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2.000,00 €           </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8914B1">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1.398,57 €             </w:t>
            </w:r>
          </w:p>
        </w:tc>
        <w:tc>
          <w:tcPr>
            <w:tcW w:w="1417" w:type="dxa"/>
            <w:tcBorders>
              <w:top w:val="nil"/>
              <w:left w:val="nil"/>
              <w:bottom w:val="single" w:sz="4" w:space="0" w:color="auto"/>
              <w:right w:val="single" w:sz="4" w:space="0" w:color="auto"/>
            </w:tcBorders>
            <w:shd w:val="clear" w:color="auto" w:fill="auto"/>
            <w:noWrap/>
            <w:vAlign w:val="center"/>
            <w:hideMark/>
          </w:tcPr>
          <w:p w:rsidR="00B64C17" w:rsidRPr="00375027" w:rsidRDefault="00B64C17" w:rsidP="008914B1">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601,43  € </w:t>
            </w:r>
          </w:p>
        </w:tc>
        <w:tc>
          <w:tcPr>
            <w:tcW w:w="1560" w:type="dxa"/>
            <w:tcBorders>
              <w:top w:val="nil"/>
              <w:left w:val="nil"/>
              <w:bottom w:val="single" w:sz="4" w:space="0" w:color="auto"/>
              <w:right w:val="single" w:sz="8" w:space="0" w:color="auto"/>
            </w:tcBorders>
            <w:shd w:val="clear" w:color="auto" w:fill="auto"/>
            <w:noWrap/>
            <w:vAlign w:val="center"/>
            <w:hideMark/>
          </w:tcPr>
          <w:p w:rsidR="00B64C17" w:rsidRPr="00375027" w:rsidRDefault="00B64C17" w:rsidP="008914B1">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                         -    € </w:t>
            </w:r>
          </w:p>
        </w:tc>
      </w:tr>
      <w:tr w:rsidR="00B64C17" w:rsidRPr="007A25F5" w:rsidTr="00375027">
        <w:trPr>
          <w:trHeight w:val="285"/>
        </w:trPr>
        <w:tc>
          <w:tcPr>
            <w:tcW w:w="709" w:type="dxa"/>
            <w:tcBorders>
              <w:top w:val="nil"/>
              <w:left w:val="single" w:sz="8" w:space="0" w:color="auto"/>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413</w:t>
            </w:r>
          </w:p>
        </w:tc>
        <w:tc>
          <w:tcPr>
            <w:tcW w:w="4394" w:type="dxa"/>
            <w:gridSpan w:val="2"/>
            <w:tcBorders>
              <w:top w:val="single" w:sz="4" w:space="0" w:color="auto"/>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jc w:val="center"/>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Rashodi za materijal</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8914B1">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9.000,00 €           </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8914B1">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2.874,06 €             </w:t>
            </w:r>
          </w:p>
        </w:tc>
        <w:tc>
          <w:tcPr>
            <w:tcW w:w="1417" w:type="dxa"/>
            <w:tcBorders>
              <w:top w:val="nil"/>
              <w:left w:val="nil"/>
              <w:bottom w:val="single" w:sz="4" w:space="0" w:color="auto"/>
              <w:right w:val="single" w:sz="4" w:space="0" w:color="auto"/>
            </w:tcBorders>
            <w:shd w:val="clear" w:color="auto" w:fill="auto"/>
            <w:noWrap/>
            <w:vAlign w:val="center"/>
            <w:hideMark/>
          </w:tcPr>
          <w:p w:rsidR="00B64C17" w:rsidRPr="00375027" w:rsidRDefault="00B64C17" w:rsidP="008914B1">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6.125,94  € </w:t>
            </w:r>
          </w:p>
        </w:tc>
        <w:tc>
          <w:tcPr>
            <w:tcW w:w="1560" w:type="dxa"/>
            <w:tcBorders>
              <w:top w:val="nil"/>
              <w:left w:val="nil"/>
              <w:bottom w:val="single" w:sz="4" w:space="0" w:color="auto"/>
              <w:right w:val="single" w:sz="8" w:space="0" w:color="auto"/>
            </w:tcBorders>
            <w:shd w:val="clear" w:color="auto" w:fill="auto"/>
            <w:noWrap/>
            <w:vAlign w:val="center"/>
            <w:hideMark/>
          </w:tcPr>
          <w:p w:rsidR="00B64C17" w:rsidRPr="00375027" w:rsidRDefault="00B64C17" w:rsidP="008914B1">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    € </w:t>
            </w:r>
          </w:p>
        </w:tc>
      </w:tr>
      <w:tr w:rsidR="00B64C17" w:rsidRPr="007A25F5" w:rsidTr="00375027">
        <w:trPr>
          <w:trHeight w:val="255"/>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w:t>
            </w:r>
          </w:p>
        </w:tc>
        <w:tc>
          <w:tcPr>
            <w:tcW w:w="884"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41311</w:t>
            </w:r>
          </w:p>
        </w:tc>
        <w:tc>
          <w:tcPr>
            <w:tcW w:w="3510"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Kancelarijski materijal</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8914B1">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2.000,00 €           </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8914B1">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296,07 €               </w:t>
            </w:r>
          </w:p>
        </w:tc>
        <w:tc>
          <w:tcPr>
            <w:tcW w:w="1417" w:type="dxa"/>
            <w:tcBorders>
              <w:top w:val="nil"/>
              <w:left w:val="nil"/>
              <w:bottom w:val="single" w:sz="4" w:space="0" w:color="auto"/>
              <w:right w:val="single" w:sz="4" w:space="0" w:color="auto"/>
            </w:tcBorders>
            <w:shd w:val="clear" w:color="auto" w:fill="auto"/>
            <w:noWrap/>
            <w:vAlign w:val="center"/>
            <w:hideMark/>
          </w:tcPr>
          <w:p w:rsidR="00B64C17" w:rsidRPr="00375027" w:rsidRDefault="00B64C17" w:rsidP="008914B1">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1.703,93  € </w:t>
            </w:r>
          </w:p>
        </w:tc>
        <w:tc>
          <w:tcPr>
            <w:tcW w:w="1560" w:type="dxa"/>
            <w:tcBorders>
              <w:top w:val="nil"/>
              <w:left w:val="nil"/>
              <w:bottom w:val="single" w:sz="4" w:space="0" w:color="auto"/>
              <w:right w:val="single" w:sz="8" w:space="0" w:color="auto"/>
            </w:tcBorders>
            <w:shd w:val="clear" w:color="auto" w:fill="auto"/>
            <w:noWrap/>
            <w:vAlign w:val="center"/>
            <w:hideMark/>
          </w:tcPr>
          <w:p w:rsidR="00B64C17" w:rsidRPr="00375027" w:rsidRDefault="00B64C17" w:rsidP="008914B1">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                         -    € </w:t>
            </w:r>
          </w:p>
        </w:tc>
      </w:tr>
      <w:tr w:rsidR="00B64C17" w:rsidRPr="007A25F5" w:rsidTr="00375027">
        <w:trPr>
          <w:trHeight w:val="255"/>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w:t>
            </w:r>
          </w:p>
        </w:tc>
        <w:tc>
          <w:tcPr>
            <w:tcW w:w="884"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41315</w:t>
            </w:r>
          </w:p>
        </w:tc>
        <w:tc>
          <w:tcPr>
            <w:tcW w:w="3510"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Radna odjeća</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8914B1">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3.000,00 €           </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8914B1">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0,00 €                   </w:t>
            </w:r>
          </w:p>
        </w:tc>
        <w:tc>
          <w:tcPr>
            <w:tcW w:w="1417" w:type="dxa"/>
            <w:tcBorders>
              <w:top w:val="nil"/>
              <w:left w:val="nil"/>
              <w:bottom w:val="single" w:sz="4" w:space="0" w:color="auto"/>
              <w:right w:val="single" w:sz="4" w:space="0" w:color="auto"/>
            </w:tcBorders>
            <w:shd w:val="clear" w:color="auto" w:fill="auto"/>
            <w:noWrap/>
            <w:vAlign w:val="center"/>
            <w:hideMark/>
          </w:tcPr>
          <w:p w:rsidR="00B64C17" w:rsidRPr="00375027" w:rsidRDefault="00B64C17" w:rsidP="008914B1">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3.000,00  € </w:t>
            </w:r>
          </w:p>
        </w:tc>
        <w:tc>
          <w:tcPr>
            <w:tcW w:w="1560" w:type="dxa"/>
            <w:tcBorders>
              <w:top w:val="nil"/>
              <w:left w:val="nil"/>
              <w:bottom w:val="single" w:sz="4" w:space="0" w:color="auto"/>
              <w:right w:val="single" w:sz="8" w:space="0" w:color="auto"/>
            </w:tcBorders>
            <w:shd w:val="clear" w:color="auto" w:fill="auto"/>
            <w:noWrap/>
            <w:vAlign w:val="center"/>
            <w:hideMark/>
          </w:tcPr>
          <w:p w:rsidR="00B64C17" w:rsidRPr="00375027" w:rsidRDefault="00B64C17" w:rsidP="008914B1">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                         -    € </w:t>
            </w:r>
          </w:p>
        </w:tc>
      </w:tr>
      <w:tr w:rsidR="00B64C17" w:rsidRPr="007A25F5" w:rsidTr="00375027">
        <w:trPr>
          <w:trHeight w:val="255"/>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w:t>
            </w:r>
          </w:p>
        </w:tc>
        <w:tc>
          <w:tcPr>
            <w:tcW w:w="884"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41332</w:t>
            </w:r>
          </w:p>
        </w:tc>
        <w:tc>
          <w:tcPr>
            <w:tcW w:w="3510"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Publikacije ,casopisi i glasila</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8914B1">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0,00 €                 </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8914B1">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0,00 €                   </w:t>
            </w:r>
          </w:p>
        </w:tc>
        <w:tc>
          <w:tcPr>
            <w:tcW w:w="1417" w:type="dxa"/>
            <w:tcBorders>
              <w:top w:val="nil"/>
              <w:left w:val="nil"/>
              <w:bottom w:val="single" w:sz="4" w:space="0" w:color="auto"/>
              <w:right w:val="single" w:sz="4" w:space="0" w:color="auto"/>
            </w:tcBorders>
            <w:shd w:val="clear" w:color="auto" w:fill="auto"/>
            <w:noWrap/>
            <w:vAlign w:val="center"/>
            <w:hideMark/>
          </w:tcPr>
          <w:p w:rsidR="00B64C17" w:rsidRPr="00375027" w:rsidRDefault="00B64C17" w:rsidP="008914B1">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    € </w:t>
            </w:r>
          </w:p>
        </w:tc>
        <w:tc>
          <w:tcPr>
            <w:tcW w:w="1560" w:type="dxa"/>
            <w:tcBorders>
              <w:top w:val="nil"/>
              <w:left w:val="nil"/>
              <w:bottom w:val="single" w:sz="4" w:space="0" w:color="auto"/>
              <w:right w:val="single" w:sz="8" w:space="0" w:color="auto"/>
            </w:tcBorders>
            <w:shd w:val="clear" w:color="auto" w:fill="auto"/>
            <w:noWrap/>
            <w:vAlign w:val="center"/>
            <w:hideMark/>
          </w:tcPr>
          <w:p w:rsidR="00B64C17" w:rsidRPr="00375027" w:rsidRDefault="00B64C17" w:rsidP="008914B1">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                         -    € </w:t>
            </w:r>
          </w:p>
        </w:tc>
      </w:tr>
      <w:tr w:rsidR="00B64C17" w:rsidRPr="007A25F5" w:rsidTr="00375027">
        <w:trPr>
          <w:trHeight w:val="255"/>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w:t>
            </w:r>
          </w:p>
        </w:tc>
        <w:tc>
          <w:tcPr>
            <w:tcW w:w="884"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4135</w:t>
            </w:r>
          </w:p>
        </w:tc>
        <w:tc>
          <w:tcPr>
            <w:tcW w:w="3510"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Rashodi za gorivo</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8914B1">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4.000,00 €           </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8914B1">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2.577,99 €             </w:t>
            </w:r>
          </w:p>
        </w:tc>
        <w:tc>
          <w:tcPr>
            <w:tcW w:w="1417" w:type="dxa"/>
            <w:tcBorders>
              <w:top w:val="nil"/>
              <w:left w:val="nil"/>
              <w:bottom w:val="single" w:sz="4" w:space="0" w:color="auto"/>
              <w:right w:val="single" w:sz="4" w:space="0" w:color="auto"/>
            </w:tcBorders>
            <w:shd w:val="clear" w:color="auto" w:fill="auto"/>
            <w:noWrap/>
            <w:vAlign w:val="center"/>
            <w:hideMark/>
          </w:tcPr>
          <w:p w:rsidR="00B64C17" w:rsidRPr="00375027" w:rsidRDefault="00B64C17" w:rsidP="008914B1">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1.422,01  € </w:t>
            </w:r>
          </w:p>
        </w:tc>
        <w:tc>
          <w:tcPr>
            <w:tcW w:w="1560" w:type="dxa"/>
            <w:tcBorders>
              <w:top w:val="nil"/>
              <w:left w:val="nil"/>
              <w:bottom w:val="single" w:sz="4" w:space="0" w:color="auto"/>
              <w:right w:val="single" w:sz="8" w:space="0" w:color="auto"/>
            </w:tcBorders>
            <w:shd w:val="clear" w:color="auto" w:fill="auto"/>
            <w:noWrap/>
            <w:vAlign w:val="center"/>
            <w:hideMark/>
          </w:tcPr>
          <w:p w:rsidR="00B64C17" w:rsidRPr="00375027" w:rsidRDefault="00B64C17" w:rsidP="008914B1">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                         -    € </w:t>
            </w:r>
          </w:p>
        </w:tc>
      </w:tr>
      <w:tr w:rsidR="00B64C17" w:rsidRPr="007A25F5" w:rsidTr="00375027">
        <w:trPr>
          <w:trHeight w:val="270"/>
        </w:trPr>
        <w:tc>
          <w:tcPr>
            <w:tcW w:w="709" w:type="dxa"/>
            <w:tcBorders>
              <w:top w:val="nil"/>
              <w:left w:val="single" w:sz="8" w:space="0" w:color="auto"/>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414</w:t>
            </w:r>
          </w:p>
        </w:tc>
        <w:tc>
          <w:tcPr>
            <w:tcW w:w="4394" w:type="dxa"/>
            <w:gridSpan w:val="2"/>
            <w:tcBorders>
              <w:top w:val="single" w:sz="4" w:space="0" w:color="auto"/>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jc w:val="center"/>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Rashodi za usluge</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8914B1">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2.500,00 €           </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8914B1">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1.393,98 €             </w:t>
            </w:r>
          </w:p>
        </w:tc>
        <w:tc>
          <w:tcPr>
            <w:tcW w:w="1417" w:type="dxa"/>
            <w:tcBorders>
              <w:top w:val="nil"/>
              <w:left w:val="nil"/>
              <w:bottom w:val="single" w:sz="4" w:space="0" w:color="auto"/>
              <w:right w:val="single" w:sz="4" w:space="0" w:color="auto"/>
            </w:tcBorders>
            <w:shd w:val="clear" w:color="auto" w:fill="auto"/>
            <w:noWrap/>
            <w:vAlign w:val="center"/>
            <w:hideMark/>
          </w:tcPr>
          <w:p w:rsidR="00B64C17" w:rsidRPr="00375027" w:rsidRDefault="00B64C17" w:rsidP="008914B1">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1.106,02  € </w:t>
            </w:r>
          </w:p>
        </w:tc>
        <w:tc>
          <w:tcPr>
            <w:tcW w:w="1560" w:type="dxa"/>
            <w:tcBorders>
              <w:top w:val="nil"/>
              <w:left w:val="nil"/>
              <w:bottom w:val="single" w:sz="4" w:space="0" w:color="auto"/>
              <w:right w:val="single" w:sz="8" w:space="0" w:color="auto"/>
            </w:tcBorders>
            <w:shd w:val="clear" w:color="auto" w:fill="auto"/>
            <w:noWrap/>
            <w:vAlign w:val="center"/>
            <w:hideMark/>
          </w:tcPr>
          <w:p w:rsidR="00B64C17" w:rsidRPr="00375027" w:rsidRDefault="00B64C17" w:rsidP="008914B1">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                         -    € </w:t>
            </w:r>
          </w:p>
        </w:tc>
      </w:tr>
      <w:tr w:rsidR="00B64C17" w:rsidRPr="007A25F5" w:rsidTr="00375027">
        <w:trPr>
          <w:trHeight w:val="270"/>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w:t>
            </w:r>
          </w:p>
        </w:tc>
        <w:tc>
          <w:tcPr>
            <w:tcW w:w="884"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4143</w:t>
            </w:r>
          </w:p>
        </w:tc>
        <w:tc>
          <w:tcPr>
            <w:tcW w:w="3510"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Komunikacione usluge</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8914B1">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2.500,00 €           </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8914B1">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1.393,98 €             </w:t>
            </w:r>
          </w:p>
        </w:tc>
        <w:tc>
          <w:tcPr>
            <w:tcW w:w="1417" w:type="dxa"/>
            <w:tcBorders>
              <w:top w:val="nil"/>
              <w:left w:val="nil"/>
              <w:bottom w:val="single" w:sz="4" w:space="0" w:color="auto"/>
              <w:right w:val="single" w:sz="4" w:space="0" w:color="auto"/>
            </w:tcBorders>
            <w:shd w:val="clear" w:color="auto" w:fill="auto"/>
            <w:noWrap/>
            <w:vAlign w:val="center"/>
            <w:hideMark/>
          </w:tcPr>
          <w:p w:rsidR="00B64C17" w:rsidRPr="00375027" w:rsidRDefault="00B64C17" w:rsidP="008914B1">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1.106,02  € </w:t>
            </w:r>
          </w:p>
        </w:tc>
        <w:tc>
          <w:tcPr>
            <w:tcW w:w="1560" w:type="dxa"/>
            <w:tcBorders>
              <w:top w:val="nil"/>
              <w:left w:val="nil"/>
              <w:bottom w:val="single" w:sz="4" w:space="0" w:color="auto"/>
              <w:right w:val="single" w:sz="8" w:space="0" w:color="auto"/>
            </w:tcBorders>
            <w:shd w:val="clear" w:color="auto" w:fill="auto"/>
            <w:noWrap/>
            <w:vAlign w:val="center"/>
            <w:hideMark/>
          </w:tcPr>
          <w:p w:rsidR="00B64C17" w:rsidRPr="00375027" w:rsidRDefault="00B64C17" w:rsidP="008914B1">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                         -    € </w:t>
            </w:r>
          </w:p>
        </w:tc>
      </w:tr>
      <w:tr w:rsidR="00B64C17" w:rsidRPr="007A25F5" w:rsidTr="00375027">
        <w:trPr>
          <w:trHeight w:val="255"/>
        </w:trPr>
        <w:tc>
          <w:tcPr>
            <w:tcW w:w="709" w:type="dxa"/>
            <w:tcBorders>
              <w:top w:val="nil"/>
              <w:left w:val="single" w:sz="8" w:space="0" w:color="auto"/>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419</w:t>
            </w:r>
          </w:p>
        </w:tc>
        <w:tc>
          <w:tcPr>
            <w:tcW w:w="4394" w:type="dxa"/>
            <w:gridSpan w:val="2"/>
            <w:tcBorders>
              <w:top w:val="single" w:sz="4" w:space="0" w:color="auto"/>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jc w:val="center"/>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Ostali izdaci</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8914B1">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3.000,00 €           </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8914B1">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542,77 €               </w:t>
            </w:r>
          </w:p>
        </w:tc>
        <w:tc>
          <w:tcPr>
            <w:tcW w:w="1417" w:type="dxa"/>
            <w:tcBorders>
              <w:top w:val="nil"/>
              <w:left w:val="nil"/>
              <w:bottom w:val="single" w:sz="4" w:space="0" w:color="auto"/>
              <w:right w:val="single" w:sz="4" w:space="0" w:color="auto"/>
            </w:tcBorders>
            <w:shd w:val="clear" w:color="auto" w:fill="auto"/>
            <w:noWrap/>
            <w:vAlign w:val="center"/>
            <w:hideMark/>
          </w:tcPr>
          <w:p w:rsidR="00B64C17" w:rsidRPr="00375027" w:rsidRDefault="00B64C17" w:rsidP="008914B1">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2.457,23  € </w:t>
            </w:r>
          </w:p>
        </w:tc>
        <w:tc>
          <w:tcPr>
            <w:tcW w:w="1560" w:type="dxa"/>
            <w:tcBorders>
              <w:top w:val="nil"/>
              <w:left w:val="nil"/>
              <w:bottom w:val="single" w:sz="4" w:space="0" w:color="auto"/>
              <w:right w:val="single" w:sz="8" w:space="0" w:color="auto"/>
            </w:tcBorders>
            <w:shd w:val="clear" w:color="auto" w:fill="auto"/>
            <w:noWrap/>
            <w:vAlign w:val="center"/>
            <w:hideMark/>
          </w:tcPr>
          <w:p w:rsidR="00B64C17" w:rsidRPr="00375027" w:rsidRDefault="00B64C17" w:rsidP="008914B1">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                         -    € </w:t>
            </w:r>
          </w:p>
        </w:tc>
      </w:tr>
      <w:tr w:rsidR="00B64C17" w:rsidRPr="007A25F5" w:rsidTr="00375027">
        <w:trPr>
          <w:trHeight w:val="255"/>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w:t>
            </w:r>
          </w:p>
        </w:tc>
        <w:tc>
          <w:tcPr>
            <w:tcW w:w="884"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41995</w:t>
            </w:r>
          </w:p>
        </w:tc>
        <w:tc>
          <w:tcPr>
            <w:tcW w:w="3510"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Ostali izdaci</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8914B1">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3.000,00 €           </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8914B1">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542,77 €               </w:t>
            </w:r>
          </w:p>
        </w:tc>
        <w:tc>
          <w:tcPr>
            <w:tcW w:w="1417" w:type="dxa"/>
            <w:tcBorders>
              <w:top w:val="nil"/>
              <w:left w:val="nil"/>
              <w:bottom w:val="single" w:sz="4" w:space="0" w:color="auto"/>
              <w:right w:val="single" w:sz="4" w:space="0" w:color="auto"/>
            </w:tcBorders>
            <w:shd w:val="clear" w:color="auto" w:fill="auto"/>
            <w:noWrap/>
            <w:vAlign w:val="center"/>
            <w:hideMark/>
          </w:tcPr>
          <w:p w:rsidR="00B64C17" w:rsidRPr="00375027" w:rsidRDefault="00B64C17" w:rsidP="008914B1">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2.457,23  € </w:t>
            </w:r>
          </w:p>
        </w:tc>
        <w:tc>
          <w:tcPr>
            <w:tcW w:w="1560" w:type="dxa"/>
            <w:tcBorders>
              <w:top w:val="nil"/>
              <w:left w:val="nil"/>
              <w:bottom w:val="single" w:sz="4" w:space="0" w:color="auto"/>
              <w:right w:val="single" w:sz="8" w:space="0" w:color="auto"/>
            </w:tcBorders>
            <w:shd w:val="clear" w:color="auto" w:fill="auto"/>
            <w:noWrap/>
            <w:vAlign w:val="center"/>
            <w:hideMark/>
          </w:tcPr>
          <w:p w:rsidR="00B64C17" w:rsidRPr="00375027" w:rsidRDefault="00B64C17" w:rsidP="008914B1">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                         -    € </w:t>
            </w:r>
          </w:p>
        </w:tc>
      </w:tr>
      <w:tr w:rsidR="00B64C17" w:rsidRPr="007A25F5" w:rsidTr="00375027">
        <w:trPr>
          <w:trHeight w:val="255"/>
        </w:trPr>
        <w:tc>
          <w:tcPr>
            <w:tcW w:w="10916" w:type="dxa"/>
            <w:gridSpan w:val="7"/>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B64C17" w:rsidRPr="00375027" w:rsidRDefault="00B64C17" w:rsidP="00B64C17">
            <w:pPr>
              <w:spacing w:after="0" w:line="240" w:lineRule="auto"/>
              <w:jc w:val="center"/>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w:t>
            </w:r>
          </w:p>
        </w:tc>
      </w:tr>
      <w:tr w:rsidR="00B64C17" w:rsidRPr="007A25F5" w:rsidTr="00375027">
        <w:trPr>
          <w:trHeight w:val="270"/>
        </w:trPr>
        <w:tc>
          <w:tcPr>
            <w:tcW w:w="5103" w:type="dxa"/>
            <w:gridSpan w:val="3"/>
            <w:tcBorders>
              <w:top w:val="single" w:sz="4" w:space="0" w:color="auto"/>
              <w:left w:val="single" w:sz="8" w:space="0" w:color="auto"/>
              <w:bottom w:val="single" w:sz="4" w:space="0" w:color="auto"/>
              <w:right w:val="single" w:sz="4" w:space="0" w:color="auto"/>
            </w:tcBorders>
            <w:shd w:val="clear" w:color="000000" w:fill="D8E4BC"/>
            <w:vAlign w:val="center"/>
            <w:hideMark/>
          </w:tcPr>
          <w:p w:rsidR="00B64C17" w:rsidRPr="00375027" w:rsidRDefault="00B64C17" w:rsidP="00B64C17">
            <w:pPr>
              <w:spacing w:after="0" w:line="240" w:lineRule="auto"/>
              <w:jc w:val="center"/>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19 JU Muzej i galerija</w:t>
            </w:r>
          </w:p>
        </w:tc>
        <w:tc>
          <w:tcPr>
            <w:tcW w:w="1418" w:type="dxa"/>
            <w:tcBorders>
              <w:top w:val="nil"/>
              <w:left w:val="nil"/>
              <w:bottom w:val="single" w:sz="4" w:space="0" w:color="auto"/>
              <w:right w:val="single" w:sz="4" w:space="0" w:color="auto"/>
            </w:tcBorders>
            <w:shd w:val="clear" w:color="000000" w:fill="D8E4BC"/>
            <w:vAlign w:val="center"/>
            <w:hideMark/>
          </w:tcPr>
          <w:p w:rsidR="00B64C17" w:rsidRPr="00375027" w:rsidRDefault="00B64C17" w:rsidP="00845344">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163.520,00 €       </w:t>
            </w:r>
          </w:p>
        </w:tc>
        <w:tc>
          <w:tcPr>
            <w:tcW w:w="1418" w:type="dxa"/>
            <w:tcBorders>
              <w:top w:val="nil"/>
              <w:left w:val="nil"/>
              <w:bottom w:val="single" w:sz="4" w:space="0" w:color="auto"/>
              <w:right w:val="single" w:sz="4" w:space="0" w:color="auto"/>
            </w:tcBorders>
            <w:shd w:val="clear" w:color="000000" w:fill="D8E4BC"/>
            <w:vAlign w:val="center"/>
            <w:hideMark/>
          </w:tcPr>
          <w:p w:rsidR="00B64C17" w:rsidRPr="00375027" w:rsidRDefault="00B64C17" w:rsidP="00845344">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91.160,59 €           </w:t>
            </w:r>
          </w:p>
        </w:tc>
        <w:tc>
          <w:tcPr>
            <w:tcW w:w="1417" w:type="dxa"/>
            <w:tcBorders>
              <w:top w:val="nil"/>
              <w:left w:val="nil"/>
              <w:bottom w:val="single" w:sz="4" w:space="0" w:color="auto"/>
              <w:right w:val="single" w:sz="4" w:space="0" w:color="auto"/>
            </w:tcBorders>
            <w:shd w:val="clear" w:color="000000" w:fill="D8E4BC"/>
            <w:noWrap/>
            <w:vAlign w:val="center"/>
            <w:hideMark/>
          </w:tcPr>
          <w:p w:rsidR="00B64C17" w:rsidRPr="00375027" w:rsidRDefault="00B64C17" w:rsidP="00845344">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72.359,41  € </w:t>
            </w:r>
          </w:p>
        </w:tc>
        <w:tc>
          <w:tcPr>
            <w:tcW w:w="1560" w:type="dxa"/>
            <w:tcBorders>
              <w:top w:val="nil"/>
              <w:left w:val="nil"/>
              <w:bottom w:val="single" w:sz="4" w:space="0" w:color="auto"/>
              <w:right w:val="single" w:sz="8" w:space="0" w:color="auto"/>
            </w:tcBorders>
            <w:shd w:val="clear" w:color="000000" w:fill="D8E4BC"/>
            <w:noWrap/>
            <w:vAlign w:val="center"/>
            <w:hideMark/>
          </w:tcPr>
          <w:p w:rsidR="00B64C17" w:rsidRPr="00375027" w:rsidRDefault="00B64C17" w:rsidP="00845344">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162.300,00  € </w:t>
            </w:r>
          </w:p>
        </w:tc>
      </w:tr>
      <w:tr w:rsidR="00B64C17" w:rsidRPr="007A25F5" w:rsidTr="00375027">
        <w:trPr>
          <w:trHeight w:val="255"/>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w:t>
            </w:r>
          </w:p>
        </w:tc>
        <w:tc>
          <w:tcPr>
            <w:tcW w:w="884" w:type="dxa"/>
            <w:tcBorders>
              <w:top w:val="nil"/>
              <w:left w:val="nil"/>
              <w:bottom w:val="single" w:sz="4" w:space="0" w:color="auto"/>
              <w:right w:val="single" w:sz="4" w:space="0" w:color="auto"/>
            </w:tcBorders>
            <w:shd w:val="clear" w:color="auto" w:fill="auto"/>
            <w:noWrap/>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w:t>
            </w:r>
          </w:p>
        </w:tc>
        <w:tc>
          <w:tcPr>
            <w:tcW w:w="3510" w:type="dxa"/>
            <w:tcBorders>
              <w:top w:val="nil"/>
              <w:left w:val="nil"/>
              <w:bottom w:val="single" w:sz="4" w:space="0" w:color="auto"/>
              <w:right w:val="single" w:sz="4" w:space="0" w:color="auto"/>
            </w:tcBorders>
            <w:shd w:val="clear" w:color="auto" w:fill="auto"/>
            <w:noWrap/>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w:t>
            </w:r>
          </w:p>
        </w:tc>
        <w:tc>
          <w:tcPr>
            <w:tcW w:w="1418" w:type="dxa"/>
            <w:tcBorders>
              <w:top w:val="nil"/>
              <w:left w:val="nil"/>
              <w:bottom w:val="single" w:sz="4" w:space="0" w:color="auto"/>
              <w:right w:val="single" w:sz="4" w:space="0" w:color="auto"/>
            </w:tcBorders>
            <w:shd w:val="clear" w:color="auto" w:fill="auto"/>
            <w:noWrap/>
            <w:vAlign w:val="center"/>
            <w:hideMark/>
          </w:tcPr>
          <w:p w:rsidR="00B64C17" w:rsidRPr="00375027" w:rsidRDefault="00B64C17" w:rsidP="00845344">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w:t>
            </w:r>
          </w:p>
        </w:tc>
        <w:tc>
          <w:tcPr>
            <w:tcW w:w="1418" w:type="dxa"/>
            <w:tcBorders>
              <w:top w:val="nil"/>
              <w:left w:val="nil"/>
              <w:bottom w:val="single" w:sz="4" w:space="0" w:color="auto"/>
              <w:right w:val="single" w:sz="4" w:space="0" w:color="auto"/>
            </w:tcBorders>
            <w:shd w:val="clear" w:color="auto" w:fill="auto"/>
            <w:noWrap/>
            <w:vAlign w:val="center"/>
            <w:hideMark/>
          </w:tcPr>
          <w:p w:rsidR="00B64C17" w:rsidRPr="00375027" w:rsidRDefault="00B64C17" w:rsidP="00845344">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w:t>
            </w:r>
          </w:p>
        </w:tc>
        <w:tc>
          <w:tcPr>
            <w:tcW w:w="1417" w:type="dxa"/>
            <w:tcBorders>
              <w:top w:val="nil"/>
              <w:left w:val="nil"/>
              <w:bottom w:val="single" w:sz="4" w:space="0" w:color="auto"/>
              <w:right w:val="single" w:sz="4" w:space="0" w:color="auto"/>
            </w:tcBorders>
            <w:shd w:val="clear" w:color="auto" w:fill="auto"/>
            <w:noWrap/>
            <w:vAlign w:val="center"/>
            <w:hideMark/>
          </w:tcPr>
          <w:p w:rsidR="00B64C17" w:rsidRPr="00375027" w:rsidRDefault="00B64C17" w:rsidP="00845344">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w:t>
            </w:r>
          </w:p>
        </w:tc>
        <w:tc>
          <w:tcPr>
            <w:tcW w:w="1560" w:type="dxa"/>
            <w:tcBorders>
              <w:top w:val="nil"/>
              <w:left w:val="nil"/>
              <w:bottom w:val="single" w:sz="4" w:space="0" w:color="auto"/>
              <w:right w:val="single" w:sz="8" w:space="0" w:color="auto"/>
            </w:tcBorders>
            <w:shd w:val="clear" w:color="auto" w:fill="auto"/>
            <w:noWrap/>
            <w:vAlign w:val="center"/>
            <w:hideMark/>
          </w:tcPr>
          <w:p w:rsidR="00B64C17" w:rsidRPr="00375027" w:rsidRDefault="00B64C17" w:rsidP="00845344">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w:t>
            </w:r>
          </w:p>
        </w:tc>
      </w:tr>
      <w:tr w:rsidR="00B64C17" w:rsidRPr="007A25F5" w:rsidTr="00375027">
        <w:trPr>
          <w:trHeight w:val="255"/>
        </w:trPr>
        <w:tc>
          <w:tcPr>
            <w:tcW w:w="709" w:type="dxa"/>
            <w:tcBorders>
              <w:top w:val="nil"/>
              <w:left w:val="single" w:sz="8" w:space="0" w:color="auto"/>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411</w:t>
            </w:r>
          </w:p>
        </w:tc>
        <w:tc>
          <w:tcPr>
            <w:tcW w:w="4394" w:type="dxa"/>
            <w:gridSpan w:val="2"/>
            <w:tcBorders>
              <w:top w:val="single" w:sz="4" w:space="0" w:color="auto"/>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jc w:val="center"/>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Bruto zarade i doprinosi na teret poslodavca</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845344">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119.020,00 €       </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845344">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73.361,79 €           </w:t>
            </w:r>
          </w:p>
        </w:tc>
        <w:tc>
          <w:tcPr>
            <w:tcW w:w="1417" w:type="dxa"/>
            <w:tcBorders>
              <w:top w:val="nil"/>
              <w:left w:val="nil"/>
              <w:bottom w:val="single" w:sz="4" w:space="0" w:color="auto"/>
              <w:right w:val="single" w:sz="4" w:space="0" w:color="auto"/>
            </w:tcBorders>
            <w:shd w:val="clear" w:color="auto" w:fill="auto"/>
            <w:noWrap/>
            <w:vAlign w:val="center"/>
            <w:hideMark/>
          </w:tcPr>
          <w:p w:rsidR="00B64C17" w:rsidRPr="00375027" w:rsidRDefault="00B64C17" w:rsidP="00845344">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45.658,21  € </w:t>
            </w:r>
          </w:p>
        </w:tc>
        <w:tc>
          <w:tcPr>
            <w:tcW w:w="1560" w:type="dxa"/>
            <w:tcBorders>
              <w:top w:val="nil"/>
              <w:left w:val="nil"/>
              <w:bottom w:val="single" w:sz="4" w:space="0" w:color="auto"/>
              <w:right w:val="single" w:sz="8" w:space="0" w:color="auto"/>
            </w:tcBorders>
            <w:shd w:val="clear" w:color="auto" w:fill="auto"/>
            <w:noWrap/>
            <w:vAlign w:val="center"/>
            <w:hideMark/>
          </w:tcPr>
          <w:p w:rsidR="00B64C17" w:rsidRPr="00375027" w:rsidRDefault="00B64C17" w:rsidP="00845344">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114.800,00  € </w:t>
            </w:r>
          </w:p>
        </w:tc>
      </w:tr>
      <w:tr w:rsidR="00B64C17" w:rsidRPr="007A25F5" w:rsidTr="00375027">
        <w:trPr>
          <w:trHeight w:val="255"/>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w:t>
            </w:r>
          </w:p>
        </w:tc>
        <w:tc>
          <w:tcPr>
            <w:tcW w:w="884"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4111</w:t>
            </w:r>
          </w:p>
        </w:tc>
        <w:tc>
          <w:tcPr>
            <w:tcW w:w="3510"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Neto zarade</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845344">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73.520,00 €         </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845344">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44.807,04 €           </w:t>
            </w:r>
          </w:p>
        </w:tc>
        <w:tc>
          <w:tcPr>
            <w:tcW w:w="1417" w:type="dxa"/>
            <w:tcBorders>
              <w:top w:val="nil"/>
              <w:left w:val="nil"/>
              <w:bottom w:val="single" w:sz="4" w:space="0" w:color="auto"/>
              <w:right w:val="single" w:sz="4" w:space="0" w:color="auto"/>
            </w:tcBorders>
            <w:shd w:val="clear" w:color="auto" w:fill="auto"/>
            <w:noWrap/>
            <w:vAlign w:val="center"/>
            <w:hideMark/>
          </w:tcPr>
          <w:p w:rsidR="00B64C17" w:rsidRPr="00375027" w:rsidRDefault="00B64C17" w:rsidP="00845344">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28.712,96  € </w:t>
            </w:r>
          </w:p>
        </w:tc>
        <w:tc>
          <w:tcPr>
            <w:tcW w:w="1560" w:type="dxa"/>
            <w:tcBorders>
              <w:top w:val="nil"/>
              <w:left w:val="nil"/>
              <w:bottom w:val="single" w:sz="4" w:space="0" w:color="auto"/>
              <w:right w:val="single" w:sz="8" w:space="0" w:color="auto"/>
            </w:tcBorders>
            <w:shd w:val="clear" w:color="auto" w:fill="auto"/>
            <w:noWrap/>
            <w:vAlign w:val="center"/>
            <w:hideMark/>
          </w:tcPr>
          <w:p w:rsidR="00B64C17" w:rsidRPr="00375027" w:rsidRDefault="00B64C17" w:rsidP="00845344">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70.000,00  € </w:t>
            </w:r>
          </w:p>
        </w:tc>
      </w:tr>
      <w:tr w:rsidR="00B64C17" w:rsidRPr="007A25F5" w:rsidTr="00375027">
        <w:trPr>
          <w:trHeight w:val="255"/>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w:t>
            </w:r>
          </w:p>
        </w:tc>
        <w:tc>
          <w:tcPr>
            <w:tcW w:w="884"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4112</w:t>
            </w:r>
          </w:p>
        </w:tc>
        <w:tc>
          <w:tcPr>
            <w:tcW w:w="3510"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Porez na zarade</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845344">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10.000,00 €         </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845344">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6.049,54 €             </w:t>
            </w:r>
          </w:p>
        </w:tc>
        <w:tc>
          <w:tcPr>
            <w:tcW w:w="1417" w:type="dxa"/>
            <w:tcBorders>
              <w:top w:val="nil"/>
              <w:left w:val="nil"/>
              <w:bottom w:val="single" w:sz="4" w:space="0" w:color="auto"/>
              <w:right w:val="single" w:sz="4" w:space="0" w:color="auto"/>
            </w:tcBorders>
            <w:shd w:val="clear" w:color="auto" w:fill="auto"/>
            <w:noWrap/>
            <w:vAlign w:val="center"/>
            <w:hideMark/>
          </w:tcPr>
          <w:p w:rsidR="00B64C17" w:rsidRPr="00375027" w:rsidRDefault="00B64C17" w:rsidP="00845344">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3.950,46  € </w:t>
            </w:r>
          </w:p>
        </w:tc>
        <w:tc>
          <w:tcPr>
            <w:tcW w:w="1560" w:type="dxa"/>
            <w:tcBorders>
              <w:top w:val="nil"/>
              <w:left w:val="nil"/>
              <w:bottom w:val="single" w:sz="4" w:space="0" w:color="auto"/>
              <w:right w:val="single" w:sz="8" w:space="0" w:color="auto"/>
            </w:tcBorders>
            <w:shd w:val="clear" w:color="auto" w:fill="auto"/>
            <w:noWrap/>
            <w:vAlign w:val="center"/>
            <w:hideMark/>
          </w:tcPr>
          <w:p w:rsidR="00B64C17" w:rsidRPr="00375027" w:rsidRDefault="00B64C17" w:rsidP="00845344">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9.400,00  € </w:t>
            </w:r>
          </w:p>
        </w:tc>
      </w:tr>
      <w:tr w:rsidR="00B64C17" w:rsidRPr="007A25F5" w:rsidTr="00375027">
        <w:trPr>
          <w:trHeight w:val="255"/>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w:t>
            </w:r>
          </w:p>
        </w:tc>
        <w:tc>
          <w:tcPr>
            <w:tcW w:w="884"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4113</w:t>
            </w:r>
          </w:p>
        </w:tc>
        <w:tc>
          <w:tcPr>
            <w:tcW w:w="3510"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Doprinosi na teret zaposlenog</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845344">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24.000,00 €         </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845344">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15.939,63 €           </w:t>
            </w:r>
          </w:p>
        </w:tc>
        <w:tc>
          <w:tcPr>
            <w:tcW w:w="1417" w:type="dxa"/>
            <w:tcBorders>
              <w:top w:val="nil"/>
              <w:left w:val="nil"/>
              <w:bottom w:val="single" w:sz="4" w:space="0" w:color="auto"/>
              <w:right w:val="single" w:sz="4" w:space="0" w:color="auto"/>
            </w:tcBorders>
            <w:shd w:val="clear" w:color="auto" w:fill="auto"/>
            <w:noWrap/>
            <w:vAlign w:val="center"/>
            <w:hideMark/>
          </w:tcPr>
          <w:p w:rsidR="00B64C17" w:rsidRPr="00375027" w:rsidRDefault="00B64C17" w:rsidP="00845344">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8.060,37  € </w:t>
            </w:r>
          </w:p>
        </w:tc>
        <w:tc>
          <w:tcPr>
            <w:tcW w:w="1560" w:type="dxa"/>
            <w:tcBorders>
              <w:top w:val="nil"/>
              <w:left w:val="nil"/>
              <w:bottom w:val="single" w:sz="4" w:space="0" w:color="auto"/>
              <w:right w:val="single" w:sz="8" w:space="0" w:color="auto"/>
            </w:tcBorders>
            <w:shd w:val="clear" w:color="auto" w:fill="auto"/>
            <w:noWrap/>
            <w:vAlign w:val="center"/>
            <w:hideMark/>
          </w:tcPr>
          <w:p w:rsidR="00B64C17" w:rsidRPr="00375027" w:rsidRDefault="00B64C17" w:rsidP="00845344">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25.000,00  € </w:t>
            </w:r>
          </w:p>
        </w:tc>
      </w:tr>
      <w:tr w:rsidR="00B64C17" w:rsidRPr="007A25F5" w:rsidTr="00375027">
        <w:trPr>
          <w:trHeight w:val="255"/>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w:t>
            </w:r>
          </w:p>
        </w:tc>
        <w:tc>
          <w:tcPr>
            <w:tcW w:w="884"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4114</w:t>
            </w:r>
          </w:p>
        </w:tc>
        <w:tc>
          <w:tcPr>
            <w:tcW w:w="3510"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Doprinosi na teret poslodavca</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845344">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10.000,00 €         </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845344">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5.778,88 €             </w:t>
            </w:r>
          </w:p>
        </w:tc>
        <w:tc>
          <w:tcPr>
            <w:tcW w:w="1417" w:type="dxa"/>
            <w:tcBorders>
              <w:top w:val="nil"/>
              <w:left w:val="nil"/>
              <w:bottom w:val="single" w:sz="4" w:space="0" w:color="auto"/>
              <w:right w:val="single" w:sz="4" w:space="0" w:color="auto"/>
            </w:tcBorders>
            <w:shd w:val="clear" w:color="auto" w:fill="auto"/>
            <w:noWrap/>
            <w:vAlign w:val="center"/>
            <w:hideMark/>
          </w:tcPr>
          <w:p w:rsidR="00B64C17" w:rsidRPr="00375027" w:rsidRDefault="00B64C17" w:rsidP="00845344">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4.221,12  € </w:t>
            </w:r>
          </w:p>
        </w:tc>
        <w:tc>
          <w:tcPr>
            <w:tcW w:w="1560" w:type="dxa"/>
            <w:tcBorders>
              <w:top w:val="nil"/>
              <w:left w:val="nil"/>
              <w:bottom w:val="single" w:sz="4" w:space="0" w:color="auto"/>
              <w:right w:val="single" w:sz="8" w:space="0" w:color="auto"/>
            </w:tcBorders>
            <w:shd w:val="clear" w:color="auto" w:fill="auto"/>
            <w:noWrap/>
            <w:vAlign w:val="center"/>
            <w:hideMark/>
          </w:tcPr>
          <w:p w:rsidR="00B64C17" w:rsidRPr="00375027" w:rsidRDefault="00B64C17" w:rsidP="00845344">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9.100,00  € </w:t>
            </w:r>
          </w:p>
        </w:tc>
      </w:tr>
      <w:tr w:rsidR="00B64C17" w:rsidRPr="007A25F5" w:rsidTr="00375027">
        <w:trPr>
          <w:trHeight w:val="255"/>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w:t>
            </w:r>
          </w:p>
        </w:tc>
        <w:tc>
          <w:tcPr>
            <w:tcW w:w="884"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4115</w:t>
            </w:r>
          </w:p>
        </w:tc>
        <w:tc>
          <w:tcPr>
            <w:tcW w:w="3510"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Opštinski prirez</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845344">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1.500,00 €           </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845344">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786,70 €               </w:t>
            </w:r>
          </w:p>
        </w:tc>
        <w:tc>
          <w:tcPr>
            <w:tcW w:w="1417" w:type="dxa"/>
            <w:tcBorders>
              <w:top w:val="nil"/>
              <w:left w:val="nil"/>
              <w:bottom w:val="single" w:sz="4" w:space="0" w:color="auto"/>
              <w:right w:val="single" w:sz="4" w:space="0" w:color="auto"/>
            </w:tcBorders>
            <w:shd w:val="clear" w:color="auto" w:fill="auto"/>
            <w:noWrap/>
            <w:vAlign w:val="center"/>
            <w:hideMark/>
          </w:tcPr>
          <w:p w:rsidR="00B64C17" w:rsidRPr="00375027" w:rsidRDefault="00B64C17" w:rsidP="00845344">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713,30  € </w:t>
            </w:r>
          </w:p>
        </w:tc>
        <w:tc>
          <w:tcPr>
            <w:tcW w:w="1560" w:type="dxa"/>
            <w:tcBorders>
              <w:top w:val="nil"/>
              <w:left w:val="nil"/>
              <w:bottom w:val="single" w:sz="4" w:space="0" w:color="auto"/>
              <w:right w:val="single" w:sz="8" w:space="0" w:color="auto"/>
            </w:tcBorders>
            <w:shd w:val="clear" w:color="auto" w:fill="auto"/>
            <w:noWrap/>
            <w:vAlign w:val="center"/>
            <w:hideMark/>
          </w:tcPr>
          <w:p w:rsidR="00B64C17" w:rsidRPr="00375027" w:rsidRDefault="00B64C17" w:rsidP="00845344">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1.300,00  € </w:t>
            </w:r>
          </w:p>
        </w:tc>
      </w:tr>
      <w:tr w:rsidR="00B64C17" w:rsidRPr="007A25F5" w:rsidTr="00375027">
        <w:trPr>
          <w:trHeight w:val="255"/>
        </w:trPr>
        <w:tc>
          <w:tcPr>
            <w:tcW w:w="709" w:type="dxa"/>
            <w:tcBorders>
              <w:top w:val="nil"/>
              <w:left w:val="single" w:sz="8" w:space="0" w:color="auto"/>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413</w:t>
            </w:r>
          </w:p>
        </w:tc>
        <w:tc>
          <w:tcPr>
            <w:tcW w:w="4394" w:type="dxa"/>
            <w:gridSpan w:val="2"/>
            <w:tcBorders>
              <w:top w:val="single" w:sz="4" w:space="0" w:color="auto"/>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jc w:val="center"/>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Rashodi za materijal</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845344">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6.200,00 €           </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845344">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2.535,98 €             </w:t>
            </w:r>
          </w:p>
        </w:tc>
        <w:tc>
          <w:tcPr>
            <w:tcW w:w="1417" w:type="dxa"/>
            <w:tcBorders>
              <w:top w:val="nil"/>
              <w:left w:val="nil"/>
              <w:bottom w:val="single" w:sz="4" w:space="0" w:color="auto"/>
              <w:right w:val="single" w:sz="4" w:space="0" w:color="auto"/>
            </w:tcBorders>
            <w:shd w:val="clear" w:color="auto" w:fill="auto"/>
            <w:noWrap/>
            <w:vAlign w:val="center"/>
            <w:hideMark/>
          </w:tcPr>
          <w:p w:rsidR="00B64C17" w:rsidRPr="00375027" w:rsidRDefault="00B64C17" w:rsidP="00845344">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3.664,02  € </w:t>
            </w:r>
          </w:p>
        </w:tc>
        <w:tc>
          <w:tcPr>
            <w:tcW w:w="1560" w:type="dxa"/>
            <w:tcBorders>
              <w:top w:val="nil"/>
              <w:left w:val="nil"/>
              <w:bottom w:val="single" w:sz="4" w:space="0" w:color="auto"/>
              <w:right w:val="single" w:sz="8" w:space="0" w:color="auto"/>
            </w:tcBorders>
            <w:shd w:val="clear" w:color="auto" w:fill="auto"/>
            <w:noWrap/>
            <w:vAlign w:val="center"/>
            <w:hideMark/>
          </w:tcPr>
          <w:p w:rsidR="00B64C17" w:rsidRPr="00375027" w:rsidRDefault="00B64C17" w:rsidP="00845344">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9.000,00  € </w:t>
            </w:r>
          </w:p>
        </w:tc>
      </w:tr>
      <w:tr w:rsidR="00B64C17" w:rsidRPr="007A25F5" w:rsidTr="00375027">
        <w:trPr>
          <w:trHeight w:val="255"/>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w:t>
            </w:r>
          </w:p>
        </w:tc>
        <w:tc>
          <w:tcPr>
            <w:tcW w:w="884"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41311</w:t>
            </w:r>
          </w:p>
        </w:tc>
        <w:tc>
          <w:tcPr>
            <w:tcW w:w="3510"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Kancelarijski materijal</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845344">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700,00 €              </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845344">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225,25 €               </w:t>
            </w:r>
          </w:p>
        </w:tc>
        <w:tc>
          <w:tcPr>
            <w:tcW w:w="1417" w:type="dxa"/>
            <w:tcBorders>
              <w:top w:val="nil"/>
              <w:left w:val="nil"/>
              <w:bottom w:val="single" w:sz="4" w:space="0" w:color="auto"/>
              <w:right w:val="single" w:sz="4" w:space="0" w:color="auto"/>
            </w:tcBorders>
            <w:shd w:val="clear" w:color="auto" w:fill="auto"/>
            <w:noWrap/>
            <w:vAlign w:val="center"/>
            <w:hideMark/>
          </w:tcPr>
          <w:p w:rsidR="00B64C17" w:rsidRPr="00375027" w:rsidRDefault="00B64C17" w:rsidP="00845344">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474,75  € </w:t>
            </w:r>
          </w:p>
        </w:tc>
        <w:tc>
          <w:tcPr>
            <w:tcW w:w="1560" w:type="dxa"/>
            <w:tcBorders>
              <w:top w:val="nil"/>
              <w:left w:val="nil"/>
              <w:bottom w:val="single" w:sz="4" w:space="0" w:color="auto"/>
              <w:right w:val="single" w:sz="8" w:space="0" w:color="auto"/>
            </w:tcBorders>
            <w:shd w:val="clear" w:color="auto" w:fill="auto"/>
            <w:noWrap/>
            <w:vAlign w:val="center"/>
            <w:hideMark/>
          </w:tcPr>
          <w:p w:rsidR="00B64C17" w:rsidRPr="00375027" w:rsidRDefault="00B64C17" w:rsidP="00845344">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1.500,00  € </w:t>
            </w:r>
          </w:p>
        </w:tc>
      </w:tr>
      <w:tr w:rsidR="00B64C17" w:rsidRPr="007A25F5" w:rsidTr="00375027">
        <w:trPr>
          <w:trHeight w:val="255"/>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w:t>
            </w:r>
          </w:p>
        </w:tc>
        <w:tc>
          <w:tcPr>
            <w:tcW w:w="884"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41331</w:t>
            </w:r>
          </w:p>
        </w:tc>
        <w:tc>
          <w:tcPr>
            <w:tcW w:w="3510"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Materijal za posebne namjene</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845344">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2.000,00 €           </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845344">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1.060,16 €             </w:t>
            </w:r>
          </w:p>
        </w:tc>
        <w:tc>
          <w:tcPr>
            <w:tcW w:w="1417" w:type="dxa"/>
            <w:tcBorders>
              <w:top w:val="nil"/>
              <w:left w:val="nil"/>
              <w:bottom w:val="single" w:sz="4" w:space="0" w:color="auto"/>
              <w:right w:val="single" w:sz="4" w:space="0" w:color="auto"/>
            </w:tcBorders>
            <w:shd w:val="clear" w:color="auto" w:fill="auto"/>
            <w:noWrap/>
            <w:vAlign w:val="center"/>
            <w:hideMark/>
          </w:tcPr>
          <w:p w:rsidR="00B64C17" w:rsidRPr="00375027" w:rsidRDefault="00B64C17" w:rsidP="00845344">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939,84  € </w:t>
            </w:r>
          </w:p>
        </w:tc>
        <w:tc>
          <w:tcPr>
            <w:tcW w:w="1560" w:type="dxa"/>
            <w:tcBorders>
              <w:top w:val="nil"/>
              <w:left w:val="nil"/>
              <w:bottom w:val="single" w:sz="4" w:space="0" w:color="auto"/>
              <w:right w:val="single" w:sz="8" w:space="0" w:color="auto"/>
            </w:tcBorders>
            <w:shd w:val="clear" w:color="auto" w:fill="auto"/>
            <w:noWrap/>
            <w:vAlign w:val="center"/>
            <w:hideMark/>
          </w:tcPr>
          <w:p w:rsidR="00B64C17" w:rsidRPr="00375027" w:rsidRDefault="00B64C17" w:rsidP="00845344">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5.000,00  € </w:t>
            </w:r>
          </w:p>
        </w:tc>
      </w:tr>
      <w:tr w:rsidR="00B64C17" w:rsidRPr="007A25F5" w:rsidTr="00375027">
        <w:trPr>
          <w:trHeight w:val="255"/>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w:t>
            </w:r>
          </w:p>
        </w:tc>
        <w:tc>
          <w:tcPr>
            <w:tcW w:w="884"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41341</w:t>
            </w:r>
          </w:p>
        </w:tc>
        <w:tc>
          <w:tcPr>
            <w:tcW w:w="3510"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Rashodi za električnu energiju</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845344">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3.000,00 €           </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845344">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986,57 €               </w:t>
            </w:r>
          </w:p>
        </w:tc>
        <w:tc>
          <w:tcPr>
            <w:tcW w:w="1417" w:type="dxa"/>
            <w:tcBorders>
              <w:top w:val="nil"/>
              <w:left w:val="nil"/>
              <w:bottom w:val="single" w:sz="4" w:space="0" w:color="auto"/>
              <w:right w:val="single" w:sz="4" w:space="0" w:color="auto"/>
            </w:tcBorders>
            <w:shd w:val="clear" w:color="auto" w:fill="auto"/>
            <w:noWrap/>
            <w:vAlign w:val="center"/>
            <w:hideMark/>
          </w:tcPr>
          <w:p w:rsidR="00B64C17" w:rsidRPr="00375027" w:rsidRDefault="00B64C17" w:rsidP="00845344">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2.013,43  € </w:t>
            </w:r>
          </w:p>
        </w:tc>
        <w:tc>
          <w:tcPr>
            <w:tcW w:w="1560" w:type="dxa"/>
            <w:tcBorders>
              <w:top w:val="nil"/>
              <w:left w:val="nil"/>
              <w:bottom w:val="single" w:sz="4" w:space="0" w:color="auto"/>
              <w:right w:val="single" w:sz="8" w:space="0" w:color="auto"/>
            </w:tcBorders>
            <w:shd w:val="clear" w:color="auto" w:fill="auto"/>
            <w:noWrap/>
            <w:vAlign w:val="center"/>
            <w:hideMark/>
          </w:tcPr>
          <w:p w:rsidR="00B64C17" w:rsidRPr="00375027" w:rsidRDefault="00B64C17" w:rsidP="00845344">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2.000,00  € </w:t>
            </w:r>
          </w:p>
        </w:tc>
      </w:tr>
      <w:tr w:rsidR="00B64C17" w:rsidRPr="007A25F5" w:rsidTr="00375027">
        <w:trPr>
          <w:trHeight w:val="255"/>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w:t>
            </w:r>
          </w:p>
        </w:tc>
        <w:tc>
          <w:tcPr>
            <w:tcW w:w="884"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4135</w:t>
            </w:r>
          </w:p>
        </w:tc>
        <w:tc>
          <w:tcPr>
            <w:tcW w:w="3510"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Rashodi za gorivo</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845344">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500,00 €              </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845344">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264,00 €               </w:t>
            </w:r>
          </w:p>
        </w:tc>
        <w:tc>
          <w:tcPr>
            <w:tcW w:w="1417" w:type="dxa"/>
            <w:tcBorders>
              <w:top w:val="nil"/>
              <w:left w:val="nil"/>
              <w:bottom w:val="single" w:sz="4" w:space="0" w:color="auto"/>
              <w:right w:val="single" w:sz="4" w:space="0" w:color="auto"/>
            </w:tcBorders>
            <w:shd w:val="clear" w:color="auto" w:fill="auto"/>
            <w:noWrap/>
            <w:vAlign w:val="center"/>
            <w:hideMark/>
          </w:tcPr>
          <w:p w:rsidR="00B64C17" w:rsidRPr="00375027" w:rsidRDefault="00B64C17" w:rsidP="00845344">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236,00  € </w:t>
            </w:r>
          </w:p>
        </w:tc>
        <w:tc>
          <w:tcPr>
            <w:tcW w:w="1560" w:type="dxa"/>
            <w:tcBorders>
              <w:top w:val="nil"/>
              <w:left w:val="nil"/>
              <w:bottom w:val="single" w:sz="4" w:space="0" w:color="auto"/>
              <w:right w:val="single" w:sz="8" w:space="0" w:color="auto"/>
            </w:tcBorders>
            <w:shd w:val="clear" w:color="auto" w:fill="auto"/>
            <w:noWrap/>
            <w:vAlign w:val="center"/>
            <w:hideMark/>
          </w:tcPr>
          <w:p w:rsidR="00B64C17" w:rsidRPr="00375027" w:rsidRDefault="00B64C17" w:rsidP="00845344">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500,00  € </w:t>
            </w:r>
          </w:p>
        </w:tc>
      </w:tr>
      <w:tr w:rsidR="00B64C17" w:rsidRPr="007A25F5" w:rsidTr="00375027">
        <w:trPr>
          <w:trHeight w:val="240"/>
        </w:trPr>
        <w:tc>
          <w:tcPr>
            <w:tcW w:w="709" w:type="dxa"/>
            <w:tcBorders>
              <w:top w:val="nil"/>
              <w:left w:val="single" w:sz="8" w:space="0" w:color="auto"/>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414</w:t>
            </w:r>
          </w:p>
        </w:tc>
        <w:tc>
          <w:tcPr>
            <w:tcW w:w="4394" w:type="dxa"/>
            <w:gridSpan w:val="2"/>
            <w:tcBorders>
              <w:top w:val="single" w:sz="4" w:space="0" w:color="auto"/>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jc w:val="center"/>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Rashodi za usluge</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845344">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28.300,00 €         </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845344">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10.711,97 €           </w:t>
            </w:r>
          </w:p>
        </w:tc>
        <w:tc>
          <w:tcPr>
            <w:tcW w:w="1417" w:type="dxa"/>
            <w:tcBorders>
              <w:top w:val="nil"/>
              <w:left w:val="nil"/>
              <w:bottom w:val="single" w:sz="4" w:space="0" w:color="auto"/>
              <w:right w:val="single" w:sz="4" w:space="0" w:color="auto"/>
            </w:tcBorders>
            <w:shd w:val="clear" w:color="auto" w:fill="auto"/>
            <w:noWrap/>
            <w:vAlign w:val="center"/>
            <w:hideMark/>
          </w:tcPr>
          <w:p w:rsidR="00B64C17" w:rsidRPr="00375027" w:rsidRDefault="00B64C17" w:rsidP="00845344">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17.588,03  € </w:t>
            </w:r>
          </w:p>
        </w:tc>
        <w:tc>
          <w:tcPr>
            <w:tcW w:w="1560" w:type="dxa"/>
            <w:tcBorders>
              <w:top w:val="nil"/>
              <w:left w:val="nil"/>
              <w:bottom w:val="single" w:sz="4" w:space="0" w:color="auto"/>
              <w:right w:val="single" w:sz="8" w:space="0" w:color="auto"/>
            </w:tcBorders>
            <w:shd w:val="clear" w:color="auto" w:fill="auto"/>
            <w:noWrap/>
            <w:vAlign w:val="center"/>
            <w:hideMark/>
          </w:tcPr>
          <w:p w:rsidR="00B64C17" w:rsidRPr="00375027" w:rsidRDefault="00B64C17" w:rsidP="00845344">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28.500,00  € </w:t>
            </w:r>
          </w:p>
        </w:tc>
      </w:tr>
      <w:tr w:rsidR="00B64C17" w:rsidRPr="007A25F5" w:rsidTr="00375027">
        <w:trPr>
          <w:trHeight w:val="255"/>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w:t>
            </w:r>
          </w:p>
        </w:tc>
        <w:tc>
          <w:tcPr>
            <w:tcW w:w="884"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4141</w:t>
            </w:r>
          </w:p>
        </w:tc>
        <w:tc>
          <w:tcPr>
            <w:tcW w:w="3510"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Službena putovanja</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845344">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500,00 €              </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845344">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0,00 €                   </w:t>
            </w:r>
          </w:p>
        </w:tc>
        <w:tc>
          <w:tcPr>
            <w:tcW w:w="1417" w:type="dxa"/>
            <w:tcBorders>
              <w:top w:val="nil"/>
              <w:left w:val="nil"/>
              <w:bottom w:val="single" w:sz="4" w:space="0" w:color="auto"/>
              <w:right w:val="single" w:sz="4" w:space="0" w:color="auto"/>
            </w:tcBorders>
            <w:shd w:val="clear" w:color="auto" w:fill="auto"/>
            <w:noWrap/>
            <w:vAlign w:val="center"/>
            <w:hideMark/>
          </w:tcPr>
          <w:p w:rsidR="00B64C17" w:rsidRPr="00375027" w:rsidRDefault="00B64C17" w:rsidP="00845344">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500,00  € </w:t>
            </w:r>
          </w:p>
        </w:tc>
        <w:tc>
          <w:tcPr>
            <w:tcW w:w="1560" w:type="dxa"/>
            <w:tcBorders>
              <w:top w:val="nil"/>
              <w:left w:val="nil"/>
              <w:bottom w:val="single" w:sz="4" w:space="0" w:color="auto"/>
              <w:right w:val="single" w:sz="8" w:space="0" w:color="auto"/>
            </w:tcBorders>
            <w:shd w:val="clear" w:color="auto" w:fill="auto"/>
            <w:noWrap/>
            <w:vAlign w:val="center"/>
            <w:hideMark/>
          </w:tcPr>
          <w:p w:rsidR="00B64C17" w:rsidRPr="00375027" w:rsidRDefault="00B64C17" w:rsidP="00845344">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1.500,00  € </w:t>
            </w:r>
          </w:p>
        </w:tc>
      </w:tr>
      <w:tr w:rsidR="00B64C17" w:rsidRPr="007A25F5" w:rsidTr="00375027">
        <w:trPr>
          <w:trHeight w:val="255"/>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w:t>
            </w:r>
          </w:p>
        </w:tc>
        <w:tc>
          <w:tcPr>
            <w:tcW w:w="884"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4143</w:t>
            </w:r>
          </w:p>
        </w:tc>
        <w:tc>
          <w:tcPr>
            <w:tcW w:w="3510"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Komunikacione usluge</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845344">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1.300,00 €           </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845344">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1.017,66 €             </w:t>
            </w:r>
          </w:p>
        </w:tc>
        <w:tc>
          <w:tcPr>
            <w:tcW w:w="1417" w:type="dxa"/>
            <w:tcBorders>
              <w:top w:val="nil"/>
              <w:left w:val="nil"/>
              <w:bottom w:val="single" w:sz="4" w:space="0" w:color="auto"/>
              <w:right w:val="single" w:sz="4" w:space="0" w:color="auto"/>
            </w:tcBorders>
            <w:shd w:val="clear" w:color="auto" w:fill="auto"/>
            <w:noWrap/>
            <w:vAlign w:val="center"/>
            <w:hideMark/>
          </w:tcPr>
          <w:p w:rsidR="00B64C17" w:rsidRPr="00375027" w:rsidRDefault="00B64C17" w:rsidP="00845344">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282,34  € </w:t>
            </w:r>
          </w:p>
        </w:tc>
        <w:tc>
          <w:tcPr>
            <w:tcW w:w="1560" w:type="dxa"/>
            <w:tcBorders>
              <w:top w:val="nil"/>
              <w:left w:val="nil"/>
              <w:bottom w:val="single" w:sz="4" w:space="0" w:color="auto"/>
              <w:right w:val="single" w:sz="8" w:space="0" w:color="auto"/>
            </w:tcBorders>
            <w:shd w:val="clear" w:color="auto" w:fill="auto"/>
            <w:noWrap/>
            <w:vAlign w:val="center"/>
            <w:hideMark/>
          </w:tcPr>
          <w:p w:rsidR="00B64C17" w:rsidRPr="00375027" w:rsidRDefault="00B64C17" w:rsidP="00845344">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2.000,00  € </w:t>
            </w:r>
          </w:p>
        </w:tc>
      </w:tr>
      <w:tr w:rsidR="00B64C17" w:rsidRPr="007A25F5" w:rsidTr="00375027">
        <w:trPr>
          <w:trHeight w:val="255"/>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w:t>
            </w:r>
          </w:p>
        </w:tc>
        <w:tc>
          <w:tcPr>
            <w:tcW w:w="884"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41491</w:t>
            </w:r>
          </w:p>
        </w:tc>
        <w:tc>
          <w:tcPr>
            <w:tcW w:w="3510"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Ugovorene  usluge - programske aktivnosti</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845344">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22.500,00 €         </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845344">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9.694,31 €             </w:t>
            </w:r>
          </w:p>
        </w:tc>
        <w:tc>
          <w:tcPr>
            <w:tcW w:w="1417" w:type="dxa"/>
            <w:tcBorders>
              <w:top w:val="nil"/>
              <w:left w:val="nil"/>
              <w:bottom w:val="single" w:sz="4" w:space="0" w:color="auto"/>
              <w:right w:val="single" w:sz="4" w:space="0" w:color="auto"/>
            </w:tcBorders>
            <w:shd w:val="clear" w:color="auto" w:fill="auto"/>
            <w:noWrap/>
            <w:vAlign w:val="center"/>
            <w:hideMark/>
          </w:tcPr>
          <w:p w:rsidR="00B64C17" w:rsidRPr="00375027" w:rsidRDefault="00B64C17" w:rsidP="00845344">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12.805,69  € </w:t>
            </w:r>
          </w:p>
        </w:tc>
        <w:tc>
          <w:tcPr>
            <w:tcW w:w="1560" w:type="dxa"/>
            <w:tcBorders>
              <w:top w:val="nil"/>
              <w:left w:val="nil"/>
              <w:bottom w:val="single" w:sz="4" w:space="0" w:color="auto"/>
              <w:right w:val="single" w:sz="8" w:space="0" w:color="auto"/>
            </w:tcBorders>
            <w:shd w:val="clear" w:color="auto" w:fill="auto"/>
            <w:noWrap/>
            <w:vAlign w:val="center"/>
            <w:hideMark/>
          </w:tcPr>
          <w:p w:rsidR="00B64C17" w:rsidRPr="00375027" w:rsidRDefault="00B64C17" w:rsidP="00845344">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15.000,00  € </w:t>
            </w:r>
          </w:p>
        </w:tc>
      </w:tr>
      <w:tr w:rsidR="00B64C17" w:rsidRPr="007A25F5" w:rsidTr="00375027">
        <w:trPr>
          <w:trHeight w:val="255"/>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w:t>
            </w:r>
          </w:p>
        </w:tc>
        <w:tc>
          <w:tcPr>
            <w:tcW w:w="884"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41498</w:t>
            </w:r>
          </w:p>
        </w:tc>
        <w:tc>
          <w:tcPr>
            <w:tcW w:w="3510"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Obezbjeđenje objekta</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845344">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4.000,00 €           </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845344">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0,00 €                   </w:t>
            </w:r>
          </w:p>
        </w:tc>
        <w:tc>
          <w:tcPr>
            <w:tcW w:w="1417" w:type="dxa"/>
            <w:tcBorders>
              <w:top w:val="nil"/>
              <w:left w:val="nil"/>
              <w:bottom w:val="single" w:sz="4" w:space="0" w:color="auto"/>
              <w:right w:val="single" w:sz="4" w:space="0" w:color="auto"/>
            </w:tcBorders>
            <w:shd w:val="clear" w:color="auto" w:fill="auto"/>
            <w:noWrap/>
            <w:vAlign w:val="center"/>
            <w:hideMark/>
          </w:tcPr>
          <w:p w:rsidR="00B64C17" w:rsidRPr="00375027" w:rsidRDefault="00B64C17" w:rsidP="00845344">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4.000,00  € </w:t>
            </w:r>
          </w:p>
        </w:tc>
        <w:tc>
          <w:tcPr>
            <w:tcW w:w="1560" w:type="dxa"/>
            <w:tcBorders>
              <w:top w:val="nil"/>
              <w:left w:val="nil"/>
              <w:bottom w:val="single" w:sz="4" w:space="0" w:color="auto"/>
              <w:right w:val="single" w:sz="8" w:space="0" w:color="auto"/>
            </w:tcBorders>
            <w:shd w:val="clear" w:color="auto" w:fill="auto"/>
            <w:noWrap/>
            <w:vAlign w:val="center"/>
            <w:hideMark/>
          </w:tcPr>
          <w:p w:rsidR="00B64C17" w:rsidRPr="00375027" w:rsidRDefault="00B64C17" w:rsidP="00845344">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10.000,00  € </w:t>
            </w:r>
          </w:p>
        </w:tc>
      </w:tr>
      <w:tr w:rsidR="00B64C17" w:rsidRPr="007A25F5" w:rsidTr="00375027">
        <w:trPr>
          <w:trHeight w:val="270"/>
        </w:trPr>
        <w:tc>
          <w:tcPr>
            <w:tcW w:w="709" w:type="dxa"/>
            <w:tcBorders>
              <w:top w:val="nil"/>
              <w:left w:val="single" w:sz="8" w:space="0" w:color="auto"/>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415</w:t>
            </w:r>
          </w:p>
        </w:tc>
        <w:tc>
          <w:tcPr>
            <w:tcW w:w="4394" w:type="dxa"/>
            <w:gridSpan w:val="2"/>
            <w:tcBorders>
              <w:top w:val="single" w:sz="4" w:space="0" w:color="auto"/>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jc w:val="center"/>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Rashodi za tekuće održavanje</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845344">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1.000,00 €           </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845344">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99,89 €                 </w:t>
            </w:r>
          </w:p>
        </w:tc>
        <w:tc>
          <w:tcPr>
            <w:tcW w:w="1417" w:type="dxa"/>
            <w:tcBorders>
              <w:top w:val="nil"/>
              <w:left w:val="nil"/>
              <w:bottom w:val="single" w:sz="4" w:space="0" w:color="auto"/>
              <w:right w:val="single" w:sz="4" w:space="0" w:color="auto"/>
            </w:tcBorders>
            <w:shd w:val="clear" w:color="auto" w:fill="auto"/>
            <w:noWrap/>
            <w:vAlign w:val="center"/>
            <w:hideMark/>
          </w:tcPr>
          <w:p w:rsidR="00B64C17" w:rsidRPr="00375027" w:rsidRDefault="00B64C17" w:rsidP="00845344">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900,11  € </w:t>
            </w:r>
          </w:p>
        </w:tc>
        <w:tc>
          <w:tcPr>
            <w:tcW w:w="1560" w:type="dxa"/>
            <w:tcBorders>
              <w:top w:val="nil"/>
              <w:left w:val="nil"/>
              <w:bottom w:val="single" w:sz="4" w:space="0" w:color="auto"/>
              <w:right w:val="single" w:sz="8" w:space="0" w:color="auto"/>
            </w:tcBorders>
            <w:shd w:val="clear" w:color="auto" w:fill="auto"/>
            <w:noWrap/>
            <w:vAlign w:val="center"/>
            <w:hideMark/>
          </w:tcPr>
          <w:p w:rsidR="00B64C17" w:rsidRPr="00375027" w:rsidRDefault="00B64C17" w:rsidP="00845344">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1.000,00  € </w:t>
            </w:r>
          </w:p>
        </w:tc>
      </w:tr>
      <w:tr w:rsidR="00B64C17" w:rsidRPr="007A25F5" w:rsidTr="00375027">
        <w:trPr>
          <w:trHeight w:val="255"/>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w:t>
            </w:r>
          </w:p>
        </w:tc>
        <w:tc>
          <w:tcPr>
            <w:tcW w:w="884"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4153</w:t>
            </w:r>
          </w:p>
        </w:tc>
        <w:tc>
          <w:tcPr>
            <w:tcW w:w="3510"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Tekuće održavanje opreme</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845344">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1.000,00 €           </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845344">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99,89 €                 </w:t>
            </w:r>
          </w:p>
        </w:tc>
        <w:tc>
          <w:tcPr>
            <w:tcW w:w="1417" w:type="dxa"/>
            <w:tcBorders>
              <w:top w:val="nil"/>
              <w:left w:val="nil"/>
              <w:bottom w:val="single" w:sz="4" w:space="0" w:color="auto"/>
              <w:right w:val="single" w:sz="4" w:space="0" w:color="auto"/>
            </w:tcBorders>
            <w:shd w:val="clear" w:color="auto" w:fill="auto"/>
            <w:noWrap/>
            <w:vAlign w:val="center"/>
            <w:hideMark/>
          </w:tcPr>
          <w:p w:rsidR="00B64C17" w:rsidRPr="00375027" w:rsidRDefault="00B64C17" w:rsidP="00845344">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900,11  € </w:t>
            </w:r>
          </w:p>
        </w:tc>
        <w:tc>
          <w:tcPr>
            <w:tcW w:w="1560" w:type="dxa"/>
            <w:tcBorders>
              <w:top w:val="nil"/>
              <w:left w:val="nil"/>
              <w:bottom w:val="single" w:sz="4" w:space="0" w:color="auto"/>
              <w:right w:val="single" w:sz="8" w:space="0" w:color="auto"/>
            </w:tcBorders>
            <w:shd w:val="clear" w:color="auto" w:fill="auto"/>
            <w:noWrap/>
            <w:vAlign w:val="center"/>
            <w:hideMark/>
          </w:tcPr>
          <w:p w:rsidR="00B64C17" w:rsidRPr="00375027" w:rsidRDefault="00B64C17" w:rsidP="00845344">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1.000,00  € </w:t>
            </w:r>
          </w:p>
        </w:tc>
      </w:tr>
      <w:tr w:rsidR="00B64C17" w:rsidRPr="007A25F5" w:rsidTr="00375027">
        <w:trPr>
          <w:trHeight w:val="255"/>
        </w:trPr>
        <w:tc>
          <w:tcPr>
            <w:tcW w:w="709" w:type="dxa"/>
            <w:tcBorders>
              <w:top w:val="nil"/>
              <w:left w:val="single" w:sz="8" w:space="0" w:color="auto"/>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419</w:t>
            </w:r>
          </w:p>
        </w:tc>
        <w:tc>
          <w:tcPr>
            <w:tcW w:w="4394" w:type="dxa"/>
            <w:gridSpan w:val="2"/>
            <w:tcBorders>
              <w:top w:val="single" w:sz="4" w:space="0" w:color="auto"/>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jc w:val="center"/>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Ostali izdaci</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845344">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9.000,00 €           </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845344">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4.450,96 €             </w:t>
            </w:r>
          </w:p>
        </w:tc>
        <w:tc>
          <w:tcPr>
            <w:tcW w:w="1417" w:type="dxa"/>
            <w:tcBorders>
              <w:top w:val="nil"/>
              <w:left w:val="nil"/>
              <w:bottom w:val="single" w:sz="4" w:space="0" w:color="auto"/>
              <w:right w:val="single" w:sz="4" w:space="0" w:color="auto"/>
            </w:tcBorders>
            <w:shd w:val="clear" w:color="auto" w:fill="auto"/>
            <w:noWrap/>
            <w:vAlign w:val="center"/>
            <w:hideMark/>
          </w:tcPr>
          <w:p w:rsidR="00B64C17" w:rsidRPr="00375027" w:rsidRDefault="00B64C17" w:rsidP="00845344">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4.549,04  € </w:t>
            </w:r>
          </w:p>
        </w:tc>
        <w:tc>
          <w:tcPr>
            <w:tcW w:w="1560" w:type="dxa"/>
            <w:tcBorders>
              <w:top w:val="nil"/>
              <w:left w:val="nil"/>
              <w:bottom w:val="single" w:sz="4" w:space="0" w:color="auto"/>
              <w:right w:val="single" w:sz="8" w:space="0" w:color="auto"/>
            </w:tcBorders>
            <w:shd w:val="clear" w:color="auto" w:fill="auto"/>
            <w:noWrap/>
            <w:vAlign w:val="center"/>
            <w:hideMark/>
          </w:tcPr>
          <w:p w:rsidR="00B64C17" w:rsidRPr="00375027" w:rsidRDefault="00B64C17" w:rsidP="00845344">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9.000,00  € </w:t>
            </w:r>
          </w:p>
        </w:tc>
      </w:tr>
      <w:tr w:rsidR="00B64C17" w:rsidRPr="007A25F5" w:rsidTr="00375027">
        <w:trPr>
          <w:trHeight w:val="255"/>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w:t>
            </w:r>
          </w:p>
        </w:tc>
        <w:tc>
          <w:tcPr>
            <w:tcW w:w="884"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41911</w:t>
            </w:r>
          </w:p>
        </w:tc>
        <w:tc>
          <w:tcPr>
            <w:tcW w:w="3510"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Komisije i savjeti</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845344">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6.000,00 €           </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845344">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3.899,58 €             </w:t>
            </w:r>
          </w:p>
        </w:tc>
        <w:tc>
          <w:tcPr>
            <w:tcW w:w="1417" w:type="dxa"/>
            <w:tcBorders>
              <w:top w:val="nil"/>
              <w:left w:val="nil"/>
              <w:bottom w:val="single" w:sz="4" w:space="0" w:color="auto"/>
              <w:right w:val="single" w:sz="4" w:space="0" w:color="auto"/>
            </w:tcBorders>
            <w:shd w:val="clear" w:color="auto" w:fill="auto"/>
            <w:noWrap/>
            <w:vAlign w:val="center"/>
            <w:hideMark/>
          </w:tcPr>
          <w:p w:rsidR="00B64C17" w:rsidRPr="00375027" w:rsidRDefault="00B64C17" w:rsidP="00845344">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2.100,42  € </w:t>
            </w:r>
          </w:p>
        </w:tc>
        <w:tc>
          <w:tcPr>
            <w:tcW w:w="1560" w:type="dxa"/>
            <w:tcBorders>
              <w:top w:val="nil"/>
              <w:left w:val="nil"/>
              <w:bottom w:val="single" w:sz="4" w:space="0" w:color="auto"/>
              <w:right w:val="single" w:sz="8" w:space="0" w:color="auto"/>
            </w:tcBorders>
            <w:shd w:val="clear" w:color="auto" w:fill="auto"/>
            <w:noWrap/>
            <w:vAlign w:val="center"/>
            <w:hideMark/>
          </w:tcPr>
          <w:p w:rsidR="00B64C17" w:rsidRPr="00375027" w:rsidRDefault="00B64C17" w:rsidP="00845344">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6.000,00  € </w:t>
            </w:r>
          </w:p>
        </w:tc>
      </w:tr>
      <w:tr w:rsidR="00B64C17" w:rsidRPr="007A25F5" w:rsidTr="00375027">
        <w:trPr>
          <w:trHeight w:val="255"/>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w:t>
            </w:r>
          </w:p>
        </w:tc>
        <w:tc>
          <w:tcPr>
            <w:tcW w:w="884"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4196</w:t>
            </w:r>
          </w:p>
        </w:tc>
        <w:tc>
          <w:tcPr>
            <w:tcW w:w="3510"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Komunalne naknade</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845344">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3.000,00 €           </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845344">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551,38 €               </w:t>
            </w:r>
          </w:p>
        </w:tc>
        <w:tc>
          <w:tcPr>
            <w:tcW w:w="1417" w:type="dxa"/>
            <w:tcBorders>
              <w:top w:val="nil"/>
              <w:left w:val="nil"/>
              <w:bottom w:val="single" w:sz="4" w:space="0" w:color="auto"/>
              <w:right w:val="single" w:sz="4" w:space="0" w:color="auto"/>
            </w:tcBorders>
            <w:shd w:val="clear" w:color="auto" w:fill="auto"/>
            <w:noWrap/>
            <w:vAlign w:val="center"/>
            <w:hideMark/>
          </w:tcPr>
          <w:p w:rsidR="00B64C17" w:rsidRPr="00375027" w:rsidRDefault="00B64C17" w:rsidP="00845344">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2.448,62  € </w:t>
            </w:r>
          </w:p>
        </w:tc>
        <w:tc>
          <w:tcPr>
            <w:tcW w:w="1560" w:type="dxa"/>
            <w:tcBorders>
              <w:top w:val="nil"/>
              <w:left w:val="nil"/>
              <w:bottom w:val="single" w:sz="4" w:space="0" w:color="auto"/>
              <w:right w:val="single" w:sz="8" w:space="0" w:color="auto"/>
            </w:tcBorders>
            <w:shd w:val="clear" w:color="auto" w:fill="auto"/>
            <w:noWrap/>
            <w:vAlign w:val="center"/>
            <w:hideMark/>
          </w:tcPr>
          <w:p w:rsidR="00B64C17" w:rsidRPr="00375027" w:rsidRDefault="00B64C17" w:rsidP="00845344">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3.000,00  € </w:t>
            </w:r>
          </w:p>
        </w:tc>
      </w:tr>
      <w:tr w:rsidR="00B64C17" w:rsidRPr="007A25F5" w:rsidTr="00375027">
        <w:trPr>
          <w:trHeight w:val="255"/>
        </w:trPr>
        <w:tc>
          <w:tcPr>
            <w:tcW w:w="10916" w:type="dxa"/>
            <w:gridSpan w:val="7"/>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B64C17" w:rsidRPr="00375027" w:rsidRDefault="00B64C17" w:rsidP="00B64C17">
            <w:pPr>
              <w:spacing w:after="0" w:line="240" w:lineRule="auto"/>
              <w:jc w:val="center"/>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w:t>
            </w:r>
          </w:p>
        </w:tc>
      </w:tr>
      <w:tr w:rsidR="00B64C17" w:rsidRPr="007A25F5" w:rsidTr="00375027">
        <w:trPr>
          <w:trHeight w:val="570"/>
        </w:trPr>
        <w:tc>
          <w:tcPr>
            <w:tcW w:w="5103" w:type="dxa"/>
            <w:gridSpan w:val="3"/>
            <w:tcBorders>
              <w:top w:val="single" w:sz="4" w:space="0" w:color="auto"/>
              <w:left w:val="single" w:sz="8" w:space="0" w:color="auto"/>
              <w:bottom w:val="single" w:sz="4" w:space="0" w:color="auto"/>
              <w:right w:val="single" w:sz="4" w:space="0" w:color="auto"/>
            </w:tcBorders>
            <w:shd w:val="clear" w:color="000000" w:fill="D8E4BC"/>
            <w:vAlign w:val="center"/>
            <w:hideMark/>
          </w:tcPr>
          <w:p w:rsidR="00B64C17" w:rsidRPr="00375027" w:rsidRDefault="00B64C17" w:rsidP="00B64C17">
            <w:pPr>
              <w:spacing w:after="0" w:line="240" w:lineRule="auto"/>
              <w:jc w:val="center"/>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20 JU Dnevni centar za djecu i mlade sa smetnjama i teškoćama u razvoju Tivat</w:t>
            </w:r>
          </w:p>
        </w:tc>
        <w:tc>
          <w:tcPr>
            <w:tcW w:w="1418" w:type="dxa"/>
            <w:tcBorders>
              <w:top w:val="nil"/>
              <w:left w:val="nil"/>
              <w:bottom w:val="single" w:sz="4" w:space="0" w:color="auto"/>
              <w:right w:val="single" w:sz="4" w:space="0" w:color="auto"/>
            </w:tcBorders>
            <w:shd w:val="clear" w:color="000000" w:fill="D8E4BC"/>
            <w:vAlign w:val="center"/>
            <w:hideMark/>
          </w:tcPr>
          <w:p w:rsidR="00B64C17" w:rsidRPr="00375027" w:rsidRDefault="00B64C17" w:rsidP="00845344">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127.480,00 €       </w:t>
            </w:r>
          </w:p>
        </w:tc>
        <w:tc>
          <w:tcPr>
            <w:tcW w:w="1418" w:type="dxa"/>
            <w:tcBorders>
              <w:top w:val="nil"/>
              <w:left w:val="nil"/>
              <w:bottom w:val="single" w:sz="4" w:space="0" w:color="auto"/>
              <w:right w:val="single" w:sz="4" w:space="0" w:color="auto"/>
            </w:tcBorders>
            <w:shd w:val="clear" w:color="000000" w:fill="D8E4BC"/>
            <w:vAlign w:val="center"/>
            <w:hideMark/>
          </w:tcPr>
          <w:p w:rsidR="00B64C17" w:rsidRPr="00375027" w:rsidRDefault="00B64C17" w:rsidP="00845344">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60.660,93 €           </w:t>
            </w:r>
          </w:p>
        </w:tc>
        <w:tc>
          <w:tcPr>
            <w:tcW w:w="1417" w:type="dxa"/>
            <w:tcBorders>
              <w:top w:val="nil"/>
              <w:left w:val="nil"/>
              <w:bottom w:val="single" w:sz="4" w:space="0" w:color="auto"/>
              <w:right w:val="single" w:sz="4" w:space="0" w:color="auto"/>
            </w:tcBorders>
            <w:shd w:val="clear" w:color="000000" w:fill="D8E4BC"/>
            <w:noWrap/>
            <w:vAlign w:val="center"/>
            <w:hideMark/>
          </w:tcPr>
          <w:p w:rsidR="00B64C17" w:rsidRPr="00375027" w:rsidRDefault="00B64C17" w:rsidP="00845344">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66.819,07  € </w:t>
            </w:r>
          </w:p>
        </w:tc>
        <w:tc>
          <w:tcPr>
            <w:tcW w:w="1560" w:type="dxa"/>
            <w:tcBorders>
              <w:top w:val="nil"/>
              <w:left w:val="nil"/>
              <w:bottom w:val="single" w:sz="4" w:space="0" w:color="auto"/>
              <w:right w:val="single" w:sz="8" w:space="0" w:color="auto"/>
            </w:tcBorders>
            <w:shd w:val="clear" w:color="000000" w:fill="D8E4BC"/>
            <w:noWrap/>
            <w:vAlign w:val="center"/>
            <w:hideMark/>
          </w:tcPr>
          <w:p w:rsidR="00B64C17" w:rsidRPr="00375027" w:rsidRDefault="00B64C17" w:rsidP="00845344">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253.550,00  € </w:t>
            </w:r>
          </w:p>
        </w:tc>
      </w:tr>
      <w:tr w:rsidR="00B64C17" w:rsidRPr="007A25F5" w:rsidTr="00375027">
        <w:trPr>
          <w:trHeight w:val="255"/>
        </w:trPr>
        <w:tc>
          <w:tcPr>
            <w:tcW w:w="709" w:type="dxa"/>
            <w:tcBorders>
              <w:top w:val="nil"/>
              <w:left w:val="single" w:sz="8" w:space="0" w:color="auto"/>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jc w:val="center"/>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w:t>
            </w:r>
          </w:p>
        </w:tc>
        <w:tc>
          <w:tcPr>
            <w:tcW w:w="884"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jc w:val="center"/>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w:t>
            </w:r>
          </w:p>
        </w:tc>
        <w:tc>
          <w:tcPr>
            <w:tcW w:w="3510"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jc w:val="center"/>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845344">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845344">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w:t>
            </w:r>
          </w:p>
        </w:tc>
        <w:tc>
          <w:tcPr>
            <w:tcW w:w="1417" w:type="dxa"/>
            <w:tcBorders>
              <w:top w:val="nil"/>
              <w:left w:val="nil"/>
              <w:bottom w:val="single" w:sz="4" w:space="0" w:color="auto"/>
              <w:right w:val="single" w:sz="4" w:space="0" w:color="auto"/>
            </w:tcBorders>
            <w:shd w:val="clear" w:color="auto" w:fill="auto"/>
            <w:noWrap/>
            <w:vAlign w:val="center"/>
            <w:hideMark/>
          </w:tcPr>
          <w:p w:rsidR="00B64C17" w:rsidRPr="00375027" w:rsidRDefault="00B64C17" w:rsidP="00845344">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w:t>
            </w:r>
          </w:p>
        </w:tc>
        <w:tc>
          <w:tcPr>
            <w:tcW w:w="1560" w:type="dxa"/>
            <w:tcBorders>
              <w:top w:val="nil"/>
              <w:left w:val="nil"/>
              <w:bottom w:val="single" w:sz="4" w:space="0" w:color="auto"/>
              <w:right w:val="single" w:sz="8" w:space="0" w:color="auto"/>
            </w:tcBorders>
            <w:shd w:val="clear" w:color="auto" w:fill="auto"/>
            <w:noWrap/>
            <w:vAlign w:val="center"/>
            <w:hideMark/>
          </w:tcPr>
          <w:p w:rsidR="00B64C17" w:rsidRPr="00375027" w:rsidRDefault="00B64C17" w:rsidP="00845344">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w:t>
            </w:r>
          </w:p>
        </w:tc>
      </w:tr>
      <w:tr w:rsidR="00B64C17" w:rsidRPr="007A25F5" w:rsidTr="00375027">
        <w:trPr>
          <w:trHeight w:val="300"/>
        </w:trPr>
        <w:tc>
          <w:tcPr>
            <w:tcW w:w="709" w:type="dxa"/>
            <w:tcBorders>
              <w:top w:val="nil"/>
              <w:left w:val="single" w:sz="8" w:space="0" w:color="auto"/>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411</w:t>
            </w:r>
          </w:p>
        </w:tc>
        <w:tc>
          <w:tcPr>
            <w:tcW w:w="4394" w:type="dxa"/>
            <w:gridSpan w:val="2"/>
            <w:tcBorders>
              <w:top w:val="single" w:sz="4" w:space="0" w:color="auto"/>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jc w:val="center"/>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Bruto zarade i doprinosi na teret poslodavca</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845344">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111.980,00 €       </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845344">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50.743,04 €           </w:t>
            </w:r>
          </w:p>
        </w:tc>
        <w:tc>
          <w:tcPr>
            <w:tcW w:w="1417" w:type="dxa"/>
            <w:tcBorders>
              <w:top w:val="nil"/>
              <w:left w:val="nil"/>
              <w:bottom w:val="single" w:sz="4" w:space="0" w:color="auto"/>
              <w:right w:val="single" w:sz="4" w:space="0" w:color="auto"/>
            </w:tcBorders>
            <w:shd w:val="clear" w:color="auto" w:fill="auto"/>
            <w:noWrap/>
            <w:vAlign w:val="center"/>
            <w:hideMark/>
          </w:tcPr>
          <w:p w:rsidR="00B64C17" w:rsidRPr="00375027" w:rsidRDefault="00B64C17" w:rsidP="00845344">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61.236,96  € </w:t>
            </w:r>
          </w:p>
        </w:tc>
        <w:tc>
          <w:tcPr>
            <w:tcW w:w="1560" w:type="dxa"/>
            <w:tcBorders>
              <w:top w:val="nil"/>
              <w:left w:val="nil"/>
              <w:bottom w:val="single" w:sz="4" w:space="0" w:color="auto"/>
              <w:right w:val="single" w:sz="8" w:space="0" w:color="auto"/>
            </w:tcBorders>
            <w:shd w:val="clear" w:color="auto" w:fill="auto"/>
            <w:noWrap/>
            <w:vAlign w:val="center"/>
            <w:hideMark/>
          </w:tcPr>
          <w:p w:rsidR="00B64C17" w:rsidRPr="00375027" w:rsidRDefault="00B64C17" w:rsidP="00845344">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212.900,00  € </w:t>
            </w:r>
          </w:p>
        </w:tc>
      </w:tr>
      <w:tr w:rsidR="00B64C17" w:rsidRPr="007A25F5" w:rsidTr="00375027">
        <w:trPr>
          <w:trHeight w:val="255"/>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w:t>
            </w:r>
          </w:p>
        </w:tc>
        <w:tc>
          <w:tcPr>
            <w:tcW w:w="884"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4111</w:t>
            </w:r>
          </w:p>
        </w:tc>
        <w:tc>
          <w:tcPr>
            <w:tcW w:w="3510"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Neto zarade</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845344">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67.600,00 €         </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845344">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32.318,07 €           </w:t>
            </w:r>
          </w:p>
        </w:tc>
        <w:tc>
          <w:tcPr>
            <w:tcW w:w="1417" w:type="dxa"/>
            <w:tcBorders>
              <w:top w:val="nil"/>
              <w:left w:val="nil"/>
              <w:bottom w:val="single" w:sz="4" w:space="0" w:color="auto"/>
              <w:right w:val="single" w:sz="4" w:space="0" w:color="auto"/>
            </w:tcBorders>
            <w:shd w:val="clear" w:color="auto" w:fill="auto"/>
            <w:noWrap/>
            <w:vAlign w:val="center"/>
            <w:hideMark/>
          </w:tcPr>
          <w:p w:rsidR="00B64C17" w:rsidRPr="00375027" w:rsidRDefault="00B64C17" w:rsidP="00845344">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35.281,93  € </w:t>
            </w:r>
          </w:p>
        </w:tc>
        <w:tc>
          <w:tcPr>
            <w:tcW w:w="1560" w:type="dxa"/>
            <w:tcBorders>
              <w:top w:val="nil"/>
              <w:left w:val="nil"/>
              <w:bottom w:val="single" w:sz="4" w:space="0" w:color="auto"/>
              <w:right w:val="single" w:sz="8" w:space="0" w:color="auto"/>
            </w:tcBorders>
            <w:shd w:val="clear" w:color="auto" w:fill="auto"/>
            <w:noWrap/>
            <w:vAlign w:val="center"/>
            <w:hideMark/>
          </w:tcPr>
          <w:p w:rsidR="00B64C17" w:rsidRPr="00375027" w:rsidRDefault="00B64C17" w:rsidP="00845344">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129.500,00  € </w:t>
            </w:r>
          </w:p>
        </w:tc>
      </w:tr>
      <w:tr w:rsidR="00B64C17" w:rsidRPr="007A25F5" w:rsidTr="00375027">
        <w:trPr>
          <w:trHeight w:val="255"/>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w:t>
            </w:r>
          </w:p>
        </w:tc>
        <w:tc>
          <w:tcPr>
            <w:tcW w:w="884"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4112</w:t>
            </w:r>
          </w:p>
        </w:tc>
        <w:tc>
          <w:tcPr>
            <w:tcW w:w="3510"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Porez na zarade</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845344">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9.780,00 €           </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845344">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4.057,62 €             </w:t>
            </w:r>
          </w:p>
        </w:tc>
        <w:tc>
          <w:tcPr>
            <w:tcW w:w="1417" w:type="dxa"/>
            <w:tcBorders>
              <w:top w:val="nil"/>
              <w:left w:val="nil"/>
              <w:bottom w:val="single" w:sz="4" w:space="0" w:color="auto"/>
              <w:right w:val="single" w:sz="4" w:space="0" w:color="auto"/>
            </w:tcBorders>
            <w:shd w:val="clear" w:color="auto" w:fill="auto"/>
            <w:noWrap/>
            <w:vAlign w:val="center"/>
            <w:hideMark/>
          </w:tcPr>
          <w:p w:rsidR="00B64C17" w:rsidRPr="00375027" w:rsidRDefault="00B64C17" w:rsidP="00845344">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5.722,38  € </w:t>
            </w:r>
          </w:p>
        </w:tc>
        <w:tc>
          <w:tcPr>
            <w:tcW w:w="1560" w:type="dxa"/>
            <w:tcBorders>
              <w:top w:val="nil"/>
              <w:left w:val="nil"/>
              <w:bottom w:val="single" w:sz="4" w:space="0" w:color="auto"/>
              <w:right w:val="single" w:sz="8" w:space="0" w:color="auto"/>
            </w:tcBorders>
            <w:shd w:val="clear" w:color="auto" w:fill="auto"/>
            <w:noWrap/>
            <w:vAlign w:val="center"/>
            <w:hideMark/>
          </w:tcPr>
          <w:p w:rsidR="00B64C17" w:rsidRPr="00375027" w:rsidRDefault="00B64C17" w:rsidP="00845344">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17.200,00  € </w:t>
            </w:r>
          </w:p>
        </w:tc>
      </w:tr>
      <w:tr w:rsidR="00B64C17" w:rsidRPr="007A25F5" w:rsidTr="00375027">
        <w:trPr>
          <w:trHeight w:val="255"/>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w:t>
            </w:r>
          </w:p>
        </w:tc>
        <w:tc>
          <w:tcPr>
            <w:tcW w:w="884"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4113</w:t>
            </w:r>
          </w:p>
        </w:tc>
        <w:tc>
          <w:tcPr>
            <w:tcW w:w="3510"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Doprinosi na teret zaposlenog</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845344">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23.800,00 €         </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845344">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10.100,58 €           </w:t>
            </w:r>
          </w:p>
        </w:tc>
        <w:tc>
          <w:tcPr>
            <w:tcW w:w="1417" w:type="dxa"/>
            <w:tcBorders>
              <w:top w:val="nil"/>
              <w:left w:val="nil"/>
              <w:bottom w:val="single" w:sz="4" w:space="0" w:color="auto"/>
              <w:right w:val="single" w:sz="4" w:space="0" w:color="auto"/>
            </w:tcBorders>
            <w:shd w:val="clear" w:color="auto" w:fill="auto"/>
            <w:noWrap/>
            <w:vAlign w:val="center"/>
            <w:hideMark/>
          </w:tcPr>
          <w:p w:rsidR="00B64C17" w:rsidRPr="00375027" w:rsidRDefault="00B64C17" w:rsidP="00845344">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13.699,42  € </w:t>
            </w:r>
          </w:p>
        </w:tc>
        <w:tc>
          <w:tcPr>
            <w:tcW w:w="1560" w:type="dxa"/>
            <w:tcBorders>
              <w:top w:val="nil"/>
              <w:left w:val="nil"/>
              <w:bottom w:val="single" w:sz="4" w:space="0" w:color="auto"/>
              <w:right w:val="single" w:sz="8" w:space="0" w:color="auto"/>
            </w:tcBorders>
            <w:shd w:val="clear" w:color="auto" w:fill="auto"/>
            <w:noWrap/>
            <w:vAlign w:val="center"/>
            <w:hideMark/>
          </w:tcPr>
          <w:p w:rsidR="00B64C17" w:rsidRPr="00375027" w:rsidRDefault="00B64C17" w:rsidP="00845344">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45.500,00  € </w:t>
            </w:r>
          </w:p>
        </w:tc>
      </w:tr>
      <w:tr w:rsidR="00B64C17" w:rsidRPr="007A25F5" w:rsidTr="00375027">
        <w:trPr>
          <w:trHeight w:val="255"/>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w:t>
            </w:r>
          </w:p>
        </w:tc>
        <w:tc>
          <w:tcPr>
            <w:tcW w:w="884"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4114</w:t>
            </w:r>
          </w:p>
        </w:tc>
        <w:tc>
          <w:tcPr>
            <w:tcW w:w="3510"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Doprinosi na teret poslodavca</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845344">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9.500,00 €           </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845344">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3.739,10 €             </w:t>
            </w:r>
          </w:p>
        </w:tc>
        <w:tc>
          <w:tcPr>
            <w:tcW w:w="1417" w:type="dxa"/>
            <w:tcBorders>
              <w:top w:val="nil"/>
              <w:left w:val="nil"/>
              <w:bottom w:val="single" w:sz="4" w:space="0" w:color="auto"/>
              <w:right w:val="single" w:sz="4" w:space="0" w:color="auto"/>
            </w:tcBorders>
            <w:shd w:val="clear" w:color="auto" w:fill="auto"/>
            <w:noWrap/>
            <w:vAlign w:val="center"/>
            <w:hideMark/>
          </w:tcPr>
          <w:p w:rsidR="00B64C17" w:rsidRPr="00375027" w:rsidRDefault="00B64C17" w:rsidP="00845344">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5.760,90  € </w:t>
            </w:r>
          </w:p>
        </w:tc>
        <w:tc>
          <w:tcPr>
            <w:tcW w:w="1560" w:type="dxa"/>
            <w:tcBorders>
              <w:top w:val="nil"/>
              <w:left w:val="nil"/>
              <w:bottom w:val="single" w:sz="4" w:space="0" w:color="auto"/>
              <w:right w:val="single" w:sz="8" w:space="0" w:color="auto"/>
            </w:tcBorders>
            <w:shd w:val="clear" w:color="auto" w:fill="auto"/>
            <w:noWrap/>
            <w:vAlign w:val="center"/>
            <w:hideMark/>
          </w:tcPr>
          <w:p w:rsidR="00B64C17" w:rsidRPr="00375027" w:rsidRDefault="00B64C17" w:rsidP="00845344">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18.400,00  € </w:t>
            </w:r>
          </w:p>
        </w:tc>
      </w:tr>
      <w:tr w:rsidR="00B64C17" w:rsidRPr="007A25F5" w:rsidTr="00375027">
        <w:trPr>
          <w:trHeight w:val="255"/>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w:t>
            </w:r>
          </w:p>
        </w:tc>
        <w:tc>
          <w:tcPr>
            <w:tcW w:w="884"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4115</w:t>
            </w:r>
          </w:p>
        </w:tc>
        <w:tc>
          <w:tcPr>
            <w:tcW w:w="3510"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Opštinski prirez</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845344">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1.300,00 €           </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845344">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527,67 €               </w:t>
            </w:r>
          </w:p>
        </w:tc>
        <w:tc>
          <w:tcPr>
            <w:tcW w:w="1417" w:type="dxa"/>
            <w:tcBorders>
              <w:top w:val="nil"/>
              <w:left w:val="nil"/>
              <w:bottom w:val="single" w:sz="4" w:space="0" w:color="auto"/>
              <w:right w:val="single" w:sz="4" w:space="0" w:color="auto"/>
            </w:tcBorders>
            <w:shd w:val="clear" w:color="auto" w:fill="auto"/>
            <w:noWrap/>
            <w:vAlign w:val="center"/>
            <w:hideMark/>
          </w:tcPr>
          <w:p w:rsidR="00B64C17" w:rsidRPr="00375027" w:rsidRDefault="00B64C17" w:rsidP="00845344">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772,33  € </w:t>
            </w:r>
          </w:p>
        </w:tc>
        <w:tc>
          <w:tcPr>
            <w:tcW w:w="1560" w:type="dxa"/>
            <w:tcBorders>
              <w:top w:val="nil"/>
              <w:left w:val="nil"/>
              <w:bottom w:val="single" w:sz="4" w:space="0" w:color="auto"/>
              <w:right w:val="single" w:sz="8" w:space="0" w:color="auto"/>
            </w:tcBorders>
            <w:shd w:val="clear" w:color="auto" w:fill="auto"/>
            <w:noWrap/>
            <w:vAlign w:val="center"/>
            <w:hideMark/>
          </w:tcPr>
          <w:p w:rsidR="00B64C17" w:rsidRPr="00375027" w:rsidRDefault="00B64C17" w:rsidP="00845344">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2.300,00  € </w:t>
            </w:r>
          </w:p>
        </w:tc>
      </w:tr>
      <w:tr w:rsidR="00B64C17" w:rsidRPr="007A25F5" w:rsidTr="00375027">
        <w:trPr>
          <w:trHeight w:val="255"/>
        </w:trPr>
        <w:tc>
          <w:tcPr>
            <w:tcW w:w="709" w:type="dxa"/>
            <w:tcBorders>
              <w:top w:val="nil"/>
              <w:left w:val="single" w:sz="8" w:space="0" w:color="auto"/>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412</w:t>
            </w:r>
          </w:p>
        </w:tc>
        <w:tc>
          <w:tcPr>
            <w:tcW w:w="4394" w:type="dxa"/>
            <w:gridSpan w:val="2"/>
            <w:tcBorders>
              <w:top w:val="single" w:sz="4" w:space="0" w:color="auto"/>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jc w:val="center"/>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Ostala lična primanja</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845344">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0,00 €                 </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845344">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0,00 €                   </w:t>
            </w:r>
          </w:p>
        </w:tc>
        <w:tc>
          <w:tcPr>
            <w:tcW w:w="1417" w:type="dxa"/>
            <w:tcBorders>
              <w:top w:val="nil"/>
              <w:left w:val="nil"/>
              <w:bottom w:val="single" w:sz="4" w:space="0" w:color="auto"/>
              <w:right w:val="single" w:sz="4" w:space="0" w:color="auto"/>
            </w:tcBorders>
            <w:shd w:val="clear" w:color="auto" w:fill="auto"/>
            <w:noWrap/>
            <w:vAlign w:val="center"/>
            <w:hideMark/>
          </w:tcPr>
          <w:p w:rsidR="00B64C17" w:rsidRPr="00375027" w:rsidRDefault="00B64C17" w:rsidP="00845344">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    € </w:t>
            </w:r>
          </w:p>
        </w:tc>
        <w:tc>
          <w:tcPr>
            <w:tcW w:w="1560" w:type="dxa"/>
            <w:tcBorders>
              <w:top w:val="nil"/>
              <w:left w:val="nil"/>
              <w:bottom w:val="single" w:sz="4" w:space="0" w:color="auto"/>
              <w:right w:val="single" w:sz="8" w:space="0" w:color="auto"/>
            </w:tcBorders>
            <w:shd w:val="clear" w:color="auto" w:fill="auto"/>
            <w:noWrap/>
            <w:vAlign w:val="center"/>
            <w:hideMark/>
          </w:tcPr>
          <w:p w:rsidR="00B64C17" w:rsidRPr="00375027" w:rsidRDefault="00B64C17" w:rsidP="00845344">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100,00  € </w:t>
            </w:r>
          </w:p>
        </w:tc>
      </w:tr>
      <w:tr w:rsidR="00B64C17" w:rsidRPr="007A25F5" w:rsidTr="00375027">
        <w:trPr>
          <w:trHeight w:val="255"/>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w:t>
            </w:r>
          </w:p>
        </w:tc>
        <w:tc>
          <w:tcPr>
            <w:tcW w:w="884"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4123</w:t>
            </w:r>
          </w:p>
        </w:tc>
        <w:tc>
          <w:tcPr>
            <w:tcW w:w="3510"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Naknada za prevoz</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845344">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0,00 €                 </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845344">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0,00 €                   </w:t>
            </w:r>
          </w:p>
        </w:tc>
        <w:tc>
          <w:tcPr>
            <w:tcW w:w="1417" w:type="dxa"/>
            <w:tcBorders>
              <w:top w:val="nil"/>
              <w:left w:val="nil"/>
              <w:bottom w:val="single" w:sz="4" w:space="0" w:color="auto"/>
              <w:right w:val="single" w:sz="4" w:space="0" w:color="auto"/>
            </w:tcBorders>
            <w:shd w:val="clear" w:color="auto" w:fill="auto"/>
            <w:noWrap/>
            <w:vAlign w:val="center"/>
            <w:hideMark/>
          </w:tcPr>
          <w:p w:rsidR="00B64C17" w:rsidRPr="00375027" w:rsidRDefault="00B64C17" w:rsidP="00845344">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    € </w:t>
            </w:r>
          </w:p>
        </w:tc>
        <w:tc>
          <w:tcPr>
            <w:tcW w:w="1560" w:type="dxa"/>
            <w:tcBorders>
              <w:top w:val="nil"/>
              <w:left w:val="nil"/>
              <w:bottom w:val="single" w:sz="4" w:space="0" w:color="auto"/>
              <w:right w:val="single" w:sz="8" w:space="0" w:color="auto"/>
            </w:tcBorders>
            <w:shd w:val="clear" w:color="auto" w:fill="auto"/>
            <w:noWrap/>
            <w:vAlign w:val="center"/>
            <w:hideMark/>
          </w:tcPr>
          <w:p w:rsidR="00B64C17" w:rsidRPr="00375027" w:rsidRDefault="00B64C17" w:rsidP="00845344">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100,00  € </w:t>
            </w:r>
          </w:p>
        </w:tc>
      </w:tr>
      <w:tr w:rsidR="00B64C17" w:rsidRPr="007A25F5" w:rsidTr="00375027">
        <w:trPr>
          <w:trHeight w:val="270"/>
        </w:trPr>
        <w:tc>
          <w:tcPr>
            <w:tcW w:w="709" w:type="dxa"/>
            <w:tcBorders>
              <w:top w:val="nil"/>
              <w:left w:val="single" w:sz="8" w:space="0" w:color="auto"/>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413</w:t>
            </w:r>
          </w:p>
        </w:tc>
        <w:tc>
          <w:tcPr>
            <w:tcW w:w="4394" w:type="dxa"/>
            <w:gridSpan w:val="2"/>
            <w:tcBorders>
              <w:top w:val="single" w:sz="4" w:space="0" w:color="auto"/>
              <w:left w:val="nil"/>
              <w:bottom w:val="single" w:sz="4" w:space="0" w:color="auto"/>
              <w:right w:val="single" w:sz="4" w:space="0" w:color="000000"/>
            </w:tcBorders>
            <w:shd w:val="clear" w:color="auto" w:fill="auto"/>
            <w:vAlign w:val="center"/>
            <w:hideMark/>
          </w:tcPr>
          <w:p w:rsidR="00B64C17" w:rsidRPr="00375027" w:rsidRDefault="00B64C17" w:rsidP="00B64C17">
            <w:pPr>
              <w:spacing w:after="0" w:line="240" w:lineRule="auto"/>
              <w:jc w:val="center"/>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Rashodi za materijal</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80540A">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7.900,00 €           </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80540A">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4.624,78 €             </w:t>
            </w:r>
          </w:p>
        </w:tc>
        <w:tc>
          <w:tcPr>
            <w:tcW w:w="1417" w:type="dxa"/>
            <w:tcBorders>
              <w:top w:val="nil"/>
              <w:left w:val="nil"/>
              <w:bottom w:val="single" w:sz="4" w:space="0" w:color="auto"/>
              <w:right w:val="single" w:sz="4" w:space="0" w:color="auto"/>
            </w:tcBorders>
            <w:shd w:val="clear" w:color="auto" w:fill="auto"/>
            <w:noWrap/>
            <w:vAlign w:val="center"/>
            <w:hideMark/>
          </w:tcPr>
          <w:p w:rsidR="00B64C17" w:rsidRPr="00375027" w:rsidRDefault="00B64C17" w:rsidP="0080540A">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3.275,22  € </w:t>
            </w:r>
          </w:p>
        </w:tc>
        <w:tc>
          <w:tcPr>
            <w:tcW w:w="1560" w:type="dxa"/>
            <w:tcBorders>
              <w:top w:val="nil"/>
              <w:left w:val="nil"/>
              <w:bottom w:val="single" w:sz="4" w:space="0" w:color="auto"/>
              <w:right w:val="single" w:sz="8" w:space="0" w:color="auto"/>
            </w:tcBorders>
            <w:shd w:val="clear" w:color="auto" w:fill="auto"/>
            <w:noWrap/>
            <w:vAlign w:val="center"/>
            <w:hideMark/>
          </w:tcPr>
          <w:p w:rsidR="00B64C17" w:rsidRPr="00375027" w:rsidRDefault="00B64C17" w:rsidP="0080540A">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12.900,00  € </w:t>
            </w:r>
          </w:p>
        </w:tc>
      </w:tr>
      <w:tr w:rsidR="00B64C17" w:rsidRPr="007A25F5" w:rsidTr="00375027">
        <w:trPr>
          <w:trHeight w:val="255"/>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w:t>
            </w:r>
          </w:p>
        </w:tc>
        <w:tc>
          <w:tcPr>
            <w:tcW w:w="884"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41311</w:t>
            </w:r>
          </w:p>
        </w:tc>
        <w:tc>
          <w:tcPr>
            <w:tcW w:w="3510"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Kancelarijski materijal</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80540A">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w:t>
            </w:r>
            <w:r w:rsidR="00572EF9" w:rsidRPr="00375027">
              <w:rPr>
                <w:rFonts w:ascii="Arial" w:eastAsia="Times New Roman" w:hAnsi="Arial" w:cs="Arial"/>
                <w:color w:val="000000"/>
                <w:sz w:val="16"/>
                <w:szCs w:val="16"/>
                <w:lang w:val="sr-Latn-ME" w:eastAsia="sr-Latn-ME"/>
              </w:rPr>
              <w:t>-    €</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80540A">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w:t>
            </w:r>
            <w:r w:rsidR="00572EF9" w:rsidRPr="00375027">
              <w:rPr>
                <w:rFonts w:ascii="Arial" w:eastAsia="Times New Roman" w:hAnsi="Arial" w:cs="Arial"/>
                <w:color w:val="000000"/>
                <w:sz w:val="16"/>
                <w:szCs w:val="16"/>
                <w:lang w:val="sr-Latn-ME" w:eastAsia="sr-Latn-ME"/>
              </w:rPr>
              <w:t>-    €</w:t>
            </w:r>
          </w:p>
        </w:tc>
        <w:tc>
          <w:tcPr>
            <w:tcW w:w="1417" w:type="dxa"/>
            <w:tcBorders>
              <w:top w:val="nil"/>
              <w:left w:val="nil"/>
              <w:bottom w:val="single" w:sz="4" w:space="0" w:color="auto"/>
              <w:right w:val="single" w:sz="4" w:space="0" w:color="auto"/>
            </w:tcBorders>
            <w:shd w:val="clear" w:color="auto" w:fill="auto"/>
            <w:noWrap/>
            <w:vAlign w:val="center"/>
            <w:hideMark/>
          </w:tcPr>
          <w:p w:rsidR="00B64C17" w:rsidRPr="00375027" w:rsidRDefault="00B64C17" w:rsidP="0080540A">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    € </w:t>
            </w:r>
          </w:p>
        </w:tc>
        <w:tc>
          <w:tcPr>
            <w:tcW w:w="1560" w:type="dxa"/>
            <w:tcBorders>
              <w:top w:val="nil"/>
              <w:left w:val="nil"/>
              <w:bottom w:val="single" w:sz="4" w:space="0" w:color="auto"/>
              <w:right w:val="single" w:sz="8" w:space="0" w:color="auto"/>
            </w:tcBorders>
            <w:shd w:val="clear" w:color="auto" w:fill="auto"/>
            <w:noWrap/>
            <w:vAlign w:val="center"/>
            <w:hideMark/>
          </w:tcPr>
          <w:p w:rsidR="00B64C17" w:rsidRPr="00375027" w:rsidRDefault="00B64C17" w:rsidP="0080540A">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1.700,00  € </w:t>
            </w:r>
          </w:p>
        </w:tc>
      </w:tr>
      <w:tr w:rsidR="00B64C17" w:rsidRPr="007A25F5" w:rsidTr="00375027">
        <w:trPr>
          <w:trHeight w:val="255"/>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w:t>
            </w:r>
          </w:p>
        </w:tc>
        <w:tc>
          <w:tcPr>
            <w:tcW w:w="884"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41331</w:t>
            </w:r>
          </w:p>
        </w:tc>
        <w:tc>
          <w:tcPr>
            <w:tcW w:w="3510"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Materijal za posebne namjene</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80540A">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7.900,00 €           </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80540A">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4.624,78 €             </w:t>
            </w:r>
          </w:p>
        </w:tc>
        <w:tc>
          <w:tcPr>
            <w:tcW w:w="1417" w:type="dxa"/>
            <w:tcBorders>
              <w:top w:val="nil"/>
              <w:left w:val="nil"/>
              <w:bottom w:val="single" w:sz="4" w:space="0" w:color="auto"/>
              <w:right w:val="single" w:sz="4" w:space="0" w:color="auto"/>
            </w:tcBorders>
            <w:shd w:val="clear" w:color="auto" w:fill="auto"/>
            <w:noWrap/>
            <w:vAlign w:val="center"/>
            <w:hideMark/>
          </w:tcPr>
          <w:p w:rsidR="00B64C17" w:rsidRPr="00375027" w:rsidRDefault="00B64C17" w:rsidP="0080540A">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3.275,22  € </w:t>
            </w:r>
          </w:p>
        </w:tc>
        <w:tc>
          <w:tcPr>
            <w:tcW w:w="1560" w:type="dxa"/>
            <w:tcBorders>
              <w:top w:val="nil"/>
              <w:left w:val="nil"/>
              <w:bottom w:val="single" w:sz="4" w:space="0" w:color="auto"/>
              <w:right w:val="single" w:sz="8" w:space="0" w:color="auto"/>
            </w:tcBorders>
            <w:shd w:val="clear" w:color="auto" w:fill="auto"/>
            <w:noWrap/>
            <w:vAlign w:val="center"/>
            <w:hideMark/>
          </w:tcPr>
          <w:p w:rsidR="00B64C17" w:rsidRPr="00375027" w:rsidRDefault="00B64C17" w:rsidP="0080540A">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9.400,00  € </w:t>
            </w:r>
          </w:p>
        </w:tc>
      </w:tr>
      <w:tr w:rsidR="00B64C17" w:rsidRPr="007A25F5" w:rsidTr="00375027">
        <w:trPr>
          <w:trHeight w:val="255"/>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w:t>
            </w:r>
          </w:p>
        </w:tc>
        <w:tc>
          <w:tcPr>
            <w:tcW w:w="884"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4135</w:t>
            </w:r>
          </w:p>
        </w:tc>
        <w:tc>
          <w:tcPr>
            <w:tcW w:w="3510"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Rashodi za gorivo</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80540A">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w:t>
            </w:r>
            <w:r w:rsidR="00572EF9" w:rsidRPr="00375027">
              <w:rPr>
                <w:rFonts w:ascii="Arial" w:eastAsia="Times New Roman" w:hAnsi="Arial" w:cs="Arial"/>
                <w:color w:val="000000"/>
                <w:sz w:val="16"/>
                <w:szCs w:val="16"/>
                <w:lang w:val="sr-Latn-ME" w:eastAsia="sr-Latn-ME"/>
              </w:rPr>
              <w:t>-    €</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80540A">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w:t>
            </w:r>
            <w:r w:rsidR="00572EF9" w:rsidRPr="00375027">
              <w:rPr>
                <w:rFonts w:ascii="Arial" w:eastAsia="Times New Roman" w:hAnsi="Arial" w:cs="Arial"/>
                <w:color w:val="000000"/>
                <w:sz w:val="16"/>
                <w:szCs w:val="16"/>
                <w:lang w:val="sr-Latn-ME" w:eastAsia="sr-Latn-ME"/>
              </w:rPr>
              <w:t>-    €</w:t>
            </w:r>
          </w:p>
        </w:tc>
        <w:tc>
          <w:tcPr>
            <w:tcW w:w="1417" w:type="dxa"/>
            <w:tcBorders>
              <w:top w:val="nil"/>
              <w:left w:val="nil"/>
              <w:bottom w:val="single" w:sz="4" w:space="0" w:color="auto"/>
              <w:right w:val="single" w:sz="4" w:space="0" w:color="auto"/>
            </w:tcBorders>
            <w:shd w:val="clear" w:color="auto" w:fill="auto"/>
            <w:noWrap/>
            <w:vAlign w:val="center"/>
            <w:hideMark/>
          </w:tcPr>
          <w:p w:rsidR="00B64C17" w:rsidRPr="00375027" w:rsidRDefault="00B64C17" w:rsidP="0080540A">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    € </w:t>
            </w:r>
          </w:p>
        </w:tc>
        <w:tc>
          <w:tcPr>
            <w:tcW w:w="1560" w:type="dxa"/>
            <w:tcBorders>
              <w:top w:val="nil"/>
              <w:left w:val="nil"/>
              <w:bottom w:val="single" w:sz="4" w:space="0" w:color="auto"/>
              <w:right w:val="single" w:sz="8" w:space="0" w:color="auto"/>
            </w:tcBorders>
            <w:shd w:val="clear" w:color="auto" w:fill="auto"/>
            <w:noWrap/>
            <w:vAlign w:val="center"/>
            <w:hideMark/>
          </w:tcPr>
          <w:p w:rsidR="00B64C17" w:rsidRPr="00375027" w:rsidRDefault="00B64C17" w:rsidP="0080540A">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1.800,00  € </w:t>
            </w:r>
          </w:p>
        </w:tc>
      </w:tr>
      <w:tr w:rsidR="00B64C17" w:rsidRPr="007A25F5" w:rsidTr="00375027">
        <w:trPr>
          <w:trHeight w:val="270"/>
        </w:trPr>
        <w:tc>
          <w:tcPr>
            <w:tcW w:w="709" w:type="dxa"/>
            <w:tcBorders>
              <w:top w:val="nil"/>
              <w:left w:val="single" w:sz="8" w:space="0" w:color="auto"/>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414</w:t>
            </w:r>
          </w:p>
        </w:tc>
        <w:tc>
          <w:tcPr>
            <w:tcW w:w="4394" w:type="dxa"/>
            <w:gridSpan w:val="2"/>
            <w:tcBorders>
              <w:top w:val="single" w:sz="4" w:space="0" w:color="auto"/>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jc w:val="center"/>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Rashodi za usluge</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80540A">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300,00 €              </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80540A">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67,00 €                 </w:t>
            </w:r>
          </w:p>
        </w:tc>
        <w:tc>
          <w:tcPr>
            <w:tcW w:w="1417" w:type="dxa"/>
            <w:tcBorders>
              <w:top w:val="nil"/>
              <w:left w:val="nil"/>
              <w:bottom w:val="single" w:sz="4" w:space="0" w:color="auto"/>
              <w:right w:val="single" w:sz="4" w:space="0" w:color="auto"/>
            </w:tcBorders>
            <w:shd w:val="clear" w:color="auto" w:fill="auto"/>
            <w:noWrap/>
            <w:vAlign w:val="center"/>
            <w:hideMark/>
          </w:tcPr>
          <w:p w:rsidR="00B64C17" w:rsidRPr="00375027" w:rsidRDefault="00B64C17" w:rsidP="0080540A">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233,00  € </w:t>
            </w:r>
          </w:p>
        </w:tc>
        <w:tc>
          <w:tcPr>
            <w:tcW w:w="1560" w:type="dxa"/>
            <w:tcBorders>
              <w:top w:val="nil"/>
              <w:left w:val="nil"/>
              <w:bottom w:val="single" w:sz="4" w:space="0" w:color="auto"/>
              <w:right w:val="single" w:sz="8" w:space="0" w:color="auto"/>
            </w:tcBorders>
            <w:shd w:val="clear" w:color="auto" w:fill="auto"/>
            <w:noWrap/>
            <w:vAlign w:val="center"/>
            <w:hideMark/>
          </w:tcPr>
          <w:p w:rsidR="00B64C17" w:rsidRPr="00375027" w:rsidRDefault="00B64C17" w:rsidP="0080540A">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3.450,00  € </w:t>
            </w:r>
          </w:p>
        </w:tc>
      </w:tr>
      <w:tr w:rsidR="00B64C17" w:rsidRPr="007A25F5" w:rsidTr="00375027">
        <w:trPr>
          <w:trHeight w:val="189"/>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w:t>
            </w:r>
          </w:p>
        </w:tc>
        <w:tc>
          <w:tcPr>
            <w:tcW w:w="884"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4141</w:t>
            </w:r>
          </w:p>
        </w:tc>
        <w:tc>
          <w:tcPr>
            <w:tcW w:w="3510"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Službena putovanja</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572EF9" w:rsidP="0080540A">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572EF9" w:rsidP="0080540A">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w:t>
            </w:r>
          </w:p>
        </w:tc>
        <w:tc>
          <w:tcPr>
            <w:tcW w:w="1417" w:type="dxa"/>
            <w:tcBorders>
              <w:top w:val="nil"/>
              <w:left w:val="nil"/>
              <w:bottom w:val="single" w:sz="4" w:space="0" w:color="auto"/>
              <w:right w:val="single" w:sz="4" w:space="0" w:color="auto"/>
            </w:tcBorders>
            <w:shd w:val="clear" w:color="auto" w:fill="auto"/>
            <w:noWrap/>
            <w:vAlign w:val="center"/>
            <w:hideMark/>
          </w:tcPr>
          <w:p w:rsidR="00B64C17" w:rsidRPr="00375027" w:rsidRDefault="008A4975" w:rsidP="0080540A">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w:t>
            </w:r>
          </w:p>
        </w:tc>
        <w:tc>
          <w:tcPr>
            <w:tcW w:w="1560" w:type="dxa"/>
            <w:tcBorders>
              <w:top w:val="nil"/>
              <w:left w:val="nil"/>
              <w:bottom w:val="single" w:sz="4" w:space="0" w:color="auto"/>
              <w:right w:val="single" w:sz="8" w:space="0" w:color="auto"/>
            </w:tcBorders>
            <w:shd w:val="clear" w:color="auto" w:fill="auto"/>
            <w:noWrap/>
            <w:vAlign w:val="center"/>
            <w:hideMark/>
          </w:tcPr>
          <w:p w:rsidR="00B64C17" w:rsidRPr="00375027" w:rsidRDefault="00B64C17" w:rsidP="0080540A">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500,00  € </w:t>
            </w:r>
          </w:p>
        </w:tc>
      </w:tr>
      <w:tr w:rsidR="00B64C17" w:rsidRPr="007A25F5" w:rsidTr="00375027">
        <w:trPr>
          <w:trHeight w:val="255"/>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w:t>
            </w:r>
          </w:p>
        </w:tc>
        <w:tc>
          <w:tcPr>
            <w:tcW w:w="884"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4143</w:t>
            </w:r>
          </w:p>
        </w:tc>
        <w:tc>
          <w:tcPr>
            <w:tcW w:w="3510"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Komunikacione usluge</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80540A">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300,00 €              </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80540A">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67,00 €                 </w:t>
            </w:r>
          </w:p>
        </w:tc>
        <w:tc>
          <w:tcPr>
            <w:tcW w:w="1417" w:type="dxa"/>
            <w:tcBorders>
              <w:top w:val="nil"/>
              <w:left w:val="nil"/>
              <w:bottom w:val="single" w:sz="4" w:space="0" w:color="auto"/>
              <w:right w:val="single" w:sz="4" w:space="0" w:color="auto"/>
            </w:tcBorders>
            <w:shd w:val="clear" w:color="auto" w:fill="auto"/>
            <w:noWrap/>
            <w:vAlign w:val="center"/>
            <w:hideMark/>
          </w:tcPr>
          <w:p w:rsidR="00B64C17" w:rsidRPr="00375027" w:rsidRDefault="00B64C17" w:rsidP="0080540A">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233,00  € </w:t>
            </w:r>
          </w:p>
        </w:tc>
        <w:tc>
          <w:tcPr>
            <w:tcW w:w="1560" w:type="dxa"/>
            <w:tcBorders>
              <w:top w:val="nil"/>
              <w:left w:val="nil"/>
              <w:bottom w:val="single" w:sz="4" w:space="0" w:color="auto"/>
              <w:right w:val="single" w:sz="8" w:space="0" w:color="auto"/>
            </w:tcBorders>
            <w:shd w:val="clear" w:color="auto" w:fill="auto"/>
            <w:noWrap/>
            <w:vAlign w:val="center"/>
            <w:hideMark/>
          </w:tcPr>
          <w:p w:rsidR="00B64C17" w:rsidRPr="00375027" w:rsidRDefault="00B64C17" w:rsidP="0080540A">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2.750,00  € </w:t>
            </w:r>
          </w:p>
        </w:tc>
      </w:tr>
      <w:tr w:rsidR="00B64C17" w:rsidRPr="007A25F5" w:rsidTr="00375027">
        <w:trPr>
          <w:trHeight w:val="255"/>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w:t>
            </w:r>
          </w:p>
        </w:tc>
        <w:tc>
          <w:tcPr>
            <w:tcW w:w="884"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4146</w:t>
            </w:r>
          </w:p>
        </w:tc>
        <w:tc>
          <w:tcPr>
            <w:tcW w:w="3510"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Advokatske, notarske i pravne usluge</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572EF9" w:rsidP="0080540A">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572EF9" w:rsidP="0080540A">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w:t>
            </w:r>
          </w:p>
        </w:tc>
        <w:tc>
          <w:tcPr>
            <w:tcW w:w="1417" w:type="dxa"/>
            <w:tcBorders>
              <w:top w:val="nil"/>
              <w:left w:val="nil"/>
              <w:bottom w:val="single" w:sz="4" w:space="0" w:color="auto"/>
              <w:right w:val="single" w:sz="4" w:space="0" w:color="auto"/>
            </w:tcBorders>
            <w:shd w:val="clear" w:color="auto" w:fill="auto"/>
            <w:noWrap/>
            <w:vAlign w:val="center"/>
            <w:hideMark/>
          </w:tcPr>
          <w:p w:rsidR="00B64C17" w:rsidRPr="00375027" w:rsidRDefault="00B64C17" w:rsidP="0080540A">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    € </w:t>
            </w:r>
          </w:p>
        </w:tc>
        <w:tc>
          <w:tcPr>
            <w:tcW w:w="1560" w:type="dxa"/>
            <w:tcBorders>
              <w:top w:val="nil"/>
              <w:left w:val="nil"/>
              <w:bottom w:val="single" w:sz="4" w:space="0" w:color="auto"/>
              <w:right w:val="single" w:sz="8" w:space="0" w:color="auto"/>
            </w:tcBorders>
            <w:shd w:val="clear" w:color="auto" w:fill="auto"/>
            <w:noWrap/>
            <w:vAlign w:val="center"/>
            <w:hideMark/>
          </w:tcPr>
          <w:p w:rsidR="00B64C17" w:rsidRPr="00375027" w:rsidRDefault="00B64C17" w:rsidP="0080540A">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200,00  € </w:t>
            </w:r>
          </w:p>
        </w:tc>
      </w:tr>
      <w:tr w:rsidR="00B64C17" w:rsidRPr="007A25F5" w:rsidTr="00375027">
        <w:trPr>
          <w:trHeight w:val="240"/>
        </w:trPr>
        <w:tc>
          <w:tcPr>
            <w:tcW w:w="709" w:type="dxa"/>
            <w:tcBorders>
              <w:top w:val="nil"/>
              <w:left w:val="single" w:sz="8" w:space="0" w:color="auto"/>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415</w:t>
            </w:r>
          </w:p>
        </w:tc>
        <w:tc>
          <w:tcPr>
            <w:tcW w:w="884"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w:t>
            </w:r>
          </w:p>
        </w:tc>
        <w:tc>
          <w:tcPr>
            <w:tcW w:w="3510"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Rashodi za tekuće održavanje</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80540A">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0,00 €                 </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80540A">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0,00 €                   </w:t>
            </w:r>
          </w:p>
        </w:tc>
        <w:tc>
          <w:tcPr>
            <w:tcW w:w="1417" w:type="dxa"/>
            <w:tcBorders>
              <w:top w:val="nil"/>
              <w:left w:val="nil"/>
              <w:bottom w:val="single" w:sz="4" w:space="0" w:color="auto"/>
              <w:right w:val="single" w:sz="4" w:space="0" w:color="auto"/>
            </w:tcBorders>
            <w:shd w:val="clear" w:color="auto" w:fill="auto"/>
            <w:noWrap/>
            <w:vAlign w:val="center"/>
            <w:hideMark/>
          </w:tcPr>
          <w:p w:rsidR="00B64C17" w:rsidRPr="00375027" w:rsidRDefault="00B64C17" w:rsidP="0080540A">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    € </w:t>
            </w:r>
          </w:p>
        </w:tc>
        <w:tc>
          <w:tcPr>
            <w:tcW w:w="1560" w:type="dxa"/>
            <w:tcBorders>
              <w:top w:val="nil"/>
              <w:left w:val="nil"/>
              <w:bottom w:val="single" w:sz="4" w:space="0" w:color="auto"/>
              <w:right w:val="single" w:sz="8" w:space="0" w:color="auto"/>
            </w:tcBorders>
            <w:shd w:val="clear" w:color="auto" w:fill="auto"/>
            <w:noWrap/>
            <w:vAlign w:val="center"/>
            <w:hideMark/>
          </w:tcPr>
          <w:p w:rsidR="00B64C17" w:rsidRPr="00375027" w:rsidRDefault="00B64C17" w:rsidP="0080540A">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2.400,00  € </w:t>
            </w:r>
          </w:p>
        </w:tc>
      </w:tr>
      <w:tr w:rsidR="00B64C17" w:rsidRPr="007A25F5" w:rsidTr="00375027">
        <w:trPr>
          <w:trHeight w:val="240"/>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w:t>
            </w:r>
          </w:p>
        </w:tc>
        <w:tc>
          <w:tcPr>
            <w:tcW w:w="884"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41521</w:t>
            </w:r>
          </w:p>
        </w:tc>
        <w:tc>
          <w:tcPr>
            <w:tcW w:w="3510"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Tekuce održavanje zgrade</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8A4975" w:rsidP="0080540A">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80540A">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w:t>
            </w:r>
            <w:r w:rsidR="008A4975" w:rsidRPr="00375027">
              <w:rPr>
                <w:rFonts w:ascii="Arial" w:eastAsia="Times New Roman" w:hAnsi="Arial" w:cs="Arial"/>
                <w:color w:val="000000"/>
                <w:sz w:val="16"/>
                <w:szCs w:val="16"/>
                <w:lang w:val="sr-Latn-ME" w:eastAsia="sr-Latn-ME"/>
              </w:rPr>
              <w:t>-    €</w:t>
            </w:r>
          </w:p>
        </w:tc>
        <w:tc>
          <w:tcPr>
            <w:tcW w:w="1417" w:type="dxa"/>
            <w:tcBorders>
              <w:top w:val="nil"/>
              <w:left w:val="nil"/>
              <w:bottom w:val="single" w:sz="4" w:space="0" w:color="auto"/>
              <w:right w:val="single" w:sz="4" w:space="0" w:color="auto"/>
            </w:tcBorders>
            <w:shd w:val="clear" w:color="auto" w:fill="auto"/>
            <w:noWrap/>
            <w:vAlign w:val="center"/>
            <w:hideMark/>
          </w:tcPr>
          <w:p w:rsidR="00B64C17" w:rsidRPr="00375027" w:rsidRDefault="00B64C17" w:rsidP="0080540A">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    € </w:t>
            </w:r>
          </w:p>
        </w:tc>
        <w:tc>
          <w:tcPr>
            <w:tcW w:w="1560" w:type="dxa"/>
            <w:tcBorders>
              <w:top w:val="nil"/>
              <w:left w:val="nil"/>
              <w:bottom w:val="single" w:sz="4" w:space="0" w:color="auto"/>
              <w:right w:val="single" w:sz="8" w:space="0" w:color="auto"/>
            </w:tcBorders>
            <w:shd w:val="clear" w:color="auto" w:fill="auto"/>
            <w:noWrap/>
            <w:vAlign w:val="center"/>
            <w:hideMark/>
          </w:tcPr>
          <w:p w:rsidR="00B64C17" w:rsidRPr="00375027" w:rsidRDefault="00B64C17" w:rsidP="0080540A">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100,00  € </w:t>
            </w:r>
          </w:p>
        </w:tc>
      </w:tr>
      <w:tr w:rsidR="00B64C17" w:rsidRPr="007A25F5" w:rsidTr="00375027">
        <w:trPr>
          <w:trHeight w:val="255"/>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w:t>
            </w:r>
          </w:p>
        </w:tc>
        <w:tc>
          <w:tcPr>
            <w:tcW w:w="884"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4153</w:t>
            </w:r>
          </w:p>
        </w:tc>
        <w:tc>
          <w:tcPr>
            <w:tcW w:w="3510"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Tekuce održavanje opreme</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8A4975" w:rsidP="0080540A">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80540A">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w:t>
            </w:r>
            <w:r w:rsidR="008A4975" w:rsidRPr="00375027">
              <w:rPr>
                <w:rFonts w:ascii="Arial" w:eastAsia="Times New Roman" w:hAnsi="Arial" w:cs="Arial"/>
                <w:color w:val="000000"/>
                <w:sz w:val="16"/>
                <w:szCs w:val="16"/>
                <w:lang w:val="sr-Latn-ME" w:eastAsia="sr-Latn-ME"/>
              </w:rPr>
              <w:t>-    €</w:t>
            </w:r>
          </w:p>
        </w:tc>
        <w:tc>
          <w:tcPr>
            <w:tcW w:w="1417" w:type="dxa"/>
            <w:tcBorders>
              <w:top w:val="nil"/>
              <w:left w:val="nil"/>
              <w:bottom w:val="single" w:sz="4" w:space="0" w:color="auto"/>
              <w:right w:val="single" w:sz="4" w:space="0" w:color="auto"/>
            </w:tcBorders>
            <w:shd w:val="clear" w:color="auto" w:fill="auto"/>
            <w:noWrap/>
            <w:vAlign w:val="center"/>
            <w:hideMark/>
          </w:tcPr>
          <w:p w:rsidR="00B64C17" w:rsidRPr="00375027" w:rsidRDefault="00B64C17" w:rsidP="0080540A">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    € </w:t>
            </w:r>
          </w:p>
        </w:tc>
        <w:tc>
          <w:tcPr>
            <w:tcW w:w="1560" w:type="dxa"/>
            <w:tcBorders>
              <w:top w:val="nil"/>
              <w:left w:val="nil"/>
              <w:bottom w:val="single" w:sz="4" w:space="0" w:color="auto"/>
              <w:right w:val="single" w:sz="8" w:space="0" w:color="auto"/>
            </w:tcBorders>
            <w:shd w:val="clear" w:color="auto" w:fill="auto"/>
            <w:noWrap/>
            <w:vAlign w:val="center"/>
            <w:hideMark/>
          </w:tcPr>
          <w:p w:rsidR="00B64C17" w:rsidRPr="00375027" w:rsidRDefault="00B64C17" w:rsidP="0080540A">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2.300,00  € </w:t>
            </w:r>
          </w:p>
        </w:tc>
      </w:tr>
      <w:tr w:rsidR="00B64C17" w:rsidRPr="007A25F5" w:rsidTr="00375027">
        <w:trPr>
          <w:trHeight w:val="270"/>
        </w:trPr>
        <w:tc>
          <w:tcPr>
            <w:tcW w:w="709" w:type="dxa"/>
            <w:tcBorders>
              <w:top w:val="nil"/>
              <w:left w:val="single" w:sz="8" w:space="0" w:color="auto"/>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419</w:t>
            </w:r>
          </w:p>
        </w:tc>
        <w:tc>
          <w:tcPr>
            <w:tcW w:w="4394" w:type="dxa"/>
            <w:gridSpan w:val="2"/>
            <w:tcBorders>
              <w:top w:val="single" w:sz="4" w:space="0" w:color="auto"/>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jc w:val="center"/>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Ostali izdaci</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80540A">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7.300,00 €           </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80540A">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5.226,11 €             </w:t>
            </w:r>
          </w:p>
        </w:tc>
        <w:tc>
          <w:tcPr>
            <w:tcW w:w="1417" w:type="dxa"/>
            <w:tcBorders>
              <w:top w:val="nil"/>
              <w:left w:val="nil"/>
              <w:bottom w:val="single" w:sz="4" w:space="0" w:color="auto"/>
              <w:right w:val="single" w:sz="4" w:space="0" w:color="auto"/>
            </w:tcBorders>
            <w:shd w:val="clear" w:color="auto" w:fill="auto"/>
            <w:noWrap/>
            <w:vAlign w:val="center"/>
            <w:hideMark/>
          </w:tcPr>
          <w:p w:rsidR="00B64C17" w:rsidRPr="00375027" w:rsidRDefault="00B64C17" w:rsidP="0080540A">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2.073,89  € </w:t>
            </w:r>
          </w:p>
        </w:tc>
        <w:tc>
          <w:tcPr>
            <w:tcW w:w="1560" w:type="dxa"/>
            <w:tcBorders>
              <w:top w:val="nil"/>
              <w:left w:val="nil"/>
              <w:bottom w:val="single" w:sz="4" w:space="0" w:color="auto"/>
              <w:right w:val="single" w:sz="8" w:space="0" w:color="auto"/>
            </w:tcBorders>
            <w:shd w:val="clear" w:color="auto" w:fill="auto"/>
            <w:noWrap/>
            <w:vAlign w:val="center"/>
            <w:hideMark/>
          </w:tcPr>
          <w:p w:rsidR="00B64C17" w:rsidRPr="00375027" w:rsidRDefault="00B64C17" w:rsidP="0080540A">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21.800,00  € </w:t>
            </w:r>
          </w:p>
        </w:tc>
      </w:tr>
      <w:tr w:rsidR="00B64C17" w:rsidRPr="007A25F5" w:rsidTr="00375027">
        <w:trPr>
          <w:trHeight w:val="240"/>
        </w:trPr>
        <w:tc>
          <w:tcPr>
            <w:tcW w:w="709" w:type="dxa"/>
            <w:tcBorders>
              <w:top w:val="nil"/>
              <w:left w:val="single" w:sz="8" w:space="0" w:color="auto"/>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w:t>
            </w:r>
          </w:p>
        </w:tc>
        <w:tc>
          <w:tcPr>
            <w:tcW w:w="884"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4191</w:t>
            </w:r>
          </w:p>
        </w:tc>
        <w:tc>
          <w:tcPr>
            <w:tcW w:w="3510"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Izdaci po osnovu ugovora od djelu</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80540A">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w:t>
            </w:r>
            <w:r w:rsidR="008A4975" w:rsidRPr="00375027">
              <w:rPr>
                <w:rFonts w:ascii="Arial" w:eastAsia="Times New Roman" w:hAnsi="Arial" w:cs="Arial"/>
                <w:color w:val="000000"/>
                <w:sz w:val="16"/>
                <w:szCs w:val="16"/>
                <w:lang w:val="sr-Latn-ME" w:eastAsia="sr-Latn-ME"/>
              </w:rPr>
              <w:t>-    €</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80540A">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w:t>
            </w:r>
            <w:r w:rsidR="008A4975" w:rsidRPr="00375027">
              <w:rPr>
                <w:rFonts w:ascii="Arial" w:eastAsia="Times New Roman" w:hAnsi="Arial" w:cs="Arial"/>
                <w:color w:val="000000"/>
                <w:sz w:val="16"/>
                <w:szCs w:val="16"/>
                <w:lang w:val="sr-Latn-ME" w:eastAsia="sr-Latn-ME"/>
              </w:rPr>
              <w:t>-    €</w:t>
            </w:r>
          </w:p>
        </w:tc>
        <w:tc>
          <w:tcPr>
            <w:tcW w:w="1417" w:type="dxa"/>
            <w:tcBorders>
              <w:top w:val="nil"/>
              <w:left w:val="nil"/>
              <w:bottom w:val="single" w:sz="4" w:space="0" w:color="auto"/>
              <w:right w:val="single" w:sz="4" w:space="0" w:color="auto"/>
            </w:tcBorders>
            <w:shd w:val="clear" w:color="auto" w:fill="auto"/>
            <w:noWrap/>
            <w:vAlign w:val="center"/>
            <w:hideMark/>
          </w:tcPr>
          <w:p w:rsidR="00B64C17" w:rsidRPr="00375027" w:rsidRDefault="00B64C17" w:rsidP="0080540A">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    € </w:t>
            </w:r>
          </w:p>
        </w:tc>
        <w:tc>
          <w:tcPr>
            <w:tcW w:w="1560" w:type="dxa"/>
            <w:tcBorders>
              <w:top w:val="nil"/>
              <w:left w:val="nil"/>
              <w:bottom w:val="single" w:sz="4" w:space="0" w:color="auto"/>
              <w:right w:val="single" w:sz="8" w:space="0" w:color="auto"/>
            </w:tcBorders>
            <w:shd w:val="clear" w:color="auto" w:fill="auto"/>
            <w:noWrap/>
            <w:vAlign w:val="center"/>
            <w:hideMark/>
          </w:tcPr>
          <w:p w:rsidR="00B64C17" w:rsidRPr="00375027" w:rsidRDefault="00B64C17" w:rsidP="0080540A">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15.000,00  € </w:t>
            </w:r>
          </w:p>
        </w:tc>
      </w:tr>
      <w:tr w:rsidR="00B64C17" w:rsidRPr="007A25F5" w:rsidTr="00375027">
        <w:trPr>
          <w:trHeight w:val="270"/>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w:t>
            </w:r>
          </w:p>
        </w:tc>
        <w:tc>
          <w:tcPr>
            <w:tcW w:w="884"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41911</w:t>
            </w:r>
          </w:p>
        </w:tc>
        <w:tc>
          <w:tcPr>
            <w:tcW w:w="3510"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Komisije i savjeti</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80540A">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5.300,00 €           </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80540A">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5.226,11 €             </w:t>
            </w:r>
          </w:p>
        </w:tc>
        <w:tc>
          <w:tcPr>
            <w:tcW w:w="1417" w:type="dxa"/>
            <w:tcBorders>
              <w:top w:val="nil"/>
              <w:left w:val="nil"/>
              <w:bottom w:val="single" w:sz="4" w:space="0" w:color="auto"/>
              <w:right w:val="single" w:sz="4" w:space="0" w:color="auto"/>
            </w:tcBorders>
            <w:shd w:val="clear" w:color="auto" w:fill="auto"/>
            <w:noWrap/>
            <w:vAlign w:val="center"/>
            <w:hideMark/>
          </w:tcPr>
          <w:p w:rsidR="00B64C17" w:rsidRPr="00375027" w:rsidRDefault="00B64C17" w:rsidP="0080540A">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73,89  € </w:t>
            </w:r>
          </w:p>
        </w:tc>
        <w:tc>
          <w:tcPr>
            <w:tcW w:w="1560" w:type="dxa"/>
            <w:tcBorders>
              <w:top w:val="nil"/>
              <w:left w:val="nil"/>
              <w:bottom w:val="single" w:sz="4" w:space="0" w:color="auto"/>
              <w:right w:val="single" w:sz="8" w:space="0" w:color="auto"/>
            </w:tcBorders>
            <w:shd w:val="clear" w:color="auto" w:fill="auto"/>
            <w:noWrap/>
            <w:vAlign w:val="center"/>
            <w:hideMark/>
          </w:tcPr>
          <w:p w:rsidR="00B64C17" w:rsidRPr="00375027" w:rsidRDefault="00B64C17" w:rsidP="0080540A">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    € </w:t>
            </w:r>
          </w:p>
        </w:tc>
      </w:tr>
      <w:tr w:rsidR="00B64C17" w:rsidRPr="007A25F5" w:rsidTr="00375027">
        <w:trPr>
          <w:trHeight w:val="255"/>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w:t>
            </w:r>
          </w:p>
        </w:tc>
        <w:tc>
          <w:tcPr>
            <w:tcW w:w="884"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4193</w:t>
            </w:r>
          </w:p>
        </w:tc>
        <w:tc>
          <w:tcPr>
            <w:tcW w:w="3510"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Izrada i održavanje softvera</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80540A">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w:t>
            </w:r>
            <w:r w:rsidR="008A4975" w:rsidRPr="00375027">
              <w:rPr>
                <w:rFonts w:ascii="Arial" w:eastAsia="Times New Roman" w:hAnsi="Arial" w:cs="Arial"/>
                <w:color w:val="000000"/>
                <w:sz w:val="16"/>
                <w:szCs w:val="16"/>
                <w:lang w:val="sr-Latn-ME" w:eastAsia="sr-Latn-ME"/>
              </w:rPr>
              <w:t>-    €</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80540A">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w:t>
            </w:r>
            <w:r w:rsidR="008A4975" w:rsidRPr="00375027">
              <w:rPr>
                <w:rFonts w:ascii="Arial" w:eastAsia="Times New Roman" w:hAnsi="Arial" w:cs="Arial"/>
                <w:color w:val="000000"/>
                <w:sz w:val="16"/>
                <w:szCs w:val="16"/>
                <w:lang w:val="sr-Latn-ME" w:eastAsia="sr-Latn-ME"/>
              </w:rPr>
              <w:t>-    €</w:t>
            </w:r>
          </w:p>
        </w:tc>
        <w:tc>
          <w:tcPr>
            <w:tcW w:w="1417" w:type="dxa"/>
            <w:tcBorders>
              <w:top w:val="nil"/>
              <w:left w:val="nil"/>
              <w:bottom w:val="single" w:sz="4" w:space="0" w:color="auto"/>
              <w:right w:val="single" w:sz="4" w:space="0" w:color="auto"/>
            </w:tcBorders>
            <w:shd w:val="clear" w:color="auto" w:fill="auto"/>
            <w:noWrap/>
            <w:vAlign w:val="center"/>
            <w:hideMark/>
          </w:tcPr>
          <w:p w:rsidR="00B64C17" w:rsidRPr="00375027" w:rsidRDefault="00B64C17" w:rsidP="0080540A">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    € </w:t>
            </w:r>
          </w:p>
        </w:tc>
        <w:tc>
          <w:tcPr>
            <w:tcW w:w="1560" w:type="dxa"/>
            <w:tcBorders>
              <w:top w:val="nil"/>
              <w:left w:val="nil"/>
              <w:bottom w:val="single" w:sz="4" w:space="0" w:color="auto"/>
              <w:right w:val="single" w:sz="8" w:space="0" w:color="auto"/>
            </w:tcBorders>
            <w:shd w:val="clear" w:color="auto" w:fill="auto"/>
            <w:noWrap/>
            <w:vAlign w:val="center"/>
            <w:hideMark/>
          </w:tcPr>
          <w:p w:rsidR="00B64C17" w:rsidRPr="00375027" w:rsidRDefault="00B64C17" w:rsidP="0080540A">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3.500,00  € </w:t>
            </w:r>
          </w:p>
        </w:tc>
      </w:tr>
      <w:tr w:rsidR="00B64C17" w:rsidRPr="007A25F5" w:rsidTr="00375027">
        <w:trPr>
          <w:trHeight w:val="270"/>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w:t>
            </w:r>
          </w:p>
        </w:tc>
        <w:tc>
          <w:tcPr>
            <w:tcW w:w="884"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41995</w:t>
            </w:r>
          </w:p>
        </w:tc>
        <w:tc>
          <w:tcPr>
            <w:tcW w:w="3510"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Ostali izdaci</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8A4975" w:rsidP="0080540A">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80540A">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w:t>
            </w:r>
            <w:r w:rsidR="008A4975" w:rsidRPr="00375027">
              <w:rPr>
                <w:rFonts w:ascii="Arial" w:eastAsia="Times New Roman" w:hAnsi="Arial" w:cs="Arial"/>
                <w:color w:val="000000"/>
                <w:sz w:val="16"/>
                <w:szCs w:val="16"/>
                <w:lang w:val="sr-Latn-ME" w:eastAsia="sr-Latn-ME"/>
              </w:rPr>
              <w:t>-    €</w:t>
            </w:r>
          </w:p>
        </w:tc>
        <w:tc>
          <w:tcPr>
            <w:tcW w:w="1417" w:type="dxa"/>
            <w:tcBorders>
              <w:top w:val="nil"/>
              <w:left w:val="nil"/>
              <w:bottom w:val="single" w:sz="4" w:space="0" w:color="auto"/>
              <w:right w:val="single" w:sz="4" w:space="0" w:color="auto"/>
            </w:tcBorders>
            <w:shd w:val="clear" w:color="auto" w:fill="auto"/>
            <w:noWrap/>
            <w:vAlign w:val="center"/>
            <w:hideMark/>
          </w:tcPr>
          <w:p w:rsidR="00B64C17" w:rsidRPr="00375027" w:rsidRDefault="00B64C17" w:rsidP="0080540A">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w:t>
            </w:r>
          </w:p>
        </w:tc>
        <w:tc>
          <w:tcPr>
            <w:tcW w:w="1560" w:type="dxa"/>
            <w:tcBorders>
              <w:top w:val="nil"/>
              <w:left w:val="nil"/>
              <w:bottom w:val="single" w:sz="4" w:space="0" w:color="auto"/>
              <w:right w:val="single" w:sz="8" w:space="0" w:color="auto"/>
            </w:tcBorders>
            <w:shd w:val="clear" w:color="auto" w:fill="auto"/>
            <w:noWrap/>
            <w:vAlign w:val="center"/>
            <w:hideMark/>
          </w:tcPr>
          <w:p w:rsidR="00B64C17" w:rsidRPr="00375027" w:rsidRDefault="00B64C17" w:rsidP="0080540A">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1.300,00  € </w:t>
            </w:r>
          </w:p>
        </w:tc>
      </w:tr>
      <w:tr w:rsidR="00B64C17" w:rsidRPr="007A25F5" w:rsidTr="00375027">
        <w:trPr>
          <w:trHeight w:val="255"/>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w:t>
            </w:r>
          </w:p>
        </w:tc>
        <w:tc>
          <w:tcPr>
            <w:tcW w:w="884"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4196</w:t>
            </w:r>
          </w:p>
        </w:tc>
        <w:tc>
          <w:tcPr>
            <w:tcW w:w="3510"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B64C17">
            <w:pPr>
              <w:spacing w:after="0" w:line="240" w:lineRule="auto"/>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Komunalne naknade</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80540A">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2.000,00 €           </w:t>
            </w:r>
          </w:p>
        </w:tc>
        <w:tc>
          <w:tcPr>
            <w:tcW w:w="1418" w:type="dxa"/>
            <w:tcBorders>
              <w:top w:val="nil"/>
              <w:left w:val="nil"/>
              <w:bottom w:val="single" w:sz="4" w:space="0" w:color="auto"/>
              <w:right w:val="single" w:sz="4" w:space="0" w:color="auto"/>
            </w:tcBorders>
            <w:shd w:val="clear" w:color="auto" w:fill="auto"/>
            <w:vAlign w:val="center"/>
            <w:hideMark/>
          </w:tcPr>
          <w:p w:rsidR="00B64C17" w:rsidRPr="00375027" w:rsidRDefault="00B64C17" w:rsidP="0080540A">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0,00 €                   </w:t>
            </w:r>
          </w:p>
        </w:tc>
        <w:tc>
          <w:tcPr>
            <w:tcW w:w="1417" w:type="dxa"/>
            <w:tcBorders>
              <w:top w:val="nil"/>
              <w:left w:val="nil"/>
              <w:bottom w:val="single" w:sz="4" w:space="0" w:color="auto"/>
              <w:right w:val="single" w:sz="4" w:space="0" w:color="auto"/>
            </w:tcBorders>
            <w:shd w:val="clear" w:color="auto" w:fill="auto"/>
            <w:noWrap/>
            <w:vAlign w:val="center"/>
            <w:hideMark/>
          </w:tcPr>
          <w:p w:rsidR="00B64C17" w:rsidRPr="00375027" w:rsidRDefault="00B64C17" w:rsidP="0080540A">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2.000,00  € </w:t>
            </w:r>
          </w:p>
        </w:tc>
        <w:tc>
          <w:tcPr>
            <w:tcW w:w="1560" w:type="dxa"/>
            <w:tcBorders>
              <w:top w:val="nil"/>
              <w:left w:val="nil"/>
              <w:bottom w:val="single" w:sz="4" w:space="0" w:color="auto"/>
              <w:right w:val="single" w:sz="8" w:space="0" w:color="auto"/>
            </w:tcBorders>
            <w:shd w:val="clear" w:color="auto" w:fill="auto"/>
            <w:noWrap/>
            <w:vAlign w:val="center"/>
            <w:hideMark/>
          </w:tcPr>
          <w:p w:rsidR="00B64C17" w:rsidRPr="00375027" w:rsidRDefault="00B64C17" w:rsidP="0080540A">
            <w:pPr>
              <w:spacing w:after="0" w:line="240" w:lineRule="auto"/>
              <w:jc w:val="right"/>
              <w:rPr>
                <w:rFonts w:ascii="Arial" w:eastAsia="Times New Roman" w:hAnsi="Arial" w:cs="Arial"/>
                <w:color w:val="000000"/>
                <w:sz w:val="16"/>
                <w:szCs w:val="16"/>
                <w:lang w:val="sr-Latn-ME" w:eastAsia="sr-Latn-ME"/>
              </w:rPr>
            </w:pPr>
            <w:r w:rsidRPr="00375027">
              <w:rPr>
                <w:rFonts w:ascii="Arial" w:eastAsia="Times New Roman" w:hAnsi="Arial" w:cs="Arial"/>
                <w:color w:val="000000"/>
                <w:sz w:val="16"/>
                <w:szCs w:val="16"/>
                <w:lang w:val="sr-Latn-ME" w:eastAsia="sr-Latn-ME"/>
              </w:rPr>
              <w:t xml:space="preserve">2.000,00  € </w:t>
            </w:r>
          </w:p>
        </w:tc>
      </w:tr>
      <w:tr w:rsidR="004B1CC5" w:rsidRPr="007A25F5" w:rsidTr="00375027">
        <w:trPr>
          <w:trHeight w:val="255"/>
        </w:trPr>
        <w:tc>
          <w:tcPr>
            <w:tcW w:w="5103" w:type="dxa"/>
            <w:gridSpan w:val="3"/>
            <w:tcBorders>
              <w:top w:val="nil"/>
              <w:left w:val="single" w:sz="8" w:space="0" w:color="auto"/>
              <w:bottom w:val="single" w:sz="8" w:space="0" w:color="auto"/>
              <w:right w:val="single" w:sz="4" w:space="0" w:color="auto"/>
            </w:tcBorders>
            <w:shd w:val="clear" w:color="000000" w:fill="92D050"/>
            <w:vAlign w:val="center"/>
            <w:hideMark/>
          </w:tcPr>
          <w:p w:rsidR="004B1CC5" w:rsidRPr="00375027" w:rsidRDefault="004B1CC5" w:rsidP="004B1CC5">
            <w:pPr>
              <w:spacing w:after="0" w:line="240" w:lineRule="auto"/>
              <w:jc w:val="center"/>
              <w:rPr>
                <w:rFonts w:ascii="Arial" w:eastAsia="Times New Roman" w:hAnsi="Arial" w:cs="Arial"/>
                <w:color w:val="000000"/>
                <w:sz w:val="16"/>
                <w:szCs w:val="16"/>
                <w:lang w:val="sr-Latn-ME" w:eastAsia="sr-Latn-ME"/>
              </w:rPr>
            </w:pPr>
            <w:r w:rsidRPr="00375027">
              <w:rPr>
                <w:rFonts w:ascii="Arial" w:eastAsia="Times New Roman" w:hAnsi="Arial" w:cs="Arial"/>
                <w:b/>
                <w:bCs/>
                <w:color w:val="000000"/>
                <w:sz w:val="16"/>
                <w:szCs w:val="16"/>
                <w:lang w:val="sr-Latn-ME" w:eastAsia="sr-Latn-ME"/>
              </w:rPr>
              <w:t>UKUPNO:</w:t>
            </w:r>
          </w:p>
        </w:tc>
        <w:tc>
          <w:tcPr>
            <w:tcW w:w="1418" w:type="dxa"/>
            <w:tcBorders>
              <w:top w:val="nil"/>
              <w:left w:val="nil"/>
              <w:bottom w:val="single" w:sz="8" w:space="0" w:color="auto"/>
              <w:right w:val="single" w:sz="4" w:space="0" w:color="auto"/>
            </w:tcBorders>
            <w:shd w:val="clear" w:color="000000" w:fill="92D050"/>
            <w:vAlign w:val="center"/>
            <w:hideMark/>
          </w:tcPr>
          <w:p w:rsidR="004B1CC5" w:rsidRPr="00375027" w:rsidRDefault="004B1CC5" w:rsidP="0080540A">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23.556.400,00 €</w:t>
            </w:r>
          </w:p>
        </w:tc>
        <w:tc>
          <w:tcPr>
            <w:tcW w:w="1418" w:type="dxa"/>
            <w:tcBorders>
              <w:top w:val="nil"/>
              <w:left w:val="nil"/>
              <w:bottom w:val="single" w:sz="8" w:space="0" w:color="auto"/>
              <w:right w:val="single" w:sz="4" w:space="0" w:color="auto"/>
            </w:tcBorders>
            <w:shd w:val="clear" w:color="000000" w:fill="92D050"/>
            <w:vAlign w:val="center"/>
            <w:hideMark/>
          </w:tcPr>
          <w:p w:rsidR="004B1CC5" w:rsidRPr="00375027" w:rsidRDefault="004B1CC5" w:rsidP="0080540A">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10.758.005,06 €</w:t>
            </w:r>
          </w:p>
        </w:tc>
        <w:tc>
          <w:tcPr>
            <w:tcW w:w="1417" w:type="dxa"/>
            <w:tcBorders>
              <w:top w:val="nil"/>
              <w:left w:val="nil"/>
              <w:bottom w:val="single" w:sz="8" w:space="0" w:color="auto"/>
              <w:right w:val="single" w:sz="4" w:space="0" w:color="auto"/>
            </w:tcBorders>
            <w:shd w:val="clear" w:color="000000" w:fill="92D050"/>
            <w:noWrap/>
            <w:vAlign w:val="center"/>
            <w:hideMark/>
          </w:tcPr>
          <w:p w:rsidR="004B1CC5" w:rsidRPr="00375027" w:rsidRDefault="004B1CC5" w:rsidP="007001ED">
            <w:pPr>
              <w:spacing w:after="0" w:line="240" w:lineRule="auto"/>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12.798.394,94 € </w:t>
            </w:r>
          </w:p>
        </w:tc>
        <w:tc>
          <w:tcPr>
            <w:tcW w:w="1560" w:type="dxa"/>
            <w:tcBorders>
              <w:top w:val="nil"/>
              <w:left w:val="nil"/>
              <w:bottom w:val="single" w:sz="8" w:space="0" w:color="auto"/>
              <w:right w:val="single" w:sz="4" w:space="0" w:color="auto"/>
            </w:tcBorders>
            <w:shd w:val="clear" w:color="000000" w:fill="92D050"/>
            <w:noWrap/>
            <w:vAlign w:val="center"/>
            <w:hideMark/>
          </w:tcPr>
          <w:p w:rsidR="004B1CC5" w:rsidRPr="00375027" w:rsidRDefault="004B1CC5" w:rsidP="0080540A">
            <w:pPr>
              <w:spacing w:after="0" w:line="240" w:lineRule="auto"/>
              <w:jc w:val="right"/>
              <w:rPr>
                <w:rFonts w:ascii="Arial" w:eastAsia="Times New Roman" w:hAnsi="Arial" w:cs="Arial"/>
                <w:b/>
                <w:bCs/>
                <w:color w:val="000000"/>
                <w:sz w:val="16"/>
                <w:szCs w:val="16"/>
                <w:lang w:val="sr-Latn-ME" w:eastAsia="sr-Latn-ME"/>
              </w:rPr>
            </w:pPr>
            <w:r w:rsidRPr="00375027">
              <w:rPr>
                <w:rFonts w:ascii="Arial" w:eastAsia="Times New Roman" w:hAnsi="Arial" w:cs="Arial"/>
                <w:b/>
                <w:bCs/>
                <w:color w:val="000000"/>
                <w:sz w:val="16"/>
                <w:szCs w:val="16"/>
                <w:lang w:val="sr-Latn-ME" w:eastAsia="sr-Latn-ME"/>
              </w:rPr>
              <w:t xml:space="preserve">16.945.200,00  € </w:t>
            </w:r>
          </w:p>
        </w:tc>
      </w:tr>
    </w:tbl>
    <w:p w:rsidR="00D83F76" w:rsidRPr="007A25F5" w:rsidRDefault="00D83F76" w:rsidP="00D83F76">
      <w:pPr>
        <w:rPr>
          <w:rFonts w:ascii="Times New Roman" w:hAnsi="Times New Roman"/>
          <w:b/>
          <w:u w:val="single"/>
          <w:lang w:val="sr-Latn-ME"/>
        </w:rPr>
      </w:pPr>
    </w:p>
    <w:p w:rsidR="002B41C3" w:rsidRPr="007A25F5" w:rsidRDefault="002B41C3" w:rsidP="00D83F76">
      <w:pPr>
        <w:rPr>
          <w:rFonts w:ascii="Times New Roman" w:hAnsi="Times New Roman"/>
          <w:b/>
          <w:u w:val="single"/>
          <w:lang w:val="sr-Latn-ME"/>
        </w:rPr>
      </w:pPr>
    </w:p>
    <w:p w:rsidR="002B41C3" w:rsidRPr="007A25F5" w:rsidRDefault="002B41C3" w:rsidP="00D83F76">
      <w:pPr>
        <w:rPr>
          <w:rFonts w:ascii="Times New Roman" w:hAnsi="Times New Roman"/>
          <w:b/>
          <w:u w:val="single"/>
          <w:lang w:val="sr-Latn-ME"/>
        </w:rPr>
      </w:pPr>
    </w:p>
    <w:p w:rsidR="002B41C3" w:rsidRPr="007A25F5" w:rsidRDefault="002B41C3" w:rsidP="00D83F76">
      <w:pPr>
        <w:rPr>
          <w:rFonts w:ascii="Times New Roman" w:hAnsi="Times New Roman"/>
          <w:b/>
          <w:u w:val="single"/>
          <w:lang w:val="sr-Latn-ME"/>
        </w:rPr>
      </w:pPr>
    </w:p>
    <w:p w:rsidR="00FF4F27" w:rsidRPr="007A25F5" w:rsidRDefault="00FF4F27" w:rsidP="002210FC">
      <w:pPr>
        <w:jc w:val="center"/>
        <w:rPr>
          <w:rFonts w:ascii="Times New Roman" w:hAnsi="Times New Roman"/>
          <w:b/>
          <w:noProof/>
          <w:u w:val="single"/>
          <w:lang w:val="sr-Latn-ME"/>
        </w:rPr>
      </w:pPr>
    </w:p>
    <w:p w:rsidR="006E0EEE" w:rsidRPr="007A25F5" w:rsidRDefault="006E0EEE" w:rsidP="006E0EEE">
      <w:pPr>
        <w:jc w:val="center"/>
        <w:rPr>
          <w:rFonts w:ascii="Times New Roman" w:hAnsi="Times New Roman"/>
          <w:b/>
          <w:sz w:val="24"/>
          <w:szCs w:val="24"/>
          <w:lang w:val="sr-Latn-ME"/>
        </w:rPr>
      </w:pPr>
      <w:r w:rsidRPr="007A25F5">
        <w:rPr>
          <w:rFonts w:ascii="Times New Roman" w:hAnsi="Times New Roman"/>
          <w:b/>
          <w:sz w:val="24"/>
          <w:szCs w:val="24"/>
          <w:lang w:val="sr-Latn-ME"/>
        </w:rPr>
        <w:t>Član 13</w:t>
      </w:r>
    </w:p>
    <w:p w:rsidR="00A84F89" w:rsidRPr="007A25F5" w:rsidRDefault="002210FC" w:rsidP="006E0EEE">
      <w:pPr>
        <w:spacing w:after="0"/>
        <w:jc w:val="both"/>
        <w:rPr>
          <w:rFonts w:ascii="Times New Roman" w:hAnsi="Times New Roman"/>
          <w:sz w:val="24"/>
          <w:szCs w:val="24"/>
          <w:lang w:val="sr-Latn-ME"/>
        </w:rPr>
      </w:pPr>
      <w:r w:rsidRPr="007A25F5">
        <w:rPr>
          <w:rFonts w:ascii="Times New Roman" w:hAnsi="Times New Roman"/>
          <w:sz w:val="24"/>
          <w:szCs w:val="24"/>
          <w:lang w:val="sr-Latn-ME"/>
        </w:rPr>
        <w:t>Odluka o B</w:t>
      </w:r>
      <w:r w:rsidR="006E0EEE" w:rsidRPr="007A25F5">
        <w:rPr>
          <w:rFonts w:ascii="Times New Roman" w:hAnsi="Times New Roman"/>
          <w:sz w:val="24"/>
          <w:szCs w:val="24"/>
          <w:lang w:val="sr-Latn-ME"/>
        </w:rPr>
        <w:t>udžetu Opštine Tivat za 20</w:t>
      </w:r>
      <w:r w:rsidR="00675F28" w:rsidRPr="007A25F5">
        <w:rPr>
          <w:rFonts w:ascii="Times New Roman" w:hAnsi="Times New Roman"/>
          <w:sz w:val="24"/>
          <w:szCs w:val="24"/>
          <w:lang w:val="sr-Latn-ME"/>
        </w:rPr>
        <w:t>21</w:t>
      </w:r>
      <w:r w:rsidR="006E0EEE" w:rsidRPr="007A25F5">
        <w:rPr>
          <w:rFonts w:ascii="Times New Roman" w:hAnsi="Times New Roman"/>
          <w:sz w:val="24"/>
          <w:szCs w:val="24"/>
          <w:lang w:val="sr-Latn-ME"/>
        </w:rPr>
        <w:t>. godinu stupa na snagu danom objavljivanja u Službenom listu Crne Gore, i primjenjivanje će se od 01.01.20</w:t>
      </w:r>
      <w:r w:rsidR="00675F28" w:rsidRPr="007A25F5">
        <w:rPr>
          <w:rFonts w:ascii="Times New Roman" w:hAnsi="Times New Roman"/>
          <w:sz w:val="24"/>
          <w:szCs w:val="24"/>
          <w:lang w:val="sr-Latn-ME"/>
        </w:rPr>
        <w:t>21</w:t>
      </w:r>
      <w:r w:rsidRPr="007A25F5">
        <w:rPr>
          <w:rFonts w:ascii="Times New Roman" w:hAnsi="Times New Roman"/>
          <w:sz w:val="24"/>
          <w:szCs w:val="24"/>
          <w:lang w:val="sr-Latn-ME"/>
        </w:rPr>
        <w:t>.</w:t>
      </w:r>
      <w:r w:rsidR="006E0EEE" w:rsidRPr="007A25F5">
        <w:rPr>
          <w:rFonts w:ascii="Times New Roman" w:hAnsi="Times New Roman"/>
          <w:sz w:val="24"/>
          <w:szCs w:val="24"/>
          <w:lang w:val="sr-Latn-ME"/>
        </w:rPr>
        <w:t xml:space="preserve"> godine. </w:t>
      </w:r>
    </w:p>
    <w:p w:rsidR="00A84F89" w:rsidRPr="007A25F5" w:rsidRDefault="00A84F89" w:rsidP="006C39A9">
      <w:pPr>
        <w:jc w:val="center"/>
        <w:rPr>
          <w:rFonts w:ascii="Times New Roman" w:hAnsi="Times New Roman"/>
          <w:b/>
          <w:noProof/>
          <w:u w:val="single"/>
          <w:lang w:val="sr-Latn-ME"/>
        </w:rPr>
      </w:pPr>
    </w:p>
    <w:p w:rsidR="008B735D" w:rsidRPr="007A25F5" w:rsidRDefault="008B735D" w:rsidP="006C39A9">
      <w:pPr>
        <w:jc w:val="center"/>
        <w:rPr>
          <w:rFonts w:ascii="Times New Roman" w:hAnsi="Times New Roman"/>
          <w:b/>
          <w:noProof/>
          <w:u w:val="single"/>
          <w:lang w:val="sr-Latn-ME"/>
        </w:rPr>
      </w:pPr>
    </w:p>
    <w:p w:rsidR="00A84F89" w:rsidRDefault="00A84F89" w:rsidP="006C39A9">
      <w:pPr>
        <w:jc w:val="center"/>
        <w:rPr>
          <w:rFonts w:ascii="Times New Roman" w:hAnsi="Times New Roman"/>
          <w:b/>
          <w:noProof/>
          <w:u w:val="single"/>
          <w:lang w:val="sr-Latn-ME"/>
        </w:rPr>
      </w:pPr>
    </w:p>
    <w:p w:rsidR="0080540A" w:rsidRDefault="0080540A" w:rsidP="006C39A9">
      <w:pPr>
        <w:jc w:val="center"/>
        <w:rPr>
          <w:rFonts w:ascii="Times New Roman" w:hAnsi="Times New Roman"/>
          <w:b/>
          <w:noProof/>
          <w:u w:val="single"/>
          <w:lang w:val="sr-Latn-ME"/>
        </w:rPr>
      </w:pPr>
    </w:p>
    <w:p w:rsidR="0080540A" w:rsidRDefault="0080540A" w:rsidP="006C39A9">
      <w:pPr>
        <w:jc w:val="center"/>
        <w:rPr>
          <w:rFonts w:ascii="Times New Roman" w:hAnsi="Times New Roman"/>
          <w:b/>
          <w:noProof/>
          <w:u w:val="single"/>
          <w:lang w:val="sr-Latn-ME"/>
        </w:rPr>
      </w:pPr>
    </w:p>
    <w:p w:rsidR="00EF6CC8" w:rsidRPr="007A25F5" w:rsidRDefault="00EF6CC8" w:rsidP="006C39A9">
      <w:pPr>
        <w:jc w:val="center"/>
        <w:rPr>
          <w:rFonts w:ascii="Times New Roman" w:hAnsi="Times New Roman"/>
          <w:b/>
          <w:noProof/>
          <w:u w:val="single"/>
          <w:lang w:val="sr-Latn-ME"/>
        </w:rPr>
      </w:pPr>
    </w:p>
    <w:p w:rsidR="00FF4F27" w:rsidRPr="007A25F5" w:rsidRDefault="00EF6CC8" w:rsidP="00EF6CC8">
      <w:pPr>
        <w:spacing w:after="0"/>
        <w:rPr>
          <w:rFonts w:ascii="Times New Roman" w:hAnsi="Times New Roman"/>
          <w:noProof/>
          <w:sz w:val="24"/>
          <w:szCs w:val="24"/>
          <w:lang w:val="sr-Latn-ME"/>
        </w:rPr>
      </w:pPr>
      <w:r w:rsidRPr="007A25F5">
        <w:rPr>
          <w:rFonts w:ascii="Times New Roman" w:hAnsi="Times New Roman"/>
          <w:noProof/>
          <w:sz w:val="24"/>
          <w:szCs w:val="24"/>
          <w:lang w:val="sr-Latn-ME"/>
        </w:rPr>
        <w:t xml:space="preserve">                    </w:t>
      </w:r>
      <w:r w:rsidR="00FF4F27" w:rsidRPr="007A25F5">
        <w:rPr>
          <w:rFonts w:ascii="Times New Roman" w:hAnsi="Times New Roman"/>
          <w:noProof/>
          <w:sz w:val="24"/>
          <w:szCs w:val="24"/>
          <w:lang w:val="sr-Latn-ME"/>
        </w:rPr>
        <w:t xml:space="preserve">Broj : _______________                                             </w:t>
      </w:r>
      <w:r w:rsidR="00E761D0" w:rsidRPr="007A25F5">
        <w:rPr>
          <w:rFonts w:ascii="Times New Roman" w:hAnsi="Times New Roman"/>
          <w:noProof/>
          <w:sz w:val="24"/>
          <w:szCs w:val="24"/>
          <w:lang w:val="sr-Latn-ME"/>
        </w:rPr>
        <w:t xml:space="preserve">         </w:t>
      </w:r>
      <w:r w:rsidR="00125D97" w:rsidRPr="007A25F5">
        <w:rPr>
          <w:rFonts w:ascii="Times New Roman" w:hAnsi="Times New Roman"/>
          <w:noProof/>
          <w:sz w:val="24"/>
          <w:szCs w:val="24"/>
          <w:lang w:val="sr-Latn-ME"/>
        </w:rPr>
        <w:t xml:space="preserve">       </w:t>
      </w:r>
      <w:r w:rsidR="00FF4F27" w:rsidRPr="007A25F5">
        <w:rPr>
          <w:rFonts w:ascii="Times New Roman" w:hAnsi="Times New Roman"/>
          <w:noProof/>
          <w:sz w:val="24"/>
          <w:szCs w:val="24"/>
          <w:lang w:val="sr-Latn-ME"/>
        </w:rPr>
        <w:t xml:space="preserve">    SKUPŠTINA OPŠTINE TIVAT                     </w:t>
      </w:r>
    </w:p>
    <w:p w:rsidR="00FF4F27" w:rsidRPr="007A25F5" w:rsidRDefault="00EF6CC8" w:rsidP="00EF6CC8">
      <w:pPr>
        <w:spacing w:after="0"/>
        <w:rPr>
          <w:rFonts w:ascii="Times New Roman" w:hAnsi="Times New Roman"/>
          <w:noProof/>
          <w:sz w:val="24"/>
          <w:szCs w:val="24"/>
          <w:lang w:val="sr-Latn-ME"/>
        </w:rPr>
      </w:pPr>
      <w:r w:rsidRPr="007A25F5">
        <w:rPr>
          <w:rFonts w:ascii="Times New Roman" w:hAnsi="Times New Roman"/>
          <w:noProof/>
          <w:sz w:val="24"/>
          <w:szCs w:val="24"/>
          <w:lang w:val="sr-Latn-ME"/>
        </w:rPr>
        <w:t xml:space="preserve">                    </w:t>
      </w:r>
      <w:r w:rsidR="00675F28" w:rsidRPr="007A25F5">
        <w:rPr>
          <w:rFonts w:ascii="Times New Roman" w:hAnsi="Times New Roman"/>
          <w:noProof/>
          <w:sz w:val="24"/>
          <w:szCs w:val="24"/>
          <w:lang w:val="sr-Latn-ME"/>
        </w:rPr>
        <w:t>Tivat : __________2020</w:t>
      </w:r>
      <w:r w:rsidR="00FF4F27" w:rsidRPr="007A25F5">
        <w:rPr>
          <w:rFonts w:ascii="Times New Roman" w:hAnsi="Times New Roman"/>
          <w:noProof/>
          <w:sz w:val="24"/>
          <w:szCs w:val="24"/>
          <w:lang w:val="sr-Latn-ME"/>
        </w:rPr>
        <w:t xml:space="preserve">. god.                                                         </w:t>
      </w:r>
      <w:r w:rsidR="00E761D0" w:rsidRPr="007A25F5">
        <w:rPr>
          <w:rFonts w:ascii="Times New Roman" w:hAnsi="Times New Roman"/>
          <w:noProof/>
          <w:sz w:val="24"/>
          <w:szCs w:val="24"/>
          <w:lang w:val="sr-Latn-ME"/>
        </w:rPr>
        <w:t xml:space="preserve">             </w:t>
      </w:r>
      <w:r w:rsidR="00FF4F27" w:rsidRPr="007A25F5">
        <w:rPr>
          <w:rFonts w:ascii="Times New Roman" w:hAnsi="Times New Roman"/>
          <w:noProof/>
          <w:sz w:val="24"/>
          <w:szCs w:val="24"/>
          <w:lang w:val="sr-Latn-ME"/>
        </w:rPr>
        <w:t xml:space="preserve">    </w:t>
      </w:r>
      <w:r w:rsidR="00A84F89" w:rsidRPr="007A25F5">
        <w:rPr>
          <w:rFonts w:ascii="Times New Roman" w:hAnsi="Times New Roman"/>
          <w:noProof/>
          <w:sz w:val="24"/>
          <w:szCs w:val="24"/>
          <w:lang w:val="sr-Latn-ME"/>
        </w:rPr>
        <w:t xml:space="preserve">   </w:t>
      </w:r>
      <w:r w:rsidR="00FF4F27" w:rsidRPr="007A25F5">
        <w:rPr>
          <w:rFonts w:ascii="Times New Roman" w:hAnsi="Times New Roman"/>
          <w:noProof/>
          <w:sz w:val="24"/>
          <w:szCs w:val="24"/>
          <w:lang w:val="sr-Latn-ME"/>
        </w:rPr>
        <w:t xml:space="preserve">    Predsjednik,                                                        </w:t>
      </w:r>
    </w:p>
    <w:p w:rsidR="00EB022B" w:rsidRPr="007A25F5" w:rsidRDefault="00FF4F27" w:rsidP="009A0517">
      <w:pPr>
        <w:spacing w:after="0"/>
        <w:ind w:firstLine="720"/>
        <w:rPr>
          <w:rFonts w:ascii="Times New Roman" w:hAnsi="Times New Roman"/>
          <w:noProof/>
          <w:sz w:val="24"/>
          <w:szCs w:val="24"/>
          <w:lang w:val="sr-Latn-ME"/>
        </w:rPr>
      </w:pPr>
      <w:r w:rsidRPr="007A25F5">
        <w:rPr>
          <w:rFonts w:ascii="Times New Roman" w:hAnsi="Times New Roman"/>
          <w:noProof/>
          <w:sz w:val="24"/>
          <w:szCs w:val="24"/>
          <w:lang w:val="sr-Latn-ME"/>
        </w:rPr>
        <w:t xml:space="preserve">                                                                     </w:t>
      </w:r>
      <w:r w:rsidR="00FC3F3B" w:rsidRPr="007A25F5">
        <w:rPr>
          <w:rFonts w:ascii="Times New Roman" w:hAnsi="Times New Roman"/>
          <w:noProof/>
          <w:sz w:val="24"/>
          <w:szCs w:val="24"/>
          <w:lang w:val="sr-Latn-ME"/>
        </w:rPr>
        <w:t xml:space="preserve">                   </w:t>
      </w:r>
      <w:r w:rsidR="00E761D0" w:rsidRPr="007A25F5">
        <w:rPr>
          <w:rFonts w:ascii="Times New Roman" w:hAnsi="Times New Roman"/>
          <w:noProof/>
          <w:sz w:val="24"/>
          <w:szCs w:val="24"/>
          <w:lang w:val="sr-Latn-ME"/>
        </w:rPr>
        <w:t xml:space="preserve">              </w:t>
      </w:r>
      <w:r w:rsidR="00FC3F3B" w:rsidRPr="007A25F5">
        <w:rPr>
          <w:rFonts w:ascii="Times New Roman" w:hAnsi="Times New Roman"/>
          <w:noProof/>
          <w:sz w:val="24"/>
          <w:szCs w:val="24"/>
          <w:lang w:val="sr-Latn-ME"/>
        </w:rPr>
        <w:t xml:space="preserve"> </w:t>
      </w:r>
      <w:r w:rsidR="00A84F89" w:rsidRPr="007A25F5">
        <w:rPr>
          <w:rFonts w:ascii="Times New Roman" w:hAnsi="Times New Roman"/>
          <w:noProof/>
          <w:sz w:val="24"/>
          <w:szCs w:val="24"/>
          <w:lang w:val="sr-Latn-ME"/>
        </w:rPr>
        <w:t xml:space="preserve"> </w:t>
      </w:r>
      <w:r w:rsidR="00EF6CC8" w:rsidRPr="007A25F5">
        <w:rPr>
          <w:rFonts w:ascii="Times New Roman" w:hAnsi="Times New Roman"/>
          <w:noProof/>
          <w:sz w:val="24"/>
          <w:szCs w:val="24"/>
          <w:lang w:val="sr-Latn-ME"/>
        </w:rPr>
        <w:t xml:space="preserve">                      </w:t>
      </w:r>
      <w:r w:rsidR="00A84F89" w:rsidRPr="007A25F5">
        <w:rPr>
          <w:rFonts w:ascii="Times New Roman" w:hAnsi="Times New Roman"/>
          <w:noProof/>
          <w:sz w:val="24"/>
          <w:szCs w:val="24"/>
          <w:lang w:val="sr-Latn-ME"/>
        </w:rPr>
        <w:t xml:space="preserve"> </w:t>
      </w:r>
      <w:r w:rsidR="00125D97" w:rsidRPr="007A25F5">
        <w:rPr>
          <w:rFonts w:ascii="Times New Roman" w:hAnsi="Times New Roman"/>
          <w:noProof/>
          <w:sz w:val="24"/>
          <w:szCs w:val="24"/>
          <w:lang w:val="sr-Latn-ME"/>
        </w:rPr>
        <w:t xml:space="preserve"> </w:t>
      </w:r>
      <w:r w:rsidR="00FC3F3B" w:rsidRPr="007A25F5">
        <w:rPr>
          <w:rFonts w:ascii="Times New Roman" w:hAnsi="Times New Roman"/>
          <w:noProof/>
          <w:sz w:val="24"/>
          <w:szCs w:val="24"/>
          <w:lang w:val="sr-Latn-ME"/>
        </w:rPr>
        <w:t xml:space="preserve"> </w:t>
      </w:r>
      <w:r w:rsidR="00675F28" w:rsidRPr="007A25F5">
        <w:rPr>
          <w:rFonts w:ascii="Times New Roman" w:hAnsi="Times New Roman"/>
          <w:noProof/>
          <w:sz w:val="24"/>
          <w:szCs w:val="24"/>
          <w:lang w:val="sr-Latn-ME"/>
        </w:rPr>
        <w:t>dr Andrija Petković</w:t>
      </w:r>
    </w:p>
    <w:p w:rsidR="002B41C3" w:rsidRPr="007A25F5" w:rsidRDefault="002B41C3" w:rsidP="007E4000">
      <w:pPr>
        <w:ind w:right="165"/>
        <w:jc w:val="center"/>
        <w:rPr>
          <w:rFonts w:ascii="Times New Roman" w:hAnsi="Times New Roman"/>
          <w:b/>
          <w:sz w:val="24"/>
          <w:szCs w:val="24"/>
          <w:lang w:val="sr-Latn-ME"/>
        </w:rPr>
      </w:pPr>
    </w:p>
    <w:p w:rsidR="007E4000" w:rsidRPr="007A25F5" w:rsidRDefault="007E4000" w:rsidP="007E4000">
      <w:pPr>
        <w:ind w:right="165"/>
        <w:jc w:val="center"/>
        <w:rPr>
          <w:rFonts w:ascii="Times New Roman" w:hAnsi="Times New Roman"/>
          <w:b/>
          <w:sz w:val="24"/>
          <w:szCs w:val="24"/>
          <w:lang w:val="sr-Latn-ME"/>
        </w:rPr>
      </w:pPr>
      <w:r w:rsidRPr="007A25F5">
        <w:rPr>
          <w:rFonts w:ascii="Times New Roman" w:hAnsi="Times New Roman"/>
          <w:b/>
          <w:sz w:val="24"/>
          <w:szCs w:val="24"/>
          <w:lang w:val="sr-Latn-ME"/>
        </w:rPr>
        <w:t>OBRAZLOŽENJE</w:t>
      </w:r>
    </w:p>
    <w:p w:rsidR="007E4000" w:rsidRPr="007A25F5" w:rsidRDefault="007E4000" w:rsidP="007E4000">
      <w:pPr>
        <w:pStyle w:val="Default"/>
        <w:jc w:val="both"/>
        <w:rPr>
          <w:rFonts w:eastAsia="Times New Roman"/>
          <w:color w:val="auto"/>
          <w:lang w:val="sr-Latn-ME"/>
        </w:rPr>
      </w:pPr>
    </w:p>
    <w:p w:rsidR="007E4000" w:rsidRDefault="007E4000" w:rsidP="007E4000">
      <w:pPr>
        <w:pStyle w:val="Default"/>
        <w:ind w:firstLine="851"/>
        <w:jc w:val="both"/>
        <w:rPr>
          <w:lang w:val="sr-Latn-ME"/>
        </w:rPr>
      </w:pPr>
      <w:r w:rsidRPr="007A25F5">
        <w:rPr>
          <w:b/>
          <w:lang w:val="sr-Latn-ME"/>
        </w:rPr>
        <w:t xml:space="preserve">Pravni osnov </w:t>
      </w:r>
      <w:r w:rsidRPr="007A25F5">
        <w:rPr>
          <w:lang w:val="sr-Latn-ME"/>
        </w:rPr>
        <w:t>za donošenje Odluke o budžetu opštine Tivat za 202</w:t>
      </w:r>
      <w:r w:rsidR="00CF1EBC" w:rsidRPr="007A25F5">
        <w:rPr>
          <w:lang w:val="sr-Latn-ME"/>
        </w:rPr>
        <w:t>1</w:t>
      </w:r>
      <w:r w:rsidRPr="007A25F5">
        <w:rPr>
          <w:lang w:val="sr-Latn-ME"/>
        </w:rPr>
        <w:t>. godinu sadržan je u odredbama Zakona o budžetu i fiskalnoj odgovornosti (“Službeni list Crne Gore”</w:t>
      </w:r>
      <w:r w:rsidR="007A25F5" w:rsidRPr="007A25F5">
        <w:rPr>
          <w:lang w:val="sr-Latn-ME"/>
        </w:rPr>
        <w:t xml:space="preserve"> br. 20/14, 56/14, 70/17, 4/18, </w:t>
      </w:r>
      <w:r w:rsidRPr="007A25F5">
        <w:rPr>
          <w:lang w:val="sr-Latn-ME"/>
        </w:rPr>
        <w:t>55/18</w:t>
      </w:r>
      <w:r w:rsidR="007A25F5" w:rsidRPr="007A25F5">
        <w:rPr>
          <w:lang w:val="sr-Latn-ME"/>
        </w:rPr>
        <w:t xml:space="preserve"> i 66/19</w:t>
      </w:r>
      <w:r w:rsidRPr="007A25F5">
        <w:rPr>
          <w:lang w:val="sr-Latn-ME"/>
        </w:rPr>
        <w:t>), Zakona o finansiranju lokalne samouprave (‘‘Službeni list Crne Gore’’, br. 3/19) i Statuta opštine Tivat („Službeni list Crne Gore“- opštinski propisi broj 24/18).</w:t>
      </w:r>
    </w:p>
    <w:p w:rsidR="00D42C83" w:rsidRDefault="007E4000" w:rsidP="007E4000">
      <w:pPr>
        <w:pStyle w:val="Default"/>
        <w:ind w:firstLine="851"/>
        <w:jc w:val="both"/>
        <w:rPr>
          <w:lang w:val="sr-Latn-ME"/>
        </w:rPr>
      </w:pPr>
      <w:r w:rsidRPr="007A25F5">
        <w:rPr>
          <w:b/>
          <w:lang w:val="sr-Latn-ME"/>
        </w:rPr>
        <w:t>Odluka o budžetu Opštine Tivat  za 202</w:t>
      </w:r>
      <w:r w:rsidR="00CF1EBC" w:rsidRPr="007A25F5">
        <w:rPr>
          <w:b/>
          <w:lang w:val="sr-Latn-ME"/>
        </w:rPr>
        <w:t>1</w:t>
      </w:r>
      <w:r w:rsidRPr="007A25F5">
        <w:rPr>
          <w:b/>
          <w:lang w:val="sr-Latn-ME"/>
        </w:rPr>
        <w:t>.</w:t>
      </w:r>
      <w:r w:rsidRPr="007A25F5">
        <w:rPr>
          <w:lang w:val="sr-Latn-ME"/>
        </w:rPr>
        <w:t xml:space="preserve"> </w:t>
      </w:r>
      <w:r w:rsidRPr="007A25F5">
        <w:rPr>
          <w:b/>
          <w:lang w:val="sr-Latn-ME"/>
        </w:rPr>
        <w:t>godinu</w:t>
      </w:r>
      <w:r w:rsidRPr="007A25F5">
        <w:rPr>
          <w:lang w:val="sr-Latn-ME"/>
        </w:rPr>
        <w:t xml:space="preserve"> urađen je na bazi </w:t>
      </w:r>
      <w:r w:rsidR="006D4347">
        <w:rPr>
          <w:lang w:val="sr-Latn-ME"/>
        </w:rPr>
        <w:t xml:space="preserve">Smjernica makroekonomske i fiskalne politike, </w:t>
      </w:r>
      <w:r w:rsidRPr="007A25F5">
        <w:rPr>
          <w:lang w:val="sr-Latn-ME"/>
        </w:rPr>
        <w:t>smjernica Ministarstva finansija za pripremu budžeta jedinica lokalne samouprave za 202</w:t>
      </w:r>
      <w:r w:rsidR="006D4347">
        <w:rPr>
          <w:lang w:val="sr-Latn-ME"/>
        </w:rPr>
        <w:t>1</w:t>
      </w:r>
      <w:r w:rsidRPr="007A25F5">
        <w:rPr>
          <w:lang w:val="sr-Latn-ME"/>
        </w:rPr>
        <w:t>. godinu, zahtjeva od potrošačkih jedinica i realne procjene budžetskih prihoda i rashoda.</w:t>
      </w:r>
    </w:p>
    <w:p w:rsidR="007E4000" w:rsidRPr="007A25F5" w:rsidRDefault="007E4000" w:rsidP="0080540A">
      <w:pPr>
        <w:pStyle w:val="Default"/>
        <w:ind w:firstLine="851"/>
        <w:jc w:val="both"/>
        <w:rPr>
          <w:lang w:val="sr-Latn-ME"/>
        </w:rPr>
      </w:pPr>
      <w:r w:rsidRPr="007A25F5">
        <w:rPr>
          <w:lang w:val="sr-Latn-ME"/>
        </w:rPr>
        <w:t xml:space="preserve"> Osnovni cilj budžetske politike je uspostavljanje održivog sistema finansija gdje će se iz ostvarenih prihoda pokriti svi tekući rashodi, otplata duga i obezbijediti sredstva za kapitalne investicije. </w:t>
      </w:r>
    </w:p>
    <w:p w:rsidR="003A5727" w:rsidRDefault="003A5727" w:rsidP="007E4000">
      <w:pPr>
        <w:ind w:firstLine="851"/>
        <w:jc w:val="both"/>
        <w:rPr>
          <w:rFonts w:ascii="Times New Roman" w:hAnsi="Times New Roman"/>
          <w:b/>
          <w:sz w:val="24"/>
          <w:szCs w:val="24"/>
          <w:lang w:val="sr-Latn-ME"/>
        </w:rPr>
      </w:pPr>
    </w:p>
    <w:p w:rsidR="007E4000" w:rsidRPr="007A25F5" w:rsidRDefault="007E4000" w:rsidP="007E4000">
      <w:pPr>
        <w:ind w:firstLine="851"/>
        <w:jc w:val="both"/>
        <w:rPr>
          <w:rFonts w:ascii="Times New Roman" w:hAnsi="Times New Roman"/>
          <w:sz w:val="24"/>
          <w:szCs w:val="24"/>
          <w:lang w:val="sr-Latn-ME"/>
        </w:rPr>
      </w:pPr>
      <w:r w:rsidRPr="007A25F5">
        <w:rPr>
          <w:rFonts w:ascii="Times New Roman" w:hAnsi="Times New Roman"/>
          <w:b/>
          <w:sz w:val="24"/>
          <w:szCs w:val="24"/>
          <w:lang w:val="sr-Latn-ME"/>
        </w:rPr>
        <w:t xml:space="preserve">Ukupni primici sa prenijetim sredstvima iz prethodne godine </w:t>
      </w:r>
      <w:r w:rsidRPr="007A25F5">
        <w:rPr>
          <w:rFonts w:ascii="Times New Roman" w:hAnsi="Times New Roman"/>
          <w:sz w:val="24"/>
          <w:szCs w:val="24"/>
          <w:lang w:val="sr-Latn-ME"/>
        </w:rPr>
        <w:t xml:space="preserve">su planirani  u iznosu od </w:t>
      </w:r>
      <w:r w:rsidR="00F87FDB" w:rsidRPr="00F87FDB">
        <w:rPr>
          <w:rFonts w:ascii="Times New Roman" w:hAnsi="Times New Roman"/>
          <w:b/>
          <w:sz w:val="24"/>
          <w:szCs w:val="24"/>
          <w:lang w:val="sr-Latn-ME"/>
        </w:rPr>
        <w:t>16.945.200</w:t>
      </w:r>
      <w:r w:rsidRPr="007A25F5">
        <w:rPr>
          <w:rFonts w:ascii="Times New Roman" w:hAnsi="Times New Roman"/>
          <w:b/>
          <w:sz w:val="24"/>
          <w:szCs w:val="24"/>
          <w:lang w:val="sr-Latn-ME"/>
        </w:rPr>
        <w:t>,00 €</w:t>
      </w:r>
      <w:r w:rsidRPr="007A25F5">
        <w:rPr>
          <w:rFonts w:ascii="Times New Roman" w:hAnsi="Times New Roman"/>
          <w:sz w:val="24"/>
          <w:szCs w:val="24"/>
          <w:lang w:val="sr-Latn-ME"/>
        </w:rPr>
        <w:t xml:space="preserve"> što je </w:t>
      </w:r>
      <w:r w:rsidR="00A375C7">
        <w:rPr>
          <w:rFonts w:ascii="Times New Roman" w:hAnsi="Times New Roman"/>
          <w:b/>
          <w:sz w:val="24"/>
          <w:szCs w:val="24"/>
          <w:lang w:val="sr-Latn-ME"/>
        </w:rPr>
        <w:t>28,06</w:t>
      </w:r>
      <w:r w:rsidRPr="007A25F5">
        <w:rPr>
          <w:rFonts w:ascii="Times New Roman" w:hAnsi="Times New Roman"/>
          <w:b/>
          <w:sz w:val="24"/>
          <w:szCs w:val="24"/>
          <w:lang w:val="sr-Latn-ME"/>
        </w:rPr>
        <w:t>%</w:t>
      </w:r>
      <w:r w:rsidRPr="007A25F5">
        <w:rPr>
          <w:rFonts w:ascii="Times New Roman" w:hAnsi="Times New Roman"/>
          <w:sz w:val="24"/>
          <w:szCs w:val="24"/>
          <w:lang w:val="sr-Latn-ME"/>
        </w:rPr>
        <w:t xml:space="preserve"> </w:t>
      </w:r>
      <w:r w:rsidR="00A375C7">
        <w:rPr>
          <w:rFonts w:ascii="Times New Roman" w:hAnsi="Times New Roman"/>
          <w:sz w:val="24"/>
          <w:szCs w:val="24"/>
          <w:lang w:val="sr-Latn-ME"/>
        </w:rPr>
        <w:t>manje</w:t>
      </w:r>
      <w:r w:rsidRPr="007A25F5">
        <w:rPr>
          <w:rFonts w:ascii="Times New Roman" w:hAnsi="Times New Roman"/>
          <w:sz w:val="24"/>
          <w:szCs w:val="24"/>
          <w:lang w:val="sr-Latn-ME"/>
        </w:rPr>
        <w:t xml:space="preserve"> od ukupno planiranih prihoda za 20</w:t>
      </w:r>
      <w:r w:rsidR="00A375C7">
        <w:rPr>
          <w:rFonts w:ascii="Times New Roman" w:hAnsi="Times New Roman"/>
          <w:sz w:val="24"/>
          <w:szCs w:val="24"/>
          <w:lang w:val="sr-Latn-ME"/>
        </w:rPr>
        <w:t>20</w:t>
      </w:r>
      <w:r w:rsidRPr="007A25F5">
        <w:rPr>
          <w:rFonts w:ascii="Times New Roman" w:hAnsi="Times New Roman"/>
          <w:sz w:val="24"/>
          <w:szCs w:val="24"/>
          <w:lang w:val="sr-Latn-ME"/>
        </w:rPr>
        <w:t>. godinu.</w:t>
      </w:r>
    </w:p>
    <w:p w:rsidR="007E4000" w:rsidRPr="007A25F5" w:rsidRDefault="007E4000" w:rsidP="007E4000">
      <w:pPr>
        <w:ind w:firstLine="851"/>
        <w:jc w:val="both"/>
        <w:rPr>
          <w:rFonts w:ascii="Times New Roman" w:hAnsi="Times New Roman"/>
          <w:sz w:val="24"/>
          <w:szCs w:val="24"/>
          <w:lang w:val="sr-Latn-ME"/>
        </w:rPr>
      </w:pPr>
      <w:r w:rsidRPr="007A25F5">
        <w:rPr>
          <w:rFonts w:ascii="Times New Roman" w:hAnsi="Times New Roman"/>
          <w:iCs/>
          <w:sz w:val="24"/>
          <w:szCs w:val="24"/>
          <w:lang w:val="sr-Latn-ME"/>
        </w:rPr>
        <w:t xml:space="preserve">Posmatrajući primitke </w:t>
      </w:r>
      <w:r w:rsidRPr="007A25F5">
        <w:rPr>
          <w:rFonts w:ascii="Times New Roman" w:hAnsi="Times New Roman"/>
          <w:iCs/>
          <w:sz w:val="24"/>
          <w:szCs w:val="24"/>
          <w:u w:val="single"/>
          <w:lang w:val="sr-Latn-ME"/>
        </w:rPr>
        <w:t>prema vrsti</w:t>
      </w:r>
      <w:r w:rsidRPr="007A25F5">
        <w:rPr>
          <w:rFonts w:ascii="Times New Roman" w:hAnsi="Times New Roman"/>
          <w:iCs/>
          <w:sz w:val="24"/>
          <w:szCs w:val="24"/>
          <w:lang w:val="sr-Latn-ME"/>
        </w:rPr>
        <w:t xml:space="preserve">, </w:t>
      </w:r>
      <w:r w:rsidRPr="007A25F5">
        <w:rPr>
          <w:rFonts w:ascii="Times New Roman" w:hAnsi="Times New Roman"/>
          <w:sz w:val="24"/>
          <w:szCs w:val="24"/>
          <w:lang w:val="sr-Latn-ME"/>
        </w:rPr>
        <w:t xml:space="preserve">planirani </w:t>
      </w:r>
      <w:r w:rsidRPr="007A25F5">
        <w:rPr>
          <w:rFonts w:ascii="Times New Roman" w:hAnsi="Times New Roman"/>
          <w:bCs/>
          <w:iCs/>
          <w:sz w:val="24"/>
          <w:szCs w:val="24"/>
          <w:lang w:val="sr-Latn-ME"/>
        </w:rPr>
        <w:t xml:space="preserve">primici u iznosu od </w:t>
      </w:r>
      <w:r w:rsidR="00F87FDB">
        <w:rPr>
          <w:rFonts w:ascii="Times New Roman" w:hAnsi="Times New Roman"/>
          <w:b/>
          <w:iCs/>
          <w:sz w:val="24"/>
          <w:szCs w:val="24"/>
          <w:lang w:val="sr-Latn-ME"/>
        </w:rPr>
        <w:t>16.945.200</w:t>
      </w:r>
      <w:r w:rsidRPr="007A25F5">
        <w:rPr>
          <w:rFonts w:ascii="Times New Roman" w:hAnsi="Times New Roman"/>
          <w:b/>
          <w:iCs/>
          <w:sz w:val="24"/>
          <w:szCs w:val="24"/>
          <w:lang w:val="sr-Latn-ME"/>
        </w:rPr>
        <w:t>,00€</w:t>
      </w:r>
      <w:r w:rsidRPr="007A25F5">
        <w:rPr>
          <w:rFonts w:ascii="Times New Roman" w:hAnsi="Times New Roman"/>
          <w:b/>
          <w:bCs/>
          <w:iCs/>
          <w:sz w:val="24"/>
          <w:szCs w:val="24"/>
          <w:lang w:val="sr-Latn-ME"/>
        </w:rPr>
        <w:t xml:space="preserve"> </w:t>
      </w:r>
      <w:r w:rsidRPr="007A25F5">
        <w:rPr>
          <w:rFonts w:ascii="Times New Roman" w:hAnsi="Times New Roman"/>
          <w:bCs/>
          <w:iCs/>
          <w:sz w:val="24"/>
          <w:szCs w:val="24"/>
          <w:lang w:val="sr-Latn-ME"/>
        </w:rPr>
        <w:t>odnose se na prihode</w:t>
      </w:r>
      <w:r w:rsidRPr="007A25F5">
        <w:rPr>
          <w:rFonts w:ascii="Times New Roman" w:hAnsi="Times New Roman"/>
          <w:b/>
          <w:bCs/>
          <w:iCs/>
          <w:sz w:val="24"/>
          <w:szCs w:val="24"/>
          <w:lang w:val="sr-Latn-ME"/>
        </w:rPr>
        <w:t xml:space="preserve"> </w:t>
      </w:r>
      <w:r w:rsidRPr="007A25F5">
        <w:rPr>
          <w:rFonts w:ascii="Times New Roman" w:hAnsi="Times New Roman"/>
          <w:bCs/>
          <w:iCs/>
          <w:sz w:val="24"/>
          <w:szCs w:val="24"/>
          <w:lang w:val="sr-Latn-ME"/>
        </w:rPr>
        <w:t>od:</w:t>
      </w:r>
    </w:p>
    <w:p w:rsidR="007E4000" w:rsidRPr="007A25F5" w:rsidRDefault="007E4000" w:rsidP="007E4000">
      <w:pPr>
        <w:ind w:firstLine="720"/>
        <w:jc w:val="both"/>
        <w:rPr>
          <w:rFonts w:ascii="Times New Roman" w:hAnsi="Times New Roman"/>
          <w:bCs/>
          <w:iCs/>
          <w:lang w:val="sr-Latn-ME"/>
        </w:rPr>
      </w:pPr>
    </w:p>
    <w:tbl>
      <w:tblPr>
        <w:tblW w:w="7603" w:type="dxa"/>
        <w:tblInd w:w="1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85"/>
        <w:gridCol w:w="3969"/>
        <w:gridCol w:w="1984"/>
        <w:gridCol w:w="1065"/>
      </w:tblGrid>
      <w:tr w:rsidR="007E4000" w:rsidRPr="007A25F5" w:rsidTr="00EB2879">
        <w:trPr>
          <w:trHeight w:hRule="exact" w:val="284"/>
        </w:trPr>
        <w:tc>
          <w:tcPr>
            <w:tcW w:w="585" w:type="dxa"/>
            <w:vAlign w:val="center"/>
          </w:tcPr>
          <w:p w:rsidR="007E4000" w:rsidRPr="007A25F5" w:rsidRDefault="007E4000" w:rsidP="0079408C">
            <w:pPr>
              <w:jc w:val="center"/>
              <w:rPr>
                <w:rFonts w:ascii="Times New Roman" w:hAnsi="Times New Roman"/>
                <w:b/>
                <w:color w:val="000000"/>
                <w:sz w:val="20"/>
                <w:szCs w:val="20"/>
                <w:lang w:val="sr-Latn-ME" w:eastAsia="sr-Latn-CS"/>
              </w:rPr>
            </w:pPr>
            <w:r w:rsidRPr="007A25F5">
              <w:rPr>
                <w:rFonts w:ascii="Times New Roman" w:hAnsi="Times New Roman"/>
                <w:b/>
                <w:color w:val="000000"/>
                <w:sz w:val="20"/>
                <w:szCs w:val="20"/>
                <w:lang w:val="sr-Latn-ME" w:eastAsia="sr-Latn-CS"/>
              </w:rPr>
              <w:t>R.br.</w:t>
            </w:r>
          </w:p>
        </w:tc>
        <w:tc>
          <w:tcPr>
            <w:tcW w:w="3969" w:type="dxa"/>
            <w:shd w:val="clear" w:color="auto" w:fill="auto"/>
            <w:noWrap/>
            <w:vAlign w:val="center"/>
          </w:tcPr>
          <w:p w:rsidR="007E4000" w:rsidRPr="007A25F5" w:rsidRDefault="007E4000" w:rsidP="00B04635">
            <w:pPr>
              <w:rPr>
                <w:rFonts w:ascii="Times New Roman" w:hAnsi="Times New Roman"/>
                <w:b/>
                <w:color w:val="000000"/>
                <w:sz w:val="20"/>
                <w:szCs w:val="20"/>
                <w:lang w:val="sr-Latn-ME" w:eastAsia="sr-Latn-CS"/>
              </w:rPr>
            </w:pPr>
            <w:r w:rsidRPr="007A25F5">
              <w:rPr>
                <w:rFonts w:ascii="Times New Roman" w:hAnsi="Times New Roman"/>
                <w:b/>
                <w:color w:val="000000"/>
                <w:sz w:val="20"/>
                <w:szCs w:val="20"/>
                <w:lang w:val="sr-Latn-ME" w:eastAsia="sr-Latn-CS"/>
              </w:rPr>
              <w:t>OPIS</w:t>
            </w:r>
          </w:p>
        </w:tc>
        <w:tc>
          <w:tcPr>
            <w:tcW w:w="1984" w:type="dxa"/>
            <w:shd w:val="clear" w:color="auto" w:fill="auto"/>
            <w:noWrap/>
            <w:vAlign w:val="center"/>
          </w:tcPr>
          <w:p w:rsidR="007E4000" w:rsidRPr="007A25F5" w:rsidRDefault="007E4000" w:rsidP="00B04635">
            <w:pPr>
              <w:jc w:val="center"/>
              <w:rPr>
                <w:rFonts w:ascii="Times New Roman" w:hAnsi="Times New Roman"/>
                <w:b/>
                <w:color w:val="000000"/>
                <w:sz w:val="20"/>
                <w:szCs w:val="20"/>
                <w:lang w:val="sr-Latn-ME"/>
              </w:rPr>
            </w:pPr>
            <w:r w:rsidRPr="007A25F5">
              <w:rPr>
                <w:rFonts w:ascii="Times New Roman" w:hAnsi="Times New Roman"/>
                <w:b/>
                <w:color w:val="000000"/>
                <w:sz w:val="20"/>
                <w:szCs w:val="20"/>
                <w:lang w:val="sr-Latn-ME"/>
              </w:rPr>
              <w:t>PLAN</w:t>
            </w:r>
          </w:p>
        </w:tc>
        <w:tc>
          <w:tcPr>
            <w:tcW w:w="1065" w:type="dxa"/>
            <w:shd w:val="clear" w:color="auto" w:fill="auto"/>
            <w:noWrap/>
            <w:vAlign w:val="center"/>
          </w:tcPr>
          <w:p w:rsidR="007E4000" w:rsidRPr="007A25F5" w:rsidRDefault="007E4000" w:rsidP="00B04635">
            <w:pPr>
              <w:jc w:val="center"/>
              <w:rPr>
                <w:rFonts w:ascii="Times New Roman" w:hAnsi="Times New Roman"/>
                <w:b/>
                <w:color w:val="000000"/>
                <w:sz w:val="20"/>
                <w:szCs w:val="20"/>
                <w:lang w:val="sr-Latn-ME"/>
              </w:rPr>
            </w:pPr>
            <w:r w:rsidRPr="007A25F5">
              <w:rPr>
                <w:rFonts w:ascii="Times New Roman" w:hAnsi="Times New Roman"/>
                <w:b/>
                <w:color w:val="000000"/>
                <w:sz w:val="20"/>
                <w:szCs w:val="20"/>
                <w:lang w:val="sr-Latn-ME"/>
              </w:rPr>
              <w:t>(%)</w:t>
            </w:r>
          </w:p>
        </w:tc>
      </w:tr>
      <w:tr w:rsidR="007E4000" w:rsidRPr="007A25F5" w:rsidTr="00EB2879">
        <w:trPr>
          <w:trHeight w:hRule="exact" w:val="284"/>
        </w:trPr>
        <w:tc>
          <w:tcPr>
            <w:tcW w:w="585" w:type="dxa"/>
            <w:vAlign w:val="center"/>
          </w:tcPr>
          <w:p w:rsidR="007E4000" w:rsidRPr="007A25F5" w:rsidRDefault="007E4000" w:rsidP="0079408C">
            <w:pPr>
              <w:jc w:val="center"/>
              <w:rPr>
                <w:rFonts w:ascii="Times New Roman" w:hAnsi="Times New Roman"/>
                <w:color w:val="000000"/>
                <w:sz w:val="20"/>
                <w:szCs w:val="20"/>
                <w:lang w:val="sr-Latn-ME" w:eastAsia="sr-Latn-CS"/>
              </w:rPr>
            </w:pPr>
            <w:r w:rsidRPr="007A25F5">
              <w:rPr>
                <w:rFonts w:ascii="Times New Roman" w:hAnsi="Times New Roman"/>
                <w:color w:val="000000"/>
                <w:sz w:val="20"/>
                <w:szCs w:val="20"/>
                <w:lang w:val="sr-Latn-ME" w:eastAsia="sr-Latn-CS"/>
              </w:rPr>
              <w:t>1</w:t>
            </w:r>
          </w:p>
        </w:tc>
        <w:tc>
          <w:tcPr>
            <w:tcW w:w="3969" w:type="dxa"/>
            <w:shd w:val="clear" w:color="auto" w:fill="auto"/>
            <w:noWrap/>
            <w:vAlign w:val="center"/>
            <w:hideMark/>
          </w:tcPr>
          <w:p w:rsidR="007E4000" w:rsidRPr="007A25F5" w:rsidRDefault="007E4000" w:rsidP="008A1439">
            <w:pPr>
              <w:rPr>
                <w:rFonts w:ascii="Times New Roman" w:hAnsi="Times New Roman"/>
                <w:color w:val="000000"/>
                <w:sz w:val="20"/>
                <w:szCs w:val="20"/>
                <w:lang w:val="sr-Latn-ME" w:eastAsia="sr-Latn-CS"/>
              </w:rPr>
            </w:pPr>
            <w:r w:rsidRPr="007A25F5">
              <w:rPr>
                <w:rFonts w:ascii="Times New Roman" w:hAnsi="Times New Roman"/>
                <w:color w:val="000000"/>
                <w:sz w:val="20"/>
                <w:szCs w:val="20"/>
                <w:lang w:val="sr-Latn-ME" w:eastAsia="sr-Latn-CS"/>
              </w:rPr>
              <w:t>Porezi</w:t>
            </w:r>
          </w:p>
        </w:tc>
        <w:tc>
          <w:tcPr>
            <w:tcW w:w="1984" w:type="dxa"/>
            <w:shd w:val="clear" w:color="auto" w:fill="auto"/>
            <w:noWrap/>
            <w:vAlign w:val="center"/>
            <w:hideMark/>
          </w:tcPr>
          <w:p w:rsidR="007E4000" w:rsidRPr="007A25F5" w:rsidRDefault="006441AA" w:rsidP="00B04635">
            <w:pPr>
              <w:jc w:val="right"/>
              <w:rPr>
                <w:rFonts w:ascii="Times New Roman" w:hAnsi="Times New Roman"/>
                <w:color w:val="000000"/>
                <w:sz w:val="20"/>
                <w:szCs w:val="20"/>
                <w:lang w:val="sr-Latn-ME"/>
              </w:rPr>
            </w:pPr>
            <w:r>
              <w:rPr>
                <w:rFonts w:ascii="Times New Roman" w:hAnsi="Times New Roman"/>
                <w:color w:val="000000"/>
                <w:sz w:val="20"/>
                <w:szCs w:val="20"/>
                <w:lang w:val="sr-Latn-ME"/>
              </w:rPr>
              <w:t>7.600.000</w:t>
            </w:r>
            <w:r w:rsidR="007E4000" w:rsidRPr="007A25F5">
              <w:rPr>
                <w:rFonts w:ascii="Times New Roman" w:hAnsi="Times New Roman"/>
                <w:color w:val="000000"/>
                <w:sz w:val="20"/>
                <w:szCs w:val="20"/>
                <w:lang w:val="sr-Latn-ME"/>
              </w:rPr>
              <w:t>,00 €</w:t>
            </w:r>
          </w:p>
        </w:tc>
        <w:tc>
          <w:tcPr>
            <w:tcW w:w="1065" w:type="dxa"/>
            <w:shd w:val="clear" w:color="auto" w:fill="auto"/>
            <w:noWrap/>
            <w:vAlign w:val="center"/>
            <w:hideMark/>
          </w:tcPr>
          <w:p w:rsidR="007E4000" w:rsidRPr="007A25F5" w:rsidRDefault="00803E40" w:rsidP="00B04635">
            <w:pPr>
              <w:jc w:val="right"/>
              <w:rPr>
                <w:rFonts w:ascii="Times New Roman" w:hAnsi="Times New Roman"/>
                <w:color w:val="000000"/>
                <w:sz w:val="20"/>
                <w:szCs w:val="20"/>
                <w:lang w:val="sr-Latn-ME"/>
              </w:rPr>
            </w:pPr>
            <w:r>
              <w:rPr>
                <w:rFonts w:ascii="Times New Roman" w:hAnsi="Times New Roman"/>
                <w:color w:val="000000"/>
                <w:sz w:val="20"/>
                <w:szCs w:val="20"/>
                <w:lang w:val="sr-Latn-ME"/>
              </w:rPr>
              <w:t xml:space="preserve">44,85 </w:t>
            </w:r>
            <w:r w:rsidR="007E4000" w:rsidRPr="007A25F5">
              <w:rPr>
                <w:rFonts w:ascii="Times New Roman" w:hAnsi="Times New Roman"/>
                <w:color w:val="000000"/>
                <w:sz w:val="20"/>
                <w:szCs w:val="20"/>
                <w:lang w:val="sr-Latn-ME"/>
              </w:rPr>
              <w:t>%</w:t>
            </w:r>
          </w:p>
        </w:tc>
      </w:tr>
      <w:tr w:rsidR="007E4000" w:rsidRPr="007A25F5" w:rsidTr="00EB2879">
        <w:trPr>
          <w:trHeight w:hRule="exact" w:val="284"/>
        </w:trPr>
        <w:tc>
          <w:tcPr>
            <w:tcW w:w="585" w:type="dxa"/>
            <w:vAlign w:val="center"/>
          </w:tcPr>
          <w:p w:rsidR="007E4000" w:rsidRPr="007A25F5" w:rsidRDefault="007E4000" w:rsidP="0079408C">
            <w:pPr>
              <w:jc w:val="center"/>
              <w:rPr>
                <w:rFonts w:ascii="Times New Roman" w:hAnsi="Times New Roman"/>
                <w:color w:val="000000"/>
                <w:sz w:val="20"/>
                <w:szCs w:val="20"/>
                <w:lang w:val="sr-Latn-ME" w:eastAsia="sr-Latn-CS"/>
              </w:rPr>
            </w:pPr>
            <w:r w:rsidRPr="007A25F5">
              <w:rPr>
                <w:rFonts w:ascii="Times New Roman" w:hAnsi="Times New Roman"/>
                <w:color w:val="000000"/>
                <w:sz w:val="20"/>
                <w:szCs w:val="20"/>
                <w:lang w:val="sr-Latn-ME" w:eastAsia="sr-Latn-CS"/>
              </w:rPr>
              <w:t>2</w:t>
            </w:r>
          </w:p>
        </w:tc>
        <w:tc>
          <w:tcPr>
            <w:tcW w:w="3969" w:type="dxa"/>
            <w:shd w:val="clear" w:color="auto" w:fill="auto"/>
            <w:noWrap/>
            <w:vAlign w:val="center"/>
            <w:hideMark/>
          </w:tcPr>
          <w:p w:rsidR="007E4000" w:rsidRPr="007A25F5" w:rsidRDefault="007E4000" w:rsidP="00B04635">
            <w:pPr>
              <w:rPr>
                <w:rFonts w:ascii="Times New Roman" w:hAnsi="Times New Roman"/>
                <w:color w:val="000000"/>
                <w:sz w:val="20"/>
                <w:szCs w:val="20"/>
                <w:lang w:val="sr-Latn-ME" w:eastAsia="sr-Latn-CS"/>
              </w:rPr>
            </w:pPr>
            <w:r w:rsidRPr="007A25F5">
              <w:rPr>
                <w:rFonts w:ascii="Times New Roman" w:hAnsi="Times New Roman"/>
                <w:color w:val="000000"/>
                <w:sz w:val="20"/>
                <w:szCs w:val="20"/>
                <w:lang w:val="sr-Latn-ME" w:eastAsia="sr-Latn-CS"/>
              </w:rPr>
              <w:t>Takse</w:t>
            </w:r>
          </w:p>
        </w:tc>
        <w:tc>
          <w:tcPr>
            <w:tcW w:w="1984" w:type="dxa"/>
            <w:shd w:val="clear" w:color="auto" w:fill="auto"/>
            <w:noWrap/>
            <w:vAlign w:val="center"/>
            <w:hideMark/>
          </w:tcPr>
          <w:p w:rsidR="007E4000" w:rsidRPr="007A25F5" w:rsidRDefault="006441AA" w:rsidP="00B04635">
            <w:pPr>
              <w:jc w:val="right"/>
              <w:rPr>
                <w:rFonts w:ascii="Times New Roman" w:hAnsi="Times New Roman"/>
                <w:color w:val="000000"/>
                <w:sz w:val="20"/>
                <w:szCs w:val="20"/>
                <w:lang w:val="sr-Latn-ME"/>
              </w:rPr>
            </w:pPr>
            <w:r>
              <w:rPr>
                <w:rFonts w:ascii="Times New Roman" w:hAnsi="Times New Roman"/>
                <w:color w:val="000000"/>
                <w:sz w:val="20"/>
                <w:szCs w:val="20"/>
                <w:lang w:val="sr-Latn-ME"/>
              </w:rPr>
              <w:t>265.000</w:t>
            </w:r>
            <w:r w:rsidR="007E4000" w:rsidRPr="007A25F5">
              <w:rPr>
                <w:rFonts w:ascii="Times New Roman" w:hAnsi="Times New Roman"/>
                <w:color w:val="000000"/>
                <w:sz w:val="20"/>
                <w:szCs w:val="20"/>
                <w:lang w:val="sr-Latn-ME"/>
              </w:rPr>
              <w:t>,00</w:t>
            </w:r>
            <w:r w:rsidR="00CA1142">
              <w:rPr>
                <w:rFonts w:ascii="Times New Roman" w:hAnsi="Times New Roman"/>
                <w:color w:val="000000"/>
                <w:sz w:val="20"/>
                <w:szCs w:val="20"/>
                <w:lang w:val="sr-Latn-ME"/>
              </w:rPr>
              <w:t xml:space="preserve"> </w:t>
            </w:r>
            <w:r w:rsidR="007E4000" w:rsidRPr="007A25F5">
              <w:rPr>
                <w:rFonts w:ascii="Times New Roman" w:hAnsi="Times New Roman"/>
                <w:color w:val="000000"/>
                <w:sz w:val="20"/>
                <w:szCs w:val="20"/>
                <w:lang w:val="sr-Latn-ME"/>
              </w:rPr>
              <w:t>€</w:t>
            </w:r>
          </w:p>
        </w:tc>
        <w:tc>
          <w:tcPr>
            <w:tcW w:w="1065" w:type="dxa"/>
            <w:shd w:val="clear" w:color="auto" w:fill="auto"/>
            <w:noWrap/>
            <w:vAlign w:val="center"/>
            <w:hideMark/>
          </w:tcPr>
          <w:p w:rsidR="007E4000" w:rsidRPr="007A25F5" w:rsidRDefault="00803E40" w:rsidP="00B04635">
            <w:pPr>
              <w:jc w:val="right"/>
              <w:rPr>
                <w:rFonts w:ascii="Times New Roman" w:hAnsi="Times New Roman"/>
                <w:color w:val="000000"/>
                <w:sz w:val="20"/>
                <w:szCs w:val="20"/>
                <w:lang w:val="sr-Latn-ME"/>
              </w:rPr>
            </w:pPr>
            <w:r>
              <w:rPr>
                <w:rFonts w:ascii="Times New Roman" w:hAnsi="Times New Roman"/>
                <w:color w:val="000000"/>
                <w:sz w:val="20"/>
                <w:szCs w:val="20"/>
                <w:lang w:val="sr-Latn-ME"/>
              </w:rPr>
              <w:t xml:space="preserve">1,56 </w:t>
            </w:r>
            <w:r w:rsidR="007E4000" w:rsidRPr="007A25F5">
              <w:rPr>
                <w:rFonts w:ascii="Times New Roman" w:hAnsi="Times New Roman"/>
                <w:color w:val="000000"/>
                <w:sz w:val="20"/>
                <w:szCs w:val="20"/>
                <w:lang w:val="sr-Latn-ME"/>
              </w:rPr>
              <w:t>%</w:t>
            </w:r>
          </w:p>
        </w:tc>
      </w:tr>
      <w:tr w:rsidR="007E4000" w:rsidRPr="007A25F5" w:rsidTr="00EB2879">
        <w:trPr>
          <w:trHeight w:hRule="exact" w:val="284"/>
        </w:trPr>
        <w:tc>
          <w:tcPr>
            <w:tcW w:w="585" w:type="dxa"/>
            <w:vAlign w:val="center"/>
          </w:tcPr>
          <w:p w:rsidR="007E4000" w:rsidRPr="007A25F5" w:rsidRDefault="007E4000" w:rsidP="0079408C">
            <w:pPr>
              <w:jc w:val="center"/>
              <w:rPr>
                <w:rFonts w:ascii="Times New Roman" w:hAnsi="Times New Roman"/>
                <w:color w:val="000000"/>
                <w:sz w:val="20"/>
                <w:szCs w:val="20"/>
                <w:lang w:val="sr-Latn-ME" w:eastAsia="sr-Latn-CS"/>
              </w:rPr>
            </w:pPr>
            <w:r w:rsidRPr="007A25F5">
              <w:rPr>
                <w:rFonts w:ascii="Times New Roman" w:hAnsi="Times New Roman"/>
                <w:color w:val="000000"/>
                <w:sz w:val="20"/>
                <w:szCs w:val="20"/>
                <w:lang w:val="sr-Latn-ME" w:eastAsia="sr-Latn-CS"/>
              </w:rPr>
              <w:t>3</w:t>
            </w:r>
          </w:p>
        </w:tc>
        <w:tc>
          <w:tcPr>
            <w:tcW w:w="3969" w:type="dxa"/>
            <w:shd w:val="clear" w:color="auto" w:fill="auto"/>
            <w:noWrap/>
            <w:vAlign w:val="center"/>
            <w:hideMark/>
          </w:tcPr>
          <w:p w:rsidR="007E4000" w:rsidRPr="007A25F5" w:rsidRDefault="007E4000" w:rsidP="00B04635">
            <w:pPr>
              <w:rPr>
                <w:rFonts w:ascii="Times New Roman" w:hAnsi="Times New Roman"/>
                <w:color w:val="000000"/>
                <w:sz w:val="20"/>
                <w:szCs w:val="20"/>
                <w:lang w:val="sr-Latn-ME" w:eastAsia="sr-Latn-CS"/>
              </w:rPr>
            </w:pPr>
            <w:r w:rsidRPr="007A25F5">
              <w:rPr>
                <w:rFonts w:ascii="Times New Roman" w:hAnsi="Times New Roman"/>
                <w:color w:val="000000"/>
                <w:sz w:val="20"/>
                <w:szCs w:val="20"/>
                <w:lang w:val="sr-Latn-ME" w:eastAsia="sr-Latn-CS"/>
              </w:rPr>
              <w:t>Naknade</w:t>
            </w:r>
          </w:p>
        </w:tc>
        <w:tc>
          <w:tcPr>
            <w:tcW w:w="1984" w:type="dxa"/>
            <w:shd w:val="clear" w:color="auto" w:fill="auto"/>
            <w:noWrap/>
            <w:vAlign w:val="center"/>
            <w:hideMark/>
          </w:tcPr>
          <w:p w:rsidR="007E4000" w:rsidRPr="007A25F5" w:rsidRDefault="00BD65CD" w:rsidP="00B04635">
            <w:pPr>
              <w:jc w:val="right"/>
              <w:rPr>
                <w:rFonts w:ascii="Times New Roman" w:hAnsi="Times New Roman"/>
                <w:color w:val="000000"/>
                <w:sz w:val="20"/>
                <w:szCs w:val="20"/>
                <w:lang w:val="sr-Latn-ME"/>
              </w:rPr>
            </w:pPr>
            <w:r>
              <w:rPr>
                <w:rFonts w:ascii="Times New Roman" w:hAnsi="Times New Roman"/>
                <w:color w:val="000000"/>
                <w:sz w:val="20"/>
                <w:szCs w:val="20"/>
                <w:lang w:val="sr-Latn-ME"/>
              </w:rPr>
              <w:t>2.363.600</w:t>
            </w:r>
            <w:r w:rsidR="007E4000" w:rsidRPr="007A25F5">
              <w:rPr>
                <w:rFonts w:ascii="Times New Roman" w:hAnsi="Times New Roman"/>
                <w:color w:val="000000"/>
                <w:sz w:val="20"/>
                <w:szCs w:val="20"/>
                <w:lang w:val="sr-Latn-ME"/>
              </w:rPr>
              <w:t>,00 €</w:t>
            </w:r>
          </w:p>
        </w:tc>
        <w:tc>
          <w:tcPr>
            <w:tcW w:w="1065" w:type="dxa"/>
            <w:shd w:val="clear" w:color="auto" w:fill="auto"/>
            <w:noWrap/>
            <w:vAlign w:val="center"/>
            <w:hideMark/>
          </w:tcPr>
          <w:p w:rsidR="007E4000" w:rsidRPr="007A25F5" w:rsidRDefault="00803E40" w:rsidP="00B04635">
            <w:pPr>
              <w:jc w:val="right"/>
              <w:rPr>
                <w:rFonts w:ascii="Times New Roman" w:hAnsi="Times New Roman"/>
                <w:color w:val="000000"/>
                <w:sz w:val="20"/>
                <w:szCs w:val="20"/>
                <w:lang w:val="sr-Latn-ME"/>
              </w:rPr>
            </w:pPr>
            <w:r>
              <w:rPr>
                <w:rFonts w:ascii="Times New Roman" w:hAnsi="Times New Roman"/>
                <w:color w:val="000000"/>
                <w:sz w:val="20"/>
                <w:szCs w:val="20"/>
                <w:lang w:val="sr-Latn-ME"/>
              </w:rPr>
              <w:t>13,94</w:t>
            </w:r>
            <w:r w:rsidR="007E4000" w:rsidRPr="007A25F5">
              <w:rPr>
                <w:rFonts w:ascii="Times New Roman" w:hAnsi="Times New Roman"/>
                <w:color w:val="000000"/>
                <w:sz w:val="20"/>
                <w:szCs w:val="20"/>
                <w:lang w:val="sr-Latn-ME"/>
              </w:rPr>
              <w:t xml:space="preserve"> %</w:t>
            </w:r>
          </w:p>
        </w:tc>
      </w:tr>
      <w:tr w:rsidR="007E4000" w:rsidRPr="007A25F5" w:rsidTr="00EB2879">
        <w:trPr>
          <w:trHeight w:hRule="exact" w:val="284"/>
        </w:trPr>
        <w:tc>
          <w:tcPr>
            <w:tcW w:w="585" w:type="dxa"/>
            <w:vAlign w:val="center"/>
          </w:tcPr>
          <w:p w:rsidR="007E4000" w:rsidRPr="007A25F5" w:rsidRDefault="007E4000" w:rsidP="0079408C">
            <w:pPr>
              <w:jc w:val="center"/>
              <w:rPr>
                <w:rFonts w:ascii="Times New Roman" w:hAnsi="Times New Roman"/>
                <w:color w:val="000000"/>
                <w:sz w:val="20"/>
                <w:szCs w:val="20"/>
                <w:lang w:val="sr-Latn-ME" w:eastAsia="sr-Latn-CS"/>
              </w:rPr>
            </w:pPr>
            <w:r w:rsidRPr="007A25F5">
              <w:rPr>
                <w:rFonts w:ascii="Times New Roman" w:hAnsi="Times New Roman"/>
                <w:color w:val="000000"/>
                <w:sz w:val="20"/>
                <w:szCs w:val="20"/>
                <w:lang w:val="sr-Latn-ME" w:eastAsia="sr-Latn-CS"/>
              </w:rPr>
              <w:t>4</w:t>
            </w:r>
          </w:p>
        </w:tc>
        <w:tc>
          <w:tcPr>
            <w:tcW w:w="3969" w:type="dxa"/>
            <w:shd w:val="clear" w:color="auto" w:fill="auto"/>
            <w:noWrap/>
            <w:vAlign w:val="center"/>
            <w:hideMark/>
          </w:tcPr>
          <w:p w:rsidR="007E4000" w:rsidRPr="007A25F5" w:rsidRDefault="007E4000" w:rsidP="00B04635">
            <w:pPr>
              <w:rPr>
                <w:rFonts w:ascii="Times New Roman" w:hAnsi="Times New Roman"/>
                <w:color w:val="000000"/>
                <w:sz w:val="20"/>
                <w:szCs w:val="20"/>
                <w:lang w:val="sr-Latn-ME" w:eastAsia="sr-Latn-CS"/>
              </w:rPr>
            </w:pPr>
            <w:r w:rsidRPr="007A25F5">
              <w:rPr>
                <w:rFonts w:ascii="Times New Roman" w:hAnsi="Times New Roman"/>
                <w:color w:val="000000"/>
                <w:sz w:val="20"/>
                <w:szCs w:val="20"/>
                <w:lang w:val="sr-Latn-ME" w:eastAsia="sr-Latn-CS"/>
              </w:rPr>
              <w:t>Ostali prihodi</w:t>
            </w:r>
          </w:p>
        </w:tc>
        <w:tc>
          <w:tcPr>
            <w:tcW w:w="1984" w:type="dxa"/>
            <w:shd w:val="clear" w:color="auto" w:fill="auto"/>
            <w:noWrap/>
            <w:vAlign w:val="center"/>
            <w:hideMark/>
          </w:tcPr>
          <w:p w:rsidR="007E4000" w:rsidRPr="007A25F5" w:rsidRDefault="00BD65CD" w:rsidP="00B04635">
            <w:pPr>
              <w:jc w:val="right"/>
              <w:rPr>
                <w:rFonts w:ascii="Times New Roman" w:hAnsi="Times New Roman"/>
                <w:color w:val="000000"/>
                <w:sz w:val="20"/>
                <w:szCs w:val="20"/>
                <w:lang w:val="sr-Latn-ME"/>
              </w:rPr>
            </w:pPr>
            <w:r>
              <w:rPr>
                <w:rFonts w:ascii="Times New Roman" w:hAnsi="Times New Roman"/>
                <w:color w:val="000000"/>
                <w:sz w:val="20"/>
                <w:szCs w:val="20"/>
                <w:lang w:val="sr-Latn-ME"/>
              </w:rPr>
              <w:t>1.055.100</w:t>
            </w:r>
            <w:r w:rsidR="007E4000" w:rsidRPr="007A25F5">
              <w:rPr>
                <w:rFonts w:ascii="Times New Roman" w:hAnsi="Times New Roman"/>
                <w:color w:val="000000"/>
                <w:sz w:val="20"/>
                <w:szCs w:val="20"/>
                <w:lang w:val="sr-Latn-ME"/>
              </w:rPr>
              <w:t>,00 €</w:t>
            </w:r>
          </w:p>
        </w:tc>
        <w:tc>
          <w:tcPr>
            <w:tcW w:w="1065" w:type="dxa"/>
            <w:shd w:val="clear" w:color="auto" w:fill="auto"/>
            <w:noWrap/>
            <w:vAlign w:val="center"/>
            <w:hideMark/>
          </w:tcPr>
          <w:p w:rsidR="007E4000" w:rsidRPr="007A25F5" w:rsidRDefault="00D20FAE" w:rsidP="00B04635">
            <w:pPr>
              <w:jc w:val="right"/>
              <w:rPr>
                <w:rFonts w:ascii="Times New Roman" w:hAnsi="Times New Roman"/>
                <w:color w:val="000000"/>
                <w:sz w:val="20"/>
                <w:szCs w:val="20"/>
                <w:lang w:val="sr-Latn-ME"/>
              </w:rPr>
            </w:pPr>
            <w:r>
              <w:rPr>
                <w:rFonts w:ascii="Times New Roman" w:hAnsi="Times New Roman"/>
                <w:color w:val="000000"/>
                <w:sz w:val="20"/>
                <w:szCs w:val="20"/>
                <w:lang w:val="sr-Latn-ME"/>
              </w:rPr>
              <w:t xml:space="preserve">6,22 </w:t>
            </w:r>
            <w:r w:rsidR="007E4000" w:rsidRPr="007A25F5">
              <w:rPr>
                <w:rFonts w:ascii="Times New Roman" w:hAnsi="Times New Roman"/>
                <w:color w:val="000000"/>
                <w:sz w:val="20"/>
                <w:szCs w:val="20"/>
                <w:lang w:val="sr-Latn-ME"/>
              </w:rPr>
              <w:t>%</w:t>
            </w:r>
          </w:p>
        </w:tc>
      </w:tr>
      <w:tr w:rsidR="007E4000" w:rsidRPr="007A25F5" w:rsidTr="00EB2879">
        <w:trPr>
          <w:trHeight w:hRule="exact" w:val="284"/>
        </w:trPr>
        <w:tc>
          <w:tcPr>
            <w:tcW w:w="585" w:type="dxa"/>
            <w:vAlign w:val="center"/>
          </w:tcPr>
          <w:p w:rsidR="007E4000" w:rsidRPr="007A25F5" w:rsidRDefault="007E4000" w:rsidP="0079408C">
            <w:pPr>
              <w:jc w:val="center"/>
              <w:rPr>
                <w:rFonts w:ascii="Times New Roman" w:hAnsi="Times New Roman"/>
                <w:color w:val="000000"/>
                <w:sz w:val="20"/>
                <w:szCs w:val="20"/>
                <w:lang w:val="sr-Latn-ME" w:eastAsia="sr-Latn-CS"/>
              </w:rPr>
            </w:pPr>
            <w:r w:rsidRPr="007A25F5">
              <w:rPr>
                <w:rFonts w:ascii="Times New Roman" w:hAnsi="Times New Roman"/>
                <w:color w:val="000000"/>
                <w:sz w:val="20"/>
                <w:szCs w:val="20"/>
                <w:lang w:val="sr-Latn-ME" w:eastAsia="sr-Latn-CS"/>
              </w:rPr>
              <w:t>5</w:t>
            </w:r>
          </w:p>
        </w:tc>
        <w:tc>
          <w:tcPr>
            <w:tcW w:w="3969" w:type="dxa"/>
            <w:shd w:val="clear" w:color="auto" w:fill="auto"/>
            <w:noWrap/>
            <w:vAlign w:val="center"/>
            <w:hideMark/>
          </w:tcPr>
          <w:p w:rsidR="007E4000" w:rsidRPr="007A25F5" w:rsidRDefault="007E4000" w:rsidP="00B04635">
            <w:pPr>
              <w:rPr>
                <w:rFonts w:ascii="Times New Roman" w:hAnsi="Times New Roman"/>
                <w:color w:val="000000"/>
                <w:sz w:val="20"/>
                <w:szCs w:val="20"/>
                <w:lang w:val="sr-Latn-ME" w:eastAsia="sr-Latn-CS"/>
              </w:rPr>
            </w:pPr>
            <w:r w:rsidRPr="007A25F5">
              <w:rPr>
                <w:rFonts w:ascii="Times New Roman" w:hAnsi="Times New Roman"/>
                <w:color w:val="000000"/>
                <w:sz w:val="20"/>
                <w:szCs w:val="20"/>
                <w:lang w:val="sr-Latn-ME" w:eastAsia="sr-Latn-CS"/>
              </w:rPr>
              <w:t>Primici od prodaje nefinansijske imovine</w:t>
            </w:r>
          </w:p>
        </w:tc>
        <w:tc>
          <w:tcPr>
            <w:tcW w:w="1984" w:type="dxa"/>
            <w:shd w:val="clear" w:color="auto" w:fill="auto"/>
            <w:noWrap/>
            <w:vAlign w:val="center"/>
            <w:hideMark/>
          </w:tcPr>
          <w:p w:rsidR="007E4000" w:rsidRPr="007A25F5" w:rsidRDefault="00BD65CD" w:rsidP="00B04635">
            <w:pPr>
              <w:jc w:val="right"/>
              <w:rPr>
                <w:rFonts w:ascii="Times New Roman" w:hAnsi="Times New Roman"/>
                <w:color w:val="000000"/>
                <w:sz w:val="20"/>
                <w:szCs w:val="20"/>
                <w:lang w:val="sr-Latn-ME"/>
              </w:rPr>
            </w:pPr>
            <w:r>
              <w:rPr>
                <w:rFonts w:ascii="Times New Roman" w:hAnsi="Times New Roman"/>
                <w:color w:val="000000"/>
                <w:sz w:val="20"/>
                <w:szCs w:val="20"/>
                <w:lang w:val="sr-Latn-ME"/>
              </w:rPr>
              <w:t xml:space="preserve">613.500,00 </w:t>
            </w:r>
            <w:r w:rsidR="007E4000" w:rsidRPr="007A25F5">
              <w:rPr>
                <w:rFonts w:ascii="Times New Roman" w:hAnsi="Times New Roman"/>
                <w:color w:val="000000"/>
                <w:sz w:val="20"/>
                <w:szCs w:val="20"/>
                <w:lang w:val="sr-Latn-ME"/>
              </w:rPr>
              <w:t>€</w:t>
            </w:r>
          </w:p>
        </w:tc>
        <w:tc>
          <w:tcPr>
            <w:tcW w:w="1065" w:type="dxa"/>
            <w:shd w:val="clear" w:color="auto" w:fill="auto"/>
            <w:noWrap/>
            <w:vAlign w:val="center"/>
            <w:hideMark/>
          </w:tcPr>
          <w:p w:rsidR="007E4000" w:rsidRPr="007A25F5" w:rsidRDefault="00D20FAE" w:rsidP="00B04635">
            <w:pPr>
              <w:jc w:val="right"/>
              <w:rPr>
                <w:rFonts w:ascii="Times New Roman" w:hAnsi="Times New Roman"/>
                <w:color w:val="000000"/>
                <w:sz w:val="20"/>
                <w:szCs w:val="20"/>
                <w:lang w:val="sr-Latn-ME"/>
              </w:rPr>
            </w:pPr>
            <w:r>
              <w:rPr>
                <w:rFonts w:ascii="Times New Roman" w:hAnsi="Times New Roman"/>
                <w:color w:val="000000"/>
                <w:sz w:val="20"/>
                <w:szCs w:val="20"/>
                <w:lang w:val="sr-Latn-ME"/>
              </w:rPr>
              <w:t xml:space="preserve">3,62 </w:t>
            </w:r>
            <w:r w:rsidR="007E4000" w:rsidRPr="007A25F5">
              <w:rPr>
                <w:rFonts w:ascii="Times New Roman" w:hAnsi="Times New Roman"/>
                <w:color w:val="000000"/>
                <w:sz w:val="20"/>
                <w:szCs w:val="20"/>
                <w:lang w:val="sr-Latn-ME"/>
              </w:rPr>
              <w:t>%</w:t>
            </w:r>
          </w:p>
        </w:tc>
      </w:tr>
      <w:tr w:rsidR="007E4000" w:rsidRPr="007A25F5" w:rsidTr="00EB2879">
        <w:trPr>
          <w:trHeight w:hRule="exact" w:val="284"/>
        </w:trPr>
        <w:tc>
          <w:tcPr>
            <w:tcW w:w="585" w:type="dxa"/>
            <w:vAlign w:val="center"/>
          </w:tcPr>
          <w:p w:rsidR="007E4000" w:rsidRPr="007A25F5" w:rsidRDefault="007E4000" w:rsidP="0079408C">
            <w:pPr>
              <w:jc w:val="center"/>
              <w:rPr>
                <w:rFonts w:ascii="Times New Roman" w:hAnsi="Times New Roman"/>
                <w:color w:val="000000"/>
                <w:sz w:val="20"/>
                <w:szCs w:val="20"/>
                <w:lang w:val="sr-Latn-ME" w:eastAsia="sr-Latn-CS"/>
              </w:rPr>
            </w:pPr>
            <w:r w:rsidRPr="007A25F5">
              <w:rPr>
                <w:rFonts w:ascii="Times New Roman" w:hAnsi="Times New Roman"/>
                <w:color w:val="000000"/>
                <w:sz w:val="20"/>
                <w:szCs w:val="20"/>
                <w:lang w:val="sr-Latn-ME" w:eastAsia="sr-Latn-CS"/>
              </w:rPr>
              <w:t>6</w:t>
            </w:r>
          </w:p>
        </w:tc>
        <w:tc>
          <w:tcPr>
            <w:tcW w:w="3969" w:type="dxa"/>
            <w:shd w:val="clear" w:color="auto" w:fill="auto"/>
            <w:noWrap/>
            <w:vAlign w:val="center"/>
          </w:tcPr>
          <w:p w:rsidR="007E4000" w:rsidRPr="007A25F5" w:rsidRDefault="007E4000" w:rsidP="00B04635">
            <w:pPr>
              <w:rPr>
                <w:rFonts w:ascii="Times New Roman" w:hAnsi="Times New Roman"/>
                <w:color w:val="000000"/>
                <w:sz w:val="20"/>
                <w:szCs w:val="20"/>
                <w:lang w:val="sr-Latn-ME" w:eastAsia="sr-Latn-CS"/>
              </w:rPr>
            </w:pPr>
            <w:r w:rsidRPr="007A25F5">
              <w:rPr>
                <w:rFonts w:ascii="Times New Roman" w:hAnsi="Times New Roman"/>
                <w:color w:val="000000"/>
                <w:sz w:val="20"/>
                <w:szCs w:val="20"/>
                <w:lang w:val="sr-Latn-ME" w:eastAsia="sr-Latn-CS"/>
              </w:rPr>
              <w:t>Donacije</w:t>
            </w:r>
          </w:p>
        </w:tc>
        <w:tc>
          <w:tcPr>
            <w:tcW w:w="1984" w:type="dxa"/>
            <w:shd w:val="clear" w:color="auto" w:fill="auto"/>
            <w:noWrap/>
            <w:vAlign w:val="center"/>
          </w:tcPr>
          <w:p w:rsidR="007E4000" w:rsidRPr="007A25F5" w:rsidRDefault="00BD65CD" w:rsidP="00B04635">
            <w:pPr>
              <w:jc w:val="right"/>
              <w:rPr>
                <w:rFonts w:ascii="Times New Roman" w:hAnsi="Times New Roman"/>
                <w:color w:val="000000"/>
                <w:sz w:val="20"/>
                <w:szCs w:val="20"/>
                <w:lang w:val="sr-Latn-ME"/>
              </w:rPr>
            </w:pPr>
            <w:r>
              <w:rPr>
                <w:rFonts w:ascii="Times New Roman" w:hAnsi="Times New Roman"/>
                <w:color w:val="000000"/>
                <w:sz w:val="20"/>
                <w:szCs w:val="20"/>
                <w:lang w:val="sr-Latn-ME"/>
              </w:rPr>
              <w:t xml:space="preserve">40.000,00 </w:t>
            </w:r>
            <w:r w:rsidR="007E4000" w:rsidRPr="007A25F5">
              <w:rPr>
                <w:rFonts w:ascii="Times New Roman" w:hAnsi="Times New Roman"/>
                <w:color w:val="000000"/>
                <w:sz w:val="20"/>
                <w:szCs w:val="20"/>
                <w:lang w:val="sr-Latn-ME"/>
              </w:rPr>
              <w:t>€</w:t>
            </w:r>
          </w:p>
        </w:tc>
        <w:tc>
          <w:tcPr>
            <w:tcW w:w="1065" w:type="dxa"/>
            <w:shd w:val="clear" w:color="auto" w:fill="auto"/>
            <w:noWrap/>
            <w:vAlign w:val="center"/>
          </w:tcPr>
          <w:p w:rsidR="007E4000" w:rsidRPr="007A25F5" w:rsidRDefault="00077851" w:rsidP="00B04635">
            <w:pPr>
              <w:jc w:val="right"/>
              <w:rPr>
                <w:rFonts w:ascii="Times New Roman" w:hAnsi="Times New Roman"/>
                <w:color w:val="000000"/>
                <w:sz w:val="20"/>
                <w:szCs w:val="20"/>
                <w:lang w:val="sr-Latn-ME"/>
              </w:rPr>
            </w:pPr>
            <w:r>
              <w:rPr>
                <w:rFonts w:ascii="Times New Roman" w:hAnsi="Times New Roman"/>
                <w:color w:val="000000"/>
                <w:sz w:val="20"/>
                <w:szCs w:val="20"/>
                <w:lang w:val="sr-Latn-ME"/>
              </w:rPr>
              <w:t xml:space="preserve">0,23 </w:t>
            </w:r>
            <w:r w:rsidR="007E4000" w:rsidRPr="007A25F5">
              <w:rPr>
                <w:rFonts w:ascii="Times New Roman" w:hAnsi="Times New Roman"/>
                <w:color w:val="000000"/>
                <w:sz w:val="20"/>
                <w:szCs w:val="20"/>
                <w:lang w:val="sr-Latn-ME"/>
              </w:rPr>
              <w:t>%</w:t>
            </w:r>
          </w:p>
        </w:tc>
      </w:tr>
      <w:tr w:rsidR="007E4000" w:rsidRPr="007A25F5" w:rsidTr="00EB2879">
        <w:trPr>
          <w:trHeight w:hRule="exact" w:val="284"/>
        </w:trPr>
        <w:tc>
          <w:tcPr>
            <w:tcW w:w="585" w:type="dxa"/>
            <w:vAlign w:val="center"/>
          </w:tcPr>
          <w:p w:rsidR="007E4000" w:rsidRPr="007A25F5" w:rsidRDefault="007E4000" w:rsidP="0079408C">
            <w:pPr>
              <w:jc w:val="center"/>
              <w:rPr>
                <w:rFonts w:ascii="Times New Roman" w:hAnsi="Times New Roman"/>
                <w:color w:val="000000"/>
                <w:sz w:val="20"/>
                <w:szCs w:val="20"/>
                <w:lang w:val="sr-Latn-ME" w:eastAsia="sr-Latn-CS"/>
              </w:rPr>
            </w:pPr>
            <w:r w:rsidRPr="007A25F5">
              <w:rPr>
                <w:rFonts w:ascii="Times New Roman" w:hAnsi="Times New Roman"/>
                <w:color w:val="000000"/>
                <w:sz w:val="20"/>
                <w:szCs w:val="20"/>
                <w:lang w:val="sr-Latn-ME" w:eastAsia="sr-Latn-CS"/>
              </w:rPr>
              <w:t>7</w:t>
            </w:r>
          </w:p>
        </w:tc>
        <w:tc>
          <w:tcPr>
            <w:tcW w:w="3969" w:type="dxa"/>
            <w:shd w:val="clear" w:color="auto" w:fill="auto"/>
            <w:noWrap/>
            <w:vAlign w:val="center"/>
            <w:hideMark/>
          </w:tcPr>
          <w:p w:rsidR="007E4000" w:rsidRPr="007A25F5" w:rsidRDefault="007E4000" w:rsidP="00B04635">
            <w:pPr>
              <w:rPr>
                <w:rFonts w:ascii="Times New Roman" w:hAnsi="Times New Roman"/>
                <w:color w:val="000000"/>
                <w:sz w:val="20"/>
                <w:szCs w:val="20"/>
                <w:lang w:val="sr-Latn-ME" w:eastAsia="sr-Latn-CS"/>
              </w:rPr>
            </w:pPr>
            <w:r w:rsidRPr="007A25F5">
              <w:rPr>
                <w:rFonts w:ascii="Times New Roman" w:hAnsi="Times New Roman"/>
                <w:color w:val="000000"/>
                <w:sz w:val="20"/>
                <w:szCs w:val="20"/>
                <w:lang w:val="sr-Latn-ME" w:eastAsia="sr-Latn-CS"/>
              </w:rPr>
              <w:t>Primici od otplate kredita</w:t>
            </w:r>
          </w:p>
        </w:tc>
        <w:tc>
          <w:tcPr>
            <w:tcW w:w="1984" w:type="dxa"/>
            <w:shd w:val="clear" w:color="auto" w:fill="auto"/>
            <w:noWrap/>
            <w:vAlign w:val="center"/>
            <w:hideMark/>
          </w:tcPr>
          <w:p w:rsidR="007E4000" w:rsidRPr="007A25F5" w:rsidRDefault="00806A62" w:rsidP="00B04635">
            <w:pPr>
              <w:jc w:val="right"/>
              <w:rPr>
                <w:rFonts w:ascii="Times New Roman" w:hAnsi="Times New Roman"/>
                <w:color w:val="000000"/>
                <w:sz w:val="20"/>
                <w:szCs w:val="20"/>
                <w:lang w:val="sr-Latn-ME"/>
              </w:rPr>
            </w:pPr>
            <w:r>
              <w:rPr>
                <w:rFonts w:ascii="Times New Roman" w:hAnsi="Times New Roman"/>
                <w:color w:val="000000"/>
                <w:sz w:val="20"/>
                <w:szCs w:val="20"/>
                <w:lang w:val="sr-Latn-ME"/>
              </w:rPr>
              <w:t>8.000</w:t>
            </w:r>
            <w:r w:rsidR="007E4000" w:rsidRPr="007A25F5">
              <w:rPr>
                <w:rFonts w:ascii="Times New Roman" w:hAnsi="Times New Roman"/>
                <w:color w:val="000000"/>
                <w:sz w:val="20"/>
                <w:szCs w:val="20"/>
                <w:lang w:val="sr-Latn-ME"/>
              </w:rPr>
              <w:t>,00</w:t>
            </w:r>
            <w:r w:rsidR="00CA1142">
              <w:rPr>
                <w:rFonts w:ascii="Times New Roman" w:hAnsi="Times New Roman"/>
                <w:color w:val="000000"/>
                <w:sz w:val="20"/>
                <w:szCs w:val="20"/>
                <w:lang w:val="sr-Latn-ME"/>
              </w:rPr>
              <w:t xml:space="preserve"> </w:t>
            </w:r>
            <w:r w:rsidR="007E4000" w:rsidRPr="007A25F5">
              <w:rPr>
                <w:rFonts w:ascii="Times New Roman" w:hAnsi="Times New Roman"/>
                <w:color w:val="000000"/>
                <w:sz w:val="20"/>
                <w:szCs w:val="20"/>
                <w:lang w:val="sr-Latn-ME"/>
              </w:rPr>
              <w:t>€</w:t>
            </w:r>
          </w:p>
        </w:tc>
        <w:tc>
          <w:tcPr>
            <w:tcW w:w="1065" w:type="dxa"/>
            <w:shd w:val="clear" w:color="auto" w:fill="auto"/>
            <w:noWrap/>
            <w:vAlign w:val="center"/>
            <w:hideMark/>
          </w:tcPr>
          <w:p w:rsidR="007E4000" w:rsidRPr="007A25F5" w:rsidRDefault="00077851" w:rsidP="00B04635">
            <w:pPr>
              <w:jc w:val="right"/>
              <w:rPr>
                <w:rFonts w:ascii="Times New Roman" w:hAnsi="Times New Roman"/>
                <w:color w:val="000000"/>
                <w:sz w:val="20"/>
                <w:szCs w:val="20"/>
                <w:lang w:val="sr-Latn-ME"/>
              </w:rPr>
            </w:pPr>
            <w:r>
              <w:rPr>
                <w:rFonts w:ascii="Times New Roman" w:hAnsi="Times New Roman"/>
                <w:color w:val="000000"/>
                <w:sz w:val="20"/>
                <w:szCs w:val="20"/>
                <w:lang w:val="sr-Latn-ME"/>
              </w:rPr>
              <w:t xml:space="preserve">0,04 </w:t>
            </w:r>
            <w:r w:rsidR="007E4000" w:rsidRPr="007A25F5">
              <w:rPr>
                <w:rFonts w:ascii="Times New Roman" w:hAnsi="Times New Roman"/>
                <w:color w:val="000000"/>
                <w:sz w:val="20"/>
                <w:szCs w:val="20"/>
                <w:lang w:val="sr-Latn-ME"/>
              </w:rPr>
              <w:t>%</w:t>
            </w:r>
          </w:p>
        </w:tc>
      </w:tr>
      <w:tr w:rsidR="007E4000" w:rsidRPr="007A25F5" w:rsidTr="00EB2879">
        <w:trPr>
          <w:trHeight w:hRule="exact" w:val="284"/>
        </w:trPr>
        <w:tc>
          <w:tcPr>
            <w:tcW w:w="585" w:type="dxa"/>
            <w:vAlign w:val="center"/>
          </w:tcPr>
          <w:p w:rsidR="007E4000" w:rsidRPr="007A25F5" w:rsidRDefault="007E4000" w:rsidP="0079408C">
            <w:pPr>
              <w:jc w:val="center"/>
              <w:rPr>
                <w:rFonts w:ascii="Times New Roman" w:hAnsi="Times New Roman"/>
                <w:b/>
                <w:color w:val="000000"/>
                <w:sz w:val="20"/>
                <w:szCs w:val="20"/>
                <w:lang w:val="sr-Latn-ME" w:eastAsia="sr-Latn-CS"/>
              </w:rPr>
            </w:pPr>
            <w:r w:rsidRPr="007A25F5">
              <w:rPr>
                <w:rFonts w:ascii="Times New Roman" w:hAnsi="Times New Roman"/>
                <w:b/>
                <w:color w:val="000000"/>
                <w:sz w:val="20"/>
                <w:szCs w:val="20"/>
                <w:lang w:val="sr-Latn-ME" w:eastAsia="sr-Latn-CS"/>
              </w:rPr>
              <w:t>I</w:t>
            </w:r>
          </w:p>
        </w:tc>
        <w:tc>
          <w:tcPr>
            <w:tcW w:w="3969" w:type="dxa"/>
            <w:vAlign w:val="center"/>
          </w:tcPr>
          <w:p w:rsidR="007E4000" w:rsidRPr="007A25F5" w:rsidRDefault="007E4000" w:rsidP="00B04635">
            <w:pPr>
              <w:rPr>
                <w:rFonts w:ascii="Times New Roman" w:hAnsi="Times New Roman"/>
                <w:b/>
                <w:color w:val="000000"/>
                <w:sz w:val="20"/>
                <w:szCs w:val="20"/>
                <w:lang w:val="sr-Latn-ME" w:eastAsia="sr-Latn-CS"/>
              </w:rPr>
            </w:pPr>
            <w:r w:rsidRPr="007A25F5">
              <w:rPr>
                <w:rFonts w:ascii="Times New Roman" w:hAnsi="Times New Roman"/>
                <w:b/>
                <w:color w:val="000000"/>
                <w:sz w:val="20"/>
                <w:szCs w:val="20"/>
                <w:lang w:val="sr-Latn-ME" w:eastAsia="sr-Latn-CS"/>
              </w:rPr>
              <w:t>(1+2+3+4+5+6+7)</w:t>
            </w:r>
          </w:p>
        </w:tc>
        <w:tc>
          <w:tcPr>
            <w:tcW w:w="1984" w:type="dxa"/>
            <w:shd w:val="clear" w:color="auto" w:fill="auto"/>
            <w:noWrap/>
            <w:vAlign w:val="center"/>
            <w:hideMark/>
          </w:tcPr>
          <w:p w:rsidR="007E4000" w:rsidRPr="007A25F5" w:rsidRDefault="00806A62" w:rsidP="00B04635">
            <w:pPr>
              <w:jc w:val="right"/>
              <w:rPr>
                <w:rFonts w:ascii="Times New Roman" w:hAnsi="Times New Roman"/>
                <w:b/>
                <w:color w:val="000000"/>
                <w:sz w:val="20"/>
                <w:szCs w:val="20"/>
                <w:lang w:val="sr-Latn-ME"/>
              </w:rPr>
            </w:pPr>
            <w:r>
              <w:rPr>
                <w:rFonts w:ascii="Times New Roman" w:hAnsi="Times New Roman"/>
                <w:b/>
                <w:color w:val="000000"/>
                <w:sz w:val="20"/>
                <w:szCs w:val="20"/>
                <w:lang w:val="sr-Latn-ME"/>
              </w:rPr>
              <w:t>11.945.200</w:t>
            </w:r>
            <w:r w:rsidR="007E4000" w:rsidRPr="007A25F5">
              <w:rPr>
                <w:rFonts w:ascii="Times New Roman" w:hAnsi="Times New Roman"/>
                <w:b/>
                <w:color w:val="000000"/>
                <w:sz w:val="20"/>
                <w:szCs w:val="20"/>
                <w:lang w:val="sr-Latn-ME"/>
              </w:rPr>
              <w:t>,0</w:t>
            </w:r>
            <w:r w:rsidR="00CA1142">
              <w:rPr>
                <w:rFonts w:ascii="Times New Roman" w:hAnsi="Times New Roman"/>
                <w:b/>
                <w:color w:val="000000"/>
                <w:sz w:val="20"/>
                <w:szCs w:val="20"/>
                <w:lang w:val="sr-Latn-ME"/>
              </w:rPr>
              <w:t xml:space="preserve">0 </w:t>
            </w:r>
            <w:r w:rsidR="007E4000" w:rsidRPr="007A25F5">
              <w:rPr>
                <w:rFonts w:ascii="Times New Roman" w:hAnsi="Times New Roman"/>
                <w:b/>
                <w:color w:val="000000"/>
                <w:sz w:val="20"/>
                <w:szCs w:val="20"/>
                <w:lang w:val="sr-Latn-ME"/>
              </w:rPr>
              <w:t>€</w:t>
            </w:r>
          </w:p>
        </w:tc>
        <w:tc>
          <w:tcPr>
            <w:tcW w:w="1065" w:type="dxa"/>
            <w:shd w:val="clear" w:color="auto" w:fill="auto"/>
            <w:noWrap/>
            <w:vAlign w:val="center"/>
            <w:hideMark/>
          </w:tcPr>
          <w:p w:rsidR="007E4000" w:rsidRPr="007A25F5" w:rsidRDefault="00077851" w:rsidP="00B04635">
            <w:pPr>
              <w:jc w:val="right"/>
              <w:rPr>
                <w:rFonts w:ascii="Times New Roman" w:hAnsi="Times New Roman"/>
                <w:b/>
                <w:color w:val="000000"/>
                <w:sz w:val="20"/>
                <w:szCs w:val="20"/>
                <w:lang w:val="sr-Latn-ME"/>
              </w:rPr>
            </w:pPr>
            <w:r>
              <w:rPr>
                <w:rFonts w:ascii="Times New Roman" w:hAnsi="Times New Roman"/>
                <w:b/>
                <w:color w:val="000000"/>
                <w:sz w:val="20"/>
                <w:szCs w:val="20"/>
                <w:lang w:val="sr-Latn-ME"/>
              </w:rPr>
              <w:t xml:space="preserve">70,49 </w:t>
            </w:r>
            <w:r w:rsidR="007E4000" w:rsidRPr="007A25F5">
              <w:rPr>
                <w:rFonts w:ascii="Times New Roman" w:hAnsi="Times New Roman"/>
                <w:b/>
                <w:color w:val="000000"/>
                <w:sz w:val="20"/>
                <w:szCs w:val="20"/>
                <w:lang w:val="sr-Latn-ME"/>
              </w:rPr>
              <w:t>%</w:t>
            </w:r>
          </w:p>
        </w:tc>
      </w:tr>
      <w:tr w:rsidR="007E4000" w:rsidRPr="007A25F5" w:rsidTr="00EB2879">
        <w:trPr>
          <w:trHeight w:hRule="exact" w:val="284"/>
        </w:trPr>
        <w:tc>
          <w:tcPr>
            <w:tcW w:w="585" w:type="dxa"/>
            <w:vAlign w:val="center"/>
          </w:tcPr>
          <w:p w:rsidR="007E4000" w:rsidRPr="007A25F5" w:rsidRDefault="007E4000" w:rsidP="0079408C">
            <w:pPr>
              <w:jc w:val="center"/>
              <w:rPr>
                <w:rFonts w:ascii="Times New Roman" w:hAnsi="Times New Roman"/>
                <w:color w:val="000000"/>
                <w:sz w:val="20"/>
                <w:szCs w:val="20"/>
                <w:lang w:val="sr-Latn-ME" w:eastAsia="sr-Latn-CS"/>
              </w:rPr>
            </w:pPr>
            <w:r w:rsidRPr="007A25F5">
              <w:rPr>
                <w:rFonts w:ascii="Times New Roman" w:hAnsi="Times New Roman"/>
                <w:color w:val="000000"/>
                <w:sz w:val="20"/>
                <w:szCs w:val="20"/>
                <w:lang w:val="sr-Latn-ME" w:eastAsia="sr-Latn-CS"/>
              </w:rPr>
              <w:t>8</w:t>
            </w:r>
          </w:p>
        </w:tc>
        <w:tc>
          <w:tcPr>
            <w:tcW w:w="3969" w:type="dxa"/>
            <w:shd w:val="clear" w:color="auto" w:fill="auto"/>
            <w:noWrap/>
            <w:vAlign w:val="center"/>
            <w:hideMark/>
          </w:tcPr>
          <w:p w:rsidR="007E4000" w:rsidRPr="007A25F5" w:rsidRDefault="007E4000" w:rsidP="00B04635">
            <w:pPr>
              <w:rPr>
                <w:rFonts w:ascii="Times New Roman" w:hAnsi="Times New Roman"/>
                <w:color w:val="000000"/>
                <w:sz w:val="20"/>
                <w:szCs w:val="20"/>
                <w:lang w:val="sr-Latn-ME" w:eastAsia="sr-Latn-CS"/>
              </w:rPr>
            </w:pPr>
            <w:r w:rsidRPr="007A25F5">
              <w:rPr>
                <w:rFonts w:ascii="Times New Roman" w:hAnsi="Times New Roman"/>
                <w:bCs/>
                <w:iCs/>
                <w:sz w:val="20"/>
                <w:szCs w:val="20"/>
                <w:lang w:val="sr-Latn-ME"/>
              </w:rPr>
              <w:t>Sredstva prenešena iz prethodnog perioda</w:t>
            </w:r>
          </w:p>
        </w:tc>
        <w:tc>
          <w:tcPr>
            <w:tcW w:w="1984" w:type="dxa"/>
            <w:shd w:val="clear" w:color="auto" w:fill="auto"/>
            <w:noWrap/>
            <w:vAlign w:val="center"/>
            <w:hideMark/>
          </w:tcPr>
          <w:p w:rsidR="007E4000" w:rsidRPr="007A25F5" w:rsidRDefault="00806A62" w:rsidP="00B04635">
            <w:pPr>
              <w:jc w:val="right"/>
              <w:rPr>
                <w:rFonts w:ascii="Times New Roman" w:hAnsi="Times New Roman"/>
                <w:color w:val="000000"/>
                <w:sz w:val="20"/>
                <w:szCs w:val="20"/>
                <w:lang w:val="sr-Latn-ME"/>
              </w:rPr>
            </w:pPr>
            <w:r>
              <w:rPr>
                <w:rFonts w:ascii="Times New Roman" w:hAnsi="Times New Roman"/>
                <w:color w:val="000000"/>
                <w:sz w:val="20"/>
                <w:szCs w:val="20"/>
                <w:lang w:val="sr-Latn-ME"/>
              </w:rPr>
              <w:t>2.000.000</w:t>
            </w:r>
            <w:r w:rsidR="007E4000" w:rsidRPr="007A25F5">
              <w:rPr>
                <w:rFonts w:ascii="Times New Roman" w:hAnsi="Times New Roman"/>
                <w:color w:val="000000"/>
                <w:sz w:val="20"/>
                <w:szCs w:val="20"/>
                <w:lang w:val="sr-Latn-ME"/>
              </w:rPr>
              <w:t>,00</w:t>
            </w:r>
            <w:r w:rsidR="00CA1142">
              <w:rPr>
                <w:rFonts w:ascii="Times New Roman" w:hAnsi="Times New Roman"/>
                <w:color w:val="000000"/>
                <w:sz w:val="20"/>
                <w:szCs w:val="20"/>
                <w:lang w:val="sr-Latn-ME"/>
              </w:rPr>
              <w:t xml:space="preserve"> </w:t>
            </w:r>
            <w:r w:rsidR="007E4000" w:rsidRPr="007A25F5">
              <w:rPr>
                <w:rFonts w:ascii="Times New Roman" w:hAnsi="Times New Roman"/>
                <w:color w:val="000000"/>
                <w:sz w:val="20"/>
                <w:szCs w:val="20"/>
                <w:lang w:val="sr-Latn-ME"/>
              </w:rPr>
              <w:t>€</w:t>
            </w:r>
          </w:p>
        </w:tc>
        <w:tc>
          <w:tcPr>
            <w:tcW w:w="1065" w:type="dxa"/>
            <w:shd w:val="clear" w:color="auto" w:fill="auto"/>
            <w:noWrap/>
            <w:vAlign w:val="center"/>
            <w:hideMark/>
          </w:tcPr>
          <w:p w:rsidR="007E4000" w:rsidRPr="007A25F5" w:rsidRDefault="00077851" w:rsidP="00B04635">
            <w:pPr>
              <w:jc w:val="right"/>
              <w:rPr>
                <w:rFonts w:ascii="Times New Roman" w:hAnsi="Times New Roman"/>
                <w:color w:val="000000"/>
                <w:sz w:val="20"/>
                <w:szCs w:val="20"/>
                <w:lang w:val="sr-Latn-ME"/>
              </w:rPr>
            </w:pPr>
            <w:r>
              <w:rPr>
                <w:rFonts w:ascii="Times New Roman" w:hAnsi="Times New Roman"/>
                <w:color w:val="000000"/>
                <w:sz w:val="20"/>
                <w:szCs w:val="20"/>
                <w:lang w:val="sr-Latn-ME"/>
              </w:rPr>
              <w:t xml:space="preserve">11,80 </w:t>
            </w:r>
            <w:r w:rsidR="007E4000" w:rsidRPr="007A25F5">
              <w:rPr>
                <w:rFonts w:ascii="Times New Roman" w:hAnsi="Times New Roman"/>
                <w:color w:val="000000"/>
                <w:sz w:val="20"/>
                <w:szCs w:val="20"/>
                <w:lang w:val="sr-Latn-ME"/>
              </w:rPr>
              <w:t>%</w:t>
            </w:r>
          </w:p>
        </w:tc>
      </w:tr>
      <w:tr w:rsidR="007E4000" w:rsidRPr="007A25F5" w:rsidTr="00EB2879">
        <w:trPr>
          <w:trHeight w:hRule="exact" w:val="284"/>
        </w:trPr>
        <w:tc>
          <w:tcPr>
            <w:tcW w:w="585" w:type="dxa"/>
            <w:vAlign w:val="center"/>
          </w:tcPr>
          <w:p w:rsidR="007E4000" w:rsidRPr="007A25F5" w:rsidRDefault="007E4000" w:rsidP="0079408C">
            <w:pPr>
              <w:jc w:val="center"/>
              <w:rPr>
                <w:rFonts w:ascii="Times New Roman" w:hAnsi="Times New Roman"/>
                <w:color w:val="000000"/>
                <w:sz w:val="20"/>
                <w:szCs w:val="20"/>
                <w:lang w:val="sr-Latn-ME" w:eastAsia="sr-Latn-CS"/>
              </w:rPr>
            </w:pPr>
            <w:r w:rsidRPr="007A25F5">
              <w:rPr>
                <w:rFonts w:ascii="Times New Roman" w:hAnsi="Times New Roman"/>
                <w:color w:val="000000"/>
                <w:sz w:val="20"/>
                <w:szCs w:val="20"/>
                <w:lang w:val="sr-Latn-ME" w:eastAsia="sr-Latn-CS"/>
              </w:rPr>
              <w:t>9</w:t>
            </w:r>
          </w:p>
        </w:tc>
        <w:tc>
          <w:tcPr>
            <w:tcW w:w="3969" w:type="dxa"/>
            <w:shd w:val="clear" w:color="auto" w:fill="auto"/>
            <w:noWrap/>
            <w:vAlign w:val="center"/>
            <w:hideMark/>
          </w:tcPr>
          <w:p w:rsidR="007E4000" w:rsidRPr="007A25F5" w:rsidRDefault="007E4000" w:rsidP="00B04635">
            <w:pPr>
              <w:rPr>
                <w:rFonts w:ascii="Times New Roman" w:hAnsi="Times New Roman"/>
                <w:color w:val="000000"/>
                <w:sz w:val="20"/>
                <w:szCs w:val="20"/>
                <w:lang w:val="sr-Latn-ME" w:eastAsia="sr-Latn-CS"/>
              </w:rPr>
            </w:pPr>
            <w:r w:rsidRPr="007A25F5">
              <w:rPr>
                <w:rFonts w:ascii="Times New Roman" w:hAnsi="Times New Roman"/>
                <w:color w:val="000000"/>
                <w:sz w:val="20"/>
                <w:szCs w:val="20"/>
                <w:lang w:val="sr-Latn-ME" w:eastAsia="sr-Latn-CS"/>
              </w:rPr>
              <w:t>Pozajmice i krediti</w:t>
            </w:r>
          </w:p>
        </w:tc>
        <w:tc>
          <w:tcPr>
            <w:tcW w:w="1984" w:type="dxa"/>
            <w:shd w:val="clear" w:color="auto" w:fill="auto"/>
            <w:noWrap/>
            <w:vAlign w:val="center"/>
            <w:hideMark/>
          </w:tcPr>
          <w:p w:rsidR="007E4000" w:rsidRPr="007A25F5" w:rsidRDefault="00806A62" w:rsidP="00B04635">
            <w:pPr>
              <w:jc w:val="right"/>
              <w:rPr>
                <w:rFonts w:ascii="Times New Roman" w:hAnsi="Times New Roman"/>
                <w:color w:val="000000"/>
                <w:sz w:val="20"/>
                <w:szCs w:val="20"/>
                <w:lang w:val="sr-Latn-ME"/>
              </w:rPr>
            </w:pPr>
            <w:r>
              <w:rPr>
                <w:rFonts w:ascii="Times New Roman" w:hAnsi="Times New Roman"/>
                <w:color w:val="000000"/>
                <w:sz w:val="20"/>
                <w:szCs w:val="20"/>
                <w:lang w:val="sr-Latn-ME"/>
              </w:rPr>
              <w:t>3</w:t>
            </w:r>
            <w:r w:rsidR="007E4000" w:rsidRPr="007A25F5">
              <w:rPr>
                <w:rFonts w:ascii="Times New Roman" w:hAnsi="Times New Roman"/>
                <w:color w:val="000000"/>
                <w:sz w:val="20"/>
                <w:szCs w:val="20"/>
                <w:lang w:val="sr-Latn-ME"/>
              </w:rPr>
              <w:t>.000.000,00</w:t>
            </w:r>
            <w:r w:rsidR="00CA1142">
              <w:rPr>
                <w:rFonts w:ascii="Times New Roman" w:hAnsi="Times New Roman"/>
                <w:color w:val="000000"/>
                <w:sz w:val="20"/>
                <w:szCs w:val="20"/>
                <w:lang w:val="sr-Latn-ME"/>
              </w:rPr>
              <w:t xml:space="preserve"> </w:t>
            </w:r>
            <w:r w:rsidR="007E4000" w:rsidRPr="007A25F5">
              <w:rPr>
                <w:rFonts w:ascii="Times New Roman" w:hAnsi="Times New Roman"/>
                <w:color w:val="000000"/>
                <w:sz w:val="20"/>
                <w:szCs w:val="20"/>
                <w:lang w:val="sr-Latn-ME"/>
              </w:rPr>
              <w:t>€</w:t>
            </w:r>
          </w:p>
        </w:tc>
        <w:tc>
          <w:tcPr>
            <w:tcW w:w="1065" w:type="dxa"/>
            <w:shd w:val="clear" w:color="auto" w:fill="auto"/>
            <w:noWrap/>
            <w:vAlign w:val="center"/>
            <w:hideMark/>
          </w:tcPr>
          <w:p w:rsidR="007E4000" w:rsidRPr="007A25F5" w:rsidRDefault="00077851" w:rsidP="00B04635">
            <w:pPr>
              <w:jc w:val="right"/>
              <w:rPr>
                <w:rFonts w:ascii="Times New Roman" w:hAnsi="Times New Roman"/>
                <w:color w:val="000000"/>
                <w:sz w:val="20"/>
                <w:szCs w:val="20"/>
                <w:lang w:val="sr-Latn-ME"/>
              </w:rPr>
            </w:pPr>
            <w:r>
              <w:rPr>
                <w:rFonts w:ascii="Times New Roman" w:hAnsi="Times New Roman"/>
                <w:color w:val="000000"/>
                <w:sz w:val="20"/>
                <w:szCs w:val="20"/>
                <w:lang w:val="sr-Latn-ME"/>
              </w:rPr>
              <w:t xml:space="preserve">17,70 </w:t>
            </w:r>
            <w:r w:rsidR="007E4000" w:rsidRPr="007A25F5">
              <w:rPr>
                <w:rFonts w:ascii="Times New Roman" w:hAnsi="Times New Roman"/>
                <w:color w:val="000000"/>
                <w:sz w:val="20"/>
                <w:szCs w:val="20"/>
                <w:lang w:val="sr-Latn-ME"/>
              </w:rPr>
              <w:t>%</w:t>
            </w:r>
          </w:p>
        </w:tc>
      </w:tr>
      <w:tr w:rsidR="007E4000" w:rsidRPr="007A25F5" w:rsidTr="00EB2879">
        <w:trPr>
          <w:trHeight w:hRule="exact" w:val="284"/>
        </w:trPr>
        <w:tc>
          <w:tcPr>
            <w:tcW w:w="585" w:type="dxa"/>
            <w:vAlign w:val="center"/>
          </w:tcPr>
          <w:p w:rsidR="007E4000" w:rsidRPr="007A25F5" w:rsidRDefault="007E4000" w:rsidP="0079408C">
            <w:pPr>
              <w:jc w:val="center"/>
              <w:rPr>
                <w:rFonts w:ascii="Times New Roman" w:hAnsi="Times New Roman"/>
                <w:b/>
                <w:bCs/>
                <w:iCs/>
                <w:sz w:val="20"/>
                <w:szCs w:val="20"/>
                <w:lang w:val="sr-Latn-ME"/>
              </w:rPr>
            </w:pPr>
            <w:r w:rsidRPr="007A25F5">
              <w:rPr>
                <w:rFonts w:ascii="Times New Roman" w:hAnsi="Times New Roman"/>
                <w:b/>
                <w:bCs/>
                <w:iCs/>
                <w:sz w:val="20"/>
                <w:szCs w:val="20"/>
                <w:lang w:val="sr-Latn-ME"/>
              </w:rPr>
              <w:t>II</w:t>
            </w:r>
          </w:p>
        </w:tc>
        <w:tc>
          <w:tcPr>
            <w:tcW w:w="3969" w:type="dxa"/>
            <w:vAlign w:val="center"/>
          </w:tcPr>
          <w:p w:rsidR="007E4000" w:rsidRPr="007A25F5" w:rsidRDefault="007E4000" w:rsidP="00B04635">
            <w:pPr>
              <w:rPr>
                <w:rFonts w:ascii="Times New Roman" w:hAnsi="Times New Roman"/>
                <w:b/>
                <w:bCs/>
                <w:iCs/>
                <w:sz w:val="20"/>
                <w:szCs w:val="20"/>
                <w:lang w:val="sr-Latn-ME"/>
              </w:rPr>
            </w:pPr>
            <w:r w:rsidRPr="007A25F5">
              <w:rPr>
                <w:rFonts w:ascii="Times New Roman" w:hAnsi="Times New Roman"/>
                <w:b/>
                <w:bCs/>
                <w:iCs/>
                <w:sz w:val="20"/>
                <w:szCs w:val="20"/>
                <w:lang w:val="sr-Latn-ME"/>
              </w:rPr>
              <w:t>(8+9)</w:t>
            </w:r>
          </w:p>
        </w:tc>
        <w:tc>
          <w:tcPr>
            <w:tcW w:w="1984" w:type="dxa"/>
            <w:shd w:val="clear" w:color="auto" w:fill="auto"/>
            <w:noWrap/>
            <w:vAlign w:val="center"/>
          </w:tcPr>
          <w:p w:rsidR="007E4000" w:rsidRPr="007A25F5" w:rsidRDefault="007E4000" w:rsidP="00B04635">
            <w:pPr>
              <w:jc w:val="right"/>
              <w:rPr>
                <w:rFonts w:ascii="Times New Roman" w:hAnsi="Times New Roman"/>
                <w:b/>
                <w:color w:val="000000"/>
                <w:sz w:val="20"/>
                <w:szCs w:val="20"/>
                <w:lang w:val="sr-Latn-ME"/>
              </w:rPr>
            </w:pPr>
            <w:r w:rsidRPr="007A25F5">
              <w:rPr>
                <w:rFonts w:ascii="Times New Roman" w:hAnsi="Times New Roman"/>
                <w:b/>
                <w:color w:val="000000"/>
                <w:sz w:val="20"/>
                <w:szCs w:val="20"/>
                <w:lang w:val="sr-Latn-ME"/>
              </w:rPr>
              <w:t>5.</w:t>
            </w:r>
            <w:r w:rsidR="00806A62">
              <w:rPr>
                <w:rFonts w:ascii="Times New Roman" w:hAnsi="Times New Roman"/>
                <w:b/>
                <w:color w:val="000000"/>
                <w:sz w:val="20"/>
                <w:szCs w:val="20"/>
                <w:lang w:val="sr-Latn-ME"/>
              </w:rPr>
              <w:t>000</w:t>
            </w:r>
            <w:r w:rsidRPr="007A25F5">
              <w:rPr>
                <w:rFonts w:ascii="Times New Roman" w:hAnsi="Times New Roman"/>
                <w:b/>
                <w:color w:val="000000"/>
                <w:sz w:val="20"/>
                <w:szCs w:val="20"/>
                <w:lang w:val="sr-Latn-ME"/>
              </w:rPr>
              <w:t>.000,00</w:t>
            </w:r>
            <w:r w:rsidR="00CA1142">
              <w:rPr>
                <w:rFonts w:ascii="Times New Roman" w:hAnsi="Times New Roman"/>
                <w:b/>
                <w:color w:val="000000"/>
                <w:sz w:val="20"/>
                <w:szCs w:val="20"/>
                <w:lang w:val="sr-Latn-ME"/>
              </w:rPr>
              <w:t xml:space="preserve"> </w:t>
            </w:r>
            <w:r w:rsidRPr="007A25F5">
              <w:rPr>
                <w:rFonts w:ascii="Times New Roman" w:hAnsi="Times New Roman"/>
                <w:b/>
                <w:color w:val="000000"/>
                <w:sz w:val="20"/>
                <w:szCs w:val="20"/>
                <w:lang w:val="sr-Latn-ME"/>
              </w:rPr>
              <w:t>€</w:t>
            </w:r>
          </w:p>
        </w:tc>
        <w:tc>
          <w:tcPr>
            <w:tcW w:w="1065" w:type="dxa"/>
            <w:shd w:val="clear" w:color="auto" w:fill="auto"/>
            <w:noWrap/>
            <w:vAlign w:val="center"/>
          </w:tcPr>
          <w:p w:rsidR="007E4000" w:rsidRPr="007A25F5" w:rsidRDefault="00EB396E" w:rsidP="00B04635">
            <w:pPr>
              <w:jc w:val="right"/>
              <w:rPr>
                <w:rFonts w:ascii="Times New Roman" w:hAnsi="Times New Roman"/>
                <w:b/>
                <w:color w:val="000000"/>
                <w:sz w:val="20"/>
                <w:szCs w:val="20"/>
                <w:lang w:val="sr-Latn-ME"/>
              </w:rPr>
            </w:pPr>
            <w:r>
              <w:rPr>
                <w:rFonts w:ascii="Times New Roman" w:hAnsi="Times New Roman"/>
                <w:b/>
                <w:color w:val="000000"/>
                <w:sz w:val="20"/>
                <w:szCs w:val="20"/>
                <w:lang w:val="sr-Latn-ME"/>
              </w:rPr>
              <w:t xml:space="preserve">29,50 </w:t>
            </w:r>
            <w:r w:rsidR="007E4000" w:rsidRPr="007A25F5">
              <w:rPr>
                <w:rFonts w:ascii="Times New Roman" w:hAnsi="Times New Roman"/>
                <w:b/>
                <w:color w:val="000000"/>
                <w:sz w:val="20"/>
                <w:szCs w:val="20"/>
                <w:lang w:val="sr-Latn-ME"/>
              </w:rPr>
              <w:t>%</w:t>
            </w:r>
          </w:p>
        </w:tc>
      </w:tr>
      <w:tr w:rsidR="007E4000" w:rsidRPr="007A25F5" w:rsidTr="00EB2879">
        <w:trPr>
          <w:trHeight w:hRule="exact" w:val="284"/>
        </w:trPr>
        <w:tc>
          <w:tcPr>
            <w:tcW w:w="585" w:type="dxa"/>
            <w:vAlign w:val="center"/>
          </w:tcPr>
          <w:p w:rsidR="007E4000" w:rsidRPr="007A25F5" w:rsidRDefault="007E4000" w:rsidP="0079408C">
            <w:pPr>
              <w:jc w:val="center"/>
              <w:rPr>
                <w:rFonts w:ascii="Times New Roman" w:hAnsi="Times New Roman"/>
                <w:b/>
                <w:bCs/>
                <w:iCs/>
                <w:sz w:val="20"/>
                <w:szCs w:val="20"/>
                <w:lang w:val="sr-Latn-ME"/>
              </w:rPr>
            </w:pPr>
            <w:r w:rsidRPr="007A25F5">
              <w:rPr>
                <w:rFonts w:ascii="Times New Roman" w:hAnsi="Times New Roman"/>
                <w:b/>
                <w:bCs/>
                <w:iCs/>
                <w:sz w:val="20"/>
                <w:szCs w:val="20"/>
                <w:lang w:val="sr-Latn-ME"/>
              </w:rPr>
              <w:t>III</w:t>
            </w:r>
          </w:p>
        </w:tc>
        <w:tc>
          <w:tcPr>
            <w:tcW w:w="3969" w:type="dxa"/>
            <w:vAlign w:val="center"/>
          </w:tcPr>
          <w:p w:rsidR="007E4000" w:rsidRPr="007A25F5" w:rsidRDefault="007E4000" w:rsidP="00B04635">
            <w:pPr>
              <w:rPr>
                <w:rFonts w:ascii="Times New Roman" w:hAnsi="Times New Roman"/>
                <w:b/>
                <w:bCs/>
                <w:iCs/>
                <w:sz w:val="20"/>
                <w:szCs w:val="20"/>
                <w:lang w:val="sr-Latn-ME"/>
              </w:rPr>
            </w:pPr>
            <w:r w:rsidRPr="007A25F5">
              <w:rPr>
                <w:rFonts w:ascii="Times New Roman" w:hAnsi="Times New Roman"/>
                <w:b/>
                <w:bCs/>
                <w:iCs/>
                <w:sz w:val="20"/>
                <w:szCs w:val="20"/>
                <w:lang w:val="sr-Latn-ME"/>
              </w:rPr>
              <w:t>UKUPNO (I+II)</w:t>
            </w:r>
          </w:p>
        </w:tc>
        <w:tc>
          <w:tcPr>
            <w:tcW w:w="1984" w:type="dxa"/>
            <w:shd w:val="clear" w:color="auto" w:fill="auto"/>
            <w:noWrap/>
            <w:vAlign w:val="center"/>
            <w:hideMark/>
          </w:tcPr>
          <w:p w:rsidR="007E4000" w:rsidRPr="007A25F5" w:rsidRDefault="00CA1142" w:rsidP="00B04635">
            <w:pPr>
              <w:jc w:val="right"/>
              <w:rPr>
                <w:rFonts w:ascii="Times New Roman" w:hAnsi="Times New Roman"/>
                <w:b/>
                <w:color w:val="000000"/>
                <w:sz w:val="20"/>
                <w:szCs w:val="20"/>
                <w:lang w:val="sr-Latn-ME"/>
              </w:rPr>
            </w:pPr>
            <w:r>
              <w:rPr>
                <w:rFonts w:ascii="Times New Roman" w:hAnsi="Times New Roman"/>
                <w:b/>
                <w:color w:val="000000"/>
                <w:sz w:val="20"/>
                <w:szCs w:val="20"/>
                <w:lang w:val="sr-Latn-ME"/>
              </w:rPr>
              <w:t>16.945.2</w:t>
            </w:r>
            <w:r w:rsidR="007E4000" w:rsidRPr="007A25F5">
              <w:rPr>
                <w:rFonts w:ascii="Times New Roman" w:hAnsi="Times New Roman"/>
                <w:b/>
                <w:color w:val="000000"/>
                <w:sz w:val="20"/>
                <w:szCs w:val="20"/>
                <w:lang w:val="sr-Latn-ME"/>
              </w:rPr>
              <w:t>00,00</w:t>
            </w:r>
            <w:r>
              <w:rPr>
                <w:rFonts w:ascii="Times New Roman" w:hAnsi="Times New Roman"/>
                <w:b/>
                <w:color w:val="000000"/>
                <w:sz w:val="20"/>
                <w:szCs w:val="20"/>
                <w:lang w:val="sr-Latn-ME"/>
              </w:rPr>
              <w:t xml:space="preserve"> </w:t>
            </w:r>
            <w:r w:rsidR="007E4000" w:rsidRPr="007A25F5">
              <w:rPr>
                <w:rFonts w:ascii="Times New Roman" w:hAnsi="Times New Roman"/>
                <w:b/>
                <w:color w:val="000000"/>
                <w:sz w:val="20"/>
                <w:szCs w:val="20"/>
                <w:lang w:val="sr-Latn-ME"/>
              </w:rPr>
              <w:t>€</w:t>
            </w:r>
          </w:p>
        </w:tc>
        <w:tc>
          <w:tcPr>
            <w:tcW w:w="1065" w:type="dxa"/>
            <w:shd w:val="clear" w:color="auto" w:fill="auto"/>
            <w:noWrap/>
            <w:vAlign w:val="center"/>
            <w:hideMark/>
          </w:tcPr>
          <w:p w:rsidR="007E4000" w:rsidRPr="007A25F5" w:rsidRDefault="007E4000" w:rsidP="00B04635">
            <w:pPr>
              <w:jc w:val="right"/>
              <w:rPr>
                <w:rFonts w:ascii="Times New Roman" w:hAnsi="Times New Roman"/>
                <w:b/>
                <w:color w:val="000000"/>
                <w:sz w:val="20"/>
                <w:szCs w:val="20"/>
                <w:lang w:val="sr-Latn-ME"/>
              </w:rPr>
            </w:pPr>
            <w:r w:rsidRPr="007A25F5">
              <w:rPr>
                <w:rFonts w:ascii="Times New Roman" w:hAnsi="Times New Roman"/>
                <w:b/>
                <w:color w:val="000000"/>
                <w:sz w:val="20"/>
                <w:szCs w:val="20"/>
                <w:lang w:val="sr-Latn-ME"/>
              </w:rPr>
              <w:t>100</w:t>
            </w:r>
            <w:r w:rsidR="00EB396E">
              <w:rPr>
                <w:rFonts w:ascii="Times New Roman" w:hAnsi="Times New Roman"/>
                <w:b/>
                <w:color w:val="000000"/>
                <w:sz w:val="20"/>
                <w:szCs w:val="20"/>
                <w:lang w:val="sr-Latn-ME"/>
              </w:rPr>
              <w:t xml:space="preserve"> </w:t>
            </w:r>
            <w:r w:rsidRPr="007A25F5">
              <w:rPr>
                <w:rFonts w:ascii="Times New Roman" w:hAnsi="Times New Roman"/>
                <w:b/>
                <w:color w:val="000000"/>
                <w:sz w:val="20"/>
                <w:szCs w:val="20"/>
                <w:lang w:val="sr-Latn-ME"/>
              </w:rPr>
              <w:t>%</w:t>
            </w:r>
          </w:p>
        </w:tc>
      </w:tr>
    </w:tbl>
    <w:p w:rsidR="007E4000" w:rsidRPr="007A25F5" w:rsidRDefault="007E4000" w:rsidP="007E4000">
      <w:pPr>
        <w:jc w:val="both"/>
        <w:rPr>
          <w:rFonts w:ascii="Times New Roman" w:hAnsi="Times New Roman"/>
          <w:lang w:val="sr-Latn-ME"/>
        </w:rPr>
      </w:pPr>
    </w:p>
    <w:p w:rsidR="007E4000" w:rsidRPr="007A25F5" w:rsidRDefault="007E4000" w:rsidP="007E4000">
      <w:pPr>
        <w:jc w:val="both"/>
        <w:rPr>
          <w:rFonts w:ascii="Times New Roman" w:hAnsi="Times New Roman"/>
          <w:lang w:val="sr-Latn-ME"/>
        </w:rPr>
      </w:pPr>
    </w:p>
    <w:p w:rsidR="007E4000" w:rsidRPr="007A25F5" w:rsidRDefault="007E4000" w:rsidP="007E4000">
      <w:pPr>
        <w:jc w:val="both"/>
        <w:rPr>
          <w:rFonts w:ascii="Times New Roman" w:hAnsi="Times New Roman"/>
          <w:sz w:val="24"/>
          <w:szCs w:val="24"/>
          <w:lang w:val="sr-Latn-ME"/>
        </w:rPr>
      </w:pPr>
      <w:r w:rsidRPr="007A25F5">
        <w:rPr>
          <w:rFonts w:ascii="Times New Roman" w:hAnsi="Times New Roman"/>
          <w:sz w:val="24"/>
          <w:szCs w:val="24"/>
          <w:u w:val="single"/>
          <w:lang w:val="sr-Latn-ME"/>
        </w:rPr>
        <w:t>Prema izvorima</w:t>
      </w:r>
      <w:r w:rsidRPr="007A25F5">
        <w:rPr>
          <w:rFonts w:ascii="Times New Roman" w:hAnsi="Times New Roman"/>
          <w:bCs/>
          <w:iCs/>
          <w:sz w:val="24"/>
          <w:szCs w:val="24"/>
          <w:lang w:val="sr-Latn-ME"/>
        </w:rPr>
        <w:t xml:space="preserve"> planirani primici </w:t>
      </w:r>
      <w:r w:rsidRPr="007A25F5">
        <w:rPr>
          <w:rFonts w:ascii="Times New Roman" w:hAnsi="Times New Roman"/>
          <w:sz w:val="24"/>
          <w:szCs w:val="24"/>
          <w:lang w:val="sr-Latn-ME"/>
        </w:rPr>
        <w:t>za 202</w:t>
      </w:r>
      <w:r w:rsidR="00EB396E">
        <w:rPr>
          <w:rFonts w:ascii="Times New Roman" w:hAnsi="Times New Roman"/>
          <w:sz w:val="24"/>
          <w:szCs w:val="24"/>
          <w:lang w:val="sr-Latn-ME"/>
        </w:rPr>
        <w:t>1</w:t>
      </w:r>
      <w:r w:rsidRPr="007A25F5">
        <w:rPr>
          <w:rFonts w:ascii="Times New Roman" w:hAnsi="Times New Roman"/>
          <w:sz w:val="24"/>
          <w:szCs w:val="24"/>
          <w:lang w:val="sr-Latn-ME"/>
        </w:rPr>
        <w:t>.</w:t>
      </w:r>
      <w:r w:rsidR="00EB396E">
        <w:rPr>
          <w:rFonts w:ascii="Times New Roman" w:hAnsi="Times New Roman"/>
          <w:sz w:val="24"/>
          <w:szCs w:val="24"/>
          <w:lang w:val="sr-Latn-ME"/>
        </w:rPr>
        <w:t xml:space="preserve"> </w:t>
      </w:r>
      <w:r w:rsidRPr="007A25F5">
        <w:rPr>
          <w:rFonts w:ascii="Times New Roman" w:hAnsi="Times New Roman"/>
          <w:sz w:val="24"/>
          <w:szCs w:val="24"/>
          <w:lang w:val="sr-Latn-ME"/>
        </w:rPr>
        <w:t>godinu</w:t>
      </w:r>
      <w:r w:rsidRPr="007A25F5">
        <w:rPr>
          <w:rFonts w:ascii="Times New Roman" w:hAnsi="Times New Roman"/>
          <w:b/>
          <w:bCs/>
          <w:iCs/>
          <w:sz w:val="24"/>
          <w:szCs w:val="24"/>
          <w:lang w:val="sr-Latn-ME"/>
        </w:rPr>
        <w:t xml:space="preserve"> </w:t>
      </w:r>
      <w:r w:rsidRPr="007A25F5">
        <w:rPr>
          <w:rFonts w:ascii="Times New Roman" w:hAnsi="Times New Roman"/>
          <w:bCs/>
          <w:iCs/>
          <w:sz w:val="24"/>
          <w:szCs w:val="24"/>
          <w:lang w:val="sr-Latn-ME"/>
        </w:rPr>
        <w:t xml:space="preserve">u iznosu od </w:t>
      </w:r>
      <w:r w:rsidR="00EB396E">
        <w:rPr>
          <w:rFonts w:ascii="Times New Roman" w:hAnsi="Times New Roman"/>
          <w:b/>
          <w:iCs/>
          <w:sz w:val="24"/>
          <w:szCs w:val="24"/>
          <w:lang w:val="sr-Latn-ME"/>
        </w:rPr>
        <w:t>16.945.200</w:t>
      </w:r>
      <w:r w:rsidRPr="007A25F5">
        <w:rPr>
          <w:rFonts w:ascii="Times New Roman" w:hAnsi="Times New Roman"/>
          <w:b/>
          <w:iCs/>
          <w:sz w:val="24"/>
          <w:szCs w:val="24"/>
          <w:lang w:val="sr-Latn-ME"/>
        </w:rPr>
        <w:t xml:space="preserve">,00 </w:t>
      </w:r>
      <w:r w:rsidRPr="007A25F5">
        <w:rPr>
          <w:rFonts w:ascii="Times New Roman" w:hAnsi="Times New Roman"/>
          <w:b/>
          <w:bCs/>
          <w:iCs/>
          <w:sz w:val="24"/>
          <w:szCs w:val="24"/>
          <w:lang w:val="sr-Latn-ME"/>
        </w:rPr>
        <w:t>€</w:t>
      </w:r>
      <w:r w:rsidRPr="007A25F5">
        <w:rPr>
          <w:rFonts w:ascii="Times New Roman" w:hAnsi="Times New Roman"/>
          <w:bCs/>
          <w:iCs/>
          <w:sz w:val="24"/>
          <w:szCs w:val="24"/>
          <w:lang w:val="sr-Latn-ME"/>
        </w:rPr>
        <w:t xml:space="preserve"> se odnose na</w:t>
      </w:r>
      <w:r w:rsidRPr="007A25F5">
        <w:rPr>
          <w:rFonts w:ascii="Times New Roman" w:hAnsi="Times New Roman"/>
          <w:sz w:val="24"/>
          <w:szCs w:val="24"/>
          <w:lang w:val="sr-Latn-ME"/>
        </w:rPr>
        <w:t>:</w:t>
      </w:r>
    </w:p>
    <w:tbl>
      <w:tblPr>
        <w:tblStyle w:val="TableGrid"/>
        <w:tblW w:w="7371" w:type="dxa"/>
        <w:tblInd w:w="1728" w:type="dxa"/>
        <w:tblLook w:val="04A0" w:firstRow="1" w:lastRow="0" w:firstColumn="1" w:lastColumn="0" w:noHBand="0" w:noVBand="1"/>
      </w:tblPr>
      <w:tblGrid>
        <w:gridCol w:w="767"/>
        <w:gridCol w:w="3937"/>
        <w:gridCol w:w="1643"/>
        <w:gridCol w:w="1024"/>
      </w:tblGrid>
      <w:tr w:rsidR="007E4000" w:rsidRPr="007A25F5" w:rsidTr="00EB2879">
        <w:trPr>
          <w:trHeight w:hRule="exact" w:val="284"/>
        </w:trPr>
        <w:tc>
          <w:tcPr>
            <w:tcW w:w="0" w:type="auto"/>
            <w:vAlign w:val="center"/>
          </w:tcPr>
          <w:p w:rsidR="007E4000" w:rsidRPr="007A25F5" w:rsidRDefault="007E4000" w:rsidP="007E4000">
            <w:pPr>
              <w:jc w:val="center"/>
              <w:rPr>
                <w:rFonts w:ascii="Times New Roman" w:hAnsi="Times New Roman"/>
                <w:b/>
                <w:sz w:val="20"/>
                <w:szCs w:val="20"/>
                <w:lang w:val="sr-Latn-ME"/>
              </w:rPr>
            </w:pPr>
            <w:r w:rsidRPr="007A25F5">
              <w:rPr>
                <w:rFonts w:ascii="Times New Roman" w:hAnsi="Times New Roman"/>
                <w:b/>
                <w:sz w:val="20"/>
                <w:szCs w:val="20"/>
                <w:lang w:val="sr-Latn-ME"/>
              </w:rPr>
              <w:t>R.br.</w:t>
            </w:r>
          </w:p>
        </w:tc>
        <w:tc>
          <w:tcPr>
            <w:tcW w:w="0" w:type="auto"/>
            <w:vAlign w:val="center"/>
          </w:tcPr>
          <w:p w:rsidR="007E4000" w:rsidRPr="007A25F5" w:rsidRDefault="007E4000" w:rsidP="007E4000">
            <w:pPr>
              <w:jc w:val="center"/>
              <w:rPr>
                <w:rFonts w:ascii="Times New Roman" w:hAnsi="Times New Roman"/>
                <w:b/>
                <w:sz w:val="20"/>
                <w:szCs w:val="20"/>
                <w:lang w:val="sr-Latn-ME"/>
              </w:rPr>
            </w:pPr>
            <w:r w:rsidRPr="007A25F5">
              <w:rPr>
                <w:rFonts w:ascii="Times New Roman" w:hAnsi="Times New Roman"/>
                <w:b/>
                <w:sz w:val="20"/>
                <w:szCs w:val="20"/>
                <w:lang w:val="sr-Latn-ME"/>
              </w:rPr>
              <w:t>OPIS</w:t>
            </w:r>
          </w:p>
        </w:tc>
        <w:tc>
          <w:tcPr>
            <w:tcW w:w="0" w:type="auto"/>
            <w:vAlign w:val="center"/>
          </w:tcPr>
          <w:p w:rsidR="007E4000" w:rsidRPr="007A25F5" w:rsidRDefault="007E4000" w:rsidP="007E4000">
            <w:pPr>
              <w:jc w:val="center"/>
              <w:rPr>
                <w:rFonts w:ascii="Times New Roman" w:hAnsi="Times New Roman"/>
                <w:b/>
                <w:sz w:val="20"/>
                <w:szCs w:val="20"/>
                <w:lang w:val="sr-Latn-ME"/>
              </w:rPr>
            </w:pPr>
            <w:r w:rsidRPr="007A25F5">
              <w:rPr>
                <w:rFonts w:ascii="Times New Roman" w:hAnsi="Times New Roman"/>
                <w:b/>
                <w:sz w:val="20"/>
                <w:szCs w:val="20"/>
                <w:lang w:val="sr-Latn-ME"/>
              </w:rPr>
              <w:t>PLAN</w:t>
            </w:r>
          </w:p>
        </w:tc>
        <w:tc>
          <w:tcPr>
            <w:tcW w:w="0" w:type="auto"/>
            <w:vAlign w:val="center"/>
          </w:tcPr>
          <w:p w:rsidR="007E4000" w:rsidRPr="007A25F5" w:rsidRDefault="007E4000" w:rsidP="007E4000">
            <w:pPr>
              <w:jc w:val="center"/>
              <w:rPr>
                <w:rFonts w:ascii="Times New Roman" w:hAnsi="Times New Roman"/>
                <w:b/>
                <w:sz w:val="20"/>
                <w:szCs w:val="20"/>
                <w:lang w:val="sr-Latn-ME"/>
              </w:rPr>
            </w:pPr>
            <w:r w:rsidRPr="007A25F5">
              <w:rPr>
                <w:rFonts w:ascii="Times New Roman" w:hAnsi="Times New Roman"/>
                <w:b/>
                <w:sz w:val="20"/>
                <w:szCs w:val="20"/>
                <w:lang w:val="sr-Latn-ME"/>
              </w:rPr>
              <w:t xml:space="preserve"> (%)</w:t>
            </w:r>
          </w:p>
        </w:tc>
      </w:tr>
      <w:tr w:rsidR="007E4000" w:rsidRPr="007A25F5" w:rsidTr="00EB2879">
        <w:trPr>
          <w:trHeight w:hRule="exact" w:val="284"/>
        </w:trPr>
        <w:tc>
          <w:tcPr>
            <w:tcW w:w="0" w:type="auto"/>
            <w:vAlign w:val="center"/>
          </w:tcPr>
          <w:p w:rsidR="007E4000" w:rsidRPr="007A25F5" w:rsidRDefault="007E4000" w:rsidP="007E4000">
            <w:pPr>
              <w:jc w:val="center"/>
              <w:rPr>
                <w:rFonts w:ascii="Times New Roman" w:hAnsi="Times New Roman"/>
                <w:sz w:val="20"/>
                <w:szCs w:val="20"/>
                <w:lang w:val="sr-Latn-ME"/>
              </w:rPr>
            </w:pPr>
            <w:r w:rsidRPr="007A25F5">
              <w:rPr>
                <w:rFonts w:ascii="Times New Roman" w:hAnsi="Times New Roman"/>
                <w:sz w:val="20"/>
                <w:szCs w:val="20"/>
                <w:lang w:val="sr-Latn-ME"/>
              </w:rPr>
              <w:t>1</w:t>
            </w:r>
          </w:p>
        </w:tc>
        <w:tc>
          <w:tcPr>
            <w:tcW w:w="0" w:type="auto"/>
            <w:vAlign w:val="center"/>
          </w:tcPr>
          <w:p w:rsidR="007E4000" w:rsidRPr="007A25F5" w:rsidRDefault="007E4000" w:rsidP="007E4000">
            <w:pPr>
              <w:rPr>
                <w:rFonts w:ascii="Times New Roman" w:hAnsi="Times New Roman"/>
                <w:sz w:val="20"/>
                <w:szCs w:val="20"/>
                <w:lang w:val="sr-Latn-ME"/>
              </w:rPr>
            </w:pPr>
            <w:r w:rsidRPr="007A25F5">
              <w:rPr>
                <w:rFonts w:ascii="Times New Roman" w:hAnsi="Times New Roman"/>
                <w:sz w:val="20"/>
                <w:szCs w:val="20"/>
                <w:lang w:val="sr-Latn-ME"/>
              </w:rPr>
              <w:t>Sopstveni prihodi</w:t>
            </w:r>
          </w:p>
        </w:tc>
        <w:tc>
          <w:tcPr>
            <w:tcW w:w="0" w:type="auto"/>
            <w:vAlign w:val="center"/>
          </w:tcPr>
          <w:p w:rsidR="007E4000" w:rsidRPr="007A25F5" w:rsidRDefault="00E9111C" w:rsidP="007E4000">
            <w:pPr>
              <w:jc w:val="right"/>
              <w:rPr>
                <w:rFonts w:ascii="Times New Roman" w:hAnsi="Times New Roman"/>
                <w:sz w:val="20"/>
                <w:szCs w:val="20"/>
                <w:lang w:val="sr-Latn-ME"/>
              </w:rPr>
            </w:pPr>
            <w:r>
              <w:rPr>
                <w:rFonts w:ascii="Times New Roman" w:hAnsi="Times New Roman"/>
                <w:sz w:val="20"/>
                <w:szCs w:val="20"/>
                <w:lang w:val="sr-Latn-ME"/>
              </w:rPr>
              <w:t>9.701.600</w:t>
            </w:r>
            <w:r w:rsidR="007E4000" w:rsidRPr="007A25F5">
              <w:rPr>
                <w:rFonts w:ascii="Times New Roman" w:hAnsi="Times New Roman"/>
                <w:sz w:val="20"/>
                <w:szCs w:val="20"/>
                <w:lang w:val="sr-Latn-ME"/>
              </w:rPr>
              <w:t>,00</w:t>
            </w:r>
            <w:r w:rsidR="001E456D">
              <w:rPr>
                <w:rFonts w:ascii="Times New Roman" w:hAnsi="Times New Roman"/>
                <w:sz w:val="20"/>
                <w:szCs w:val="20"/>
                <w:lang w:val="sr-Latn-ME"/>
              </w:rPr>
              <w:t xml:space="preserve"> </w:t>
            </w:r>
            <w:r w:rsidR="007E4000" w:rsidRPr="007A25F5">
              <w:rPr>
                <w:rFonts w:ascii="Times New Roman" w:hAnsi="Times New Roman"/>
                <w:sz w:val="20"/>
                <w:szCs w:val="20"/>
                <w:lang w:val="sr-Latn-ME"/>
              </w:rPr>
              <w:t>€</w:t>
            </w:r>
          </w:p>
        </w:tc>
        <w:tc>
          <w:tcPr>
            <w:tcW w:w="0" w:type="auto"/>
            <w:vAlign w:val="center"/>
          </w:tcPr>
          <w:p w:rsidR="007E4000" w:rsidRPr="007A25F5" w:rsidRDefault="00E9111C" w:rsidP="007E4000">
            <w:pPr>
              <w:jc w:val="right"/>
              <w:rPr>
                <w:rFonts w:ascii="Times New Roman" w:hAnsi="Times New Roman"/>
                <w:sz w:val="20"/>
                <w:szCs w:val="20"/>
                <w:lang w:val="sr-Latn-ME"/>
              </w:rPr>
            </w:pPr>
            <w:r>
              <w:rPr>
                <w:rFonts w:ascii="Times New Roman" w:hAnsi="Times New Roman"/>
                <w:sz w:val="20"/>
                <w:szCs w:val="20"/>
                <w:lang w:val="sr-Latn-ME"/>
              </w:rPr>
              <w:t xml:space="preserve">57,25 </w:t>
            </w:r>
            <w:r w:rsidR="007E4000" w:rsidRPr="007A25F5">
              <w:rPr>
                <w:rFonts w:ascii="Times New Roman" w:hAnsi="Times New Roman"/>
                <w:sz w:val="20"/>
                <w:szCs w:val="20"/>
                <w:lang w:val="sr-Latn-ME"/>
              </w:rPr>
              <w:t>%</w:t>
            </w:r>
          </w:p>
        </w:tc>
      </w:tr>
      <w:tr w:rsidR="007E4000" w:rsidRPr="007A25F5" w:rsidTr="00EB2879">
        <w:trPr>
          <w:trHeight w:hRule="exact" w:val="284"/>
        </w:trPr>
        <w:tc>
          <w:tcPr>
            <w:tcW w:w="0" w:type="auto"/>
            <w:vAlign w:val="center"/>
          </w:tcPr>
          <w:p w:rsidR="007E4000" w:rsidRPr="007A25F5" w:rsidRDefault="007E4000" w:rsidP="007E4000">
            <w:pPr>
              <w:jc w:val="center"/>
              <w:rPr>
                <w:rFonts w:ascii="Times New Roman" w:hAnsi="Times New Roman"/>
                <w:sz w:val="20"/>
                <w:szCs w:val="20"/>
                <w:lang w:val="sr-Latn-ME"/>
              </w:rPr>
            </w:pPr>
            <w:r w:rsidRPr="007A25F5">
              <w:rPr>
                <w:rFonts w:ascii="Times New Roman" w:hAnsi="Times New Roman"/>
                <w:sz w:val="20"/>
                <w:szCs w:val="20"/>
                <w:lang w:val="sr-Latn-ME"/>
              </w:rPr>
              <w:t>2</w:t>
            </w:r>
          </w:p>
        </w:tc>
        <w:tc>
          <w:tcPr>
            <w:tcW w:w="0" w:type="auto"/>
            <w:vAlign w:val="center"/>
          </w:tcPr>
          <w:p w:rsidR="007E4000" w:rsidRPr="007A25F5" w:rsidRDefault="007E4000" w:rsidP="007E4000">
            <w:pPr>
              <w:rPr>
                <w:rFonts w:ascii="Times New Roman" w:hAnsi="Times New Roman"/>
                <w:sz w:val="20"/>
                <w:szCs w:val="20"/>
                <w:lang w:val="sr-Latn-ME"/>
              </w:rPr>
            </w:pPr>
            <w:r w:rsidRPr="007A25F5">
              <w:rPr>
                <w:rFonts w:ascii="Times New Roman" w:hAnsi="Times New Roman"/>
                <w:sz w:val="20"/>
                <w:szCs w:val="20"/>
                <w:lang w:val="sr-Latn-ME"/>
              </w:rPr>
              <w:t>Ustupljeni prihodi</w:t>
            </w:r>
          </w:p>
        </w:tc>
        <w:tc>
          <w:tcPr>
            <w:tcW w:w="0" w:type="auto"/>
            <w:vAlign w:val="center"/>
          </w:tcPr>
          <w:p w:rsidR="007E4000" w:rsidRPr="007A25F5" w:rsidRDefault="00E9111C" w:rsidP="00E9111C">
            <w:pPr>
              <w:jc w:val="right"/>
              <w:rPr>
                <w:rFonts w:ascii="Times New Roman" w:hAnsi="Times New Roman"/>
                <w:sz w:val="20"/>
                <w:szCs w:val="20"/>
                <w:lang w:val="sr-Latn-ME"/>
              </w:rPr>
            </w:pPr>
            <w:r>
              <w:rPr>
                <w:rFonts w:ascii="Times New Roman" w:hAnsi="Times New Roman"/>
                <w:sz w:val="20"/>
                <w:szCs w:val="20"/>
                <w:lang w:val="sr-Latn-ME"/>
              </w:rPr>
              <w:t>2.203.600</w:t>
            </w:r>
            <w:r w:rsidR="007E4000" w:rsidRPr="007A25F5">
              <w:rPr>
                <w:rFonts w:ascii="Times New Roman" w:hAnsi="Times New Roman"/>
                <w:sz w:val="20"/>
                <w:szCs w:val="20"/>
                <w:lang w:val="sr-Latn-ME"/>
              </w:rPr>
              <w:t>,00</w:t>
            </w:r>
            <w:r w:rsidR="001E456D">
              <w:rPr>
                <w:rFonts w:ascii="Times New Roman" w:hAnsi="Times New Roman"/>
                <w:sz w:val="20"/>
                <w:szCs w:val="20"/>
                <w:lang w:val="sr-Latn-ME"/>
              </w:rPr>
              <w:t xml:space="preserve"> </w:t>
            </w:r>
            <w:r w:rsidR="007E4000" w:rsidRPr="007A25F5">
              <w:rPr>
                <w:rFonts w:ascii="Times New Roman" w:hAnsi="Times New Roman"/>
                <w:sz w:val="20"/>
                <w:szCs w:val="20"/>
                <w:lang w:val="sr-Latn-ME"/>
              </w:rPr>
              <w:t>€</w:t>
            </w:r>
          </w:p>
        </w:tc>
        <w:tc>
          <w:tcPr>
            <w:tcW w:w="0" w:type="auto"/>
            <w:vAlign w:val="center"/>
          </w:tcPr>
          <w:p w:rsidR="007E4000" w:rsidRPr="007A25F5" w:rsidRDefault="00E9111C" w:rsidP="007E4000">
            <w:pPr>
              <w:jc w:val="right"/>
              <w:rPr>
                <w:rFonts w:ascii="Times New Roman" w:hAnsi="Times New Roman"/>
                <w:sz w:val="20"/>
                <w:szCs w:val="20"/>
                <w:lang w:val="sr-Latn-ME"/>
              </w:rPr>
            </w:pPr>
            <w:r>
              <w:rPr>
                <w:rFonts w:ascii="Times New Roman" w:hAnsi="Times New Roman"/>
                <w:sz w:val="20"/>
                <w:szCs w:val="20"/>
                <w:lang w:val="sr-Latn-ME"/>
              </w:rPr>
              <w:t xml:space="preserve">13,00 </w:t>
            </w:r>
            <w:r w:rsidR="007E4000" w:rsidRPr="007A25F5">
              <w:rPr>
                <w:rFonts w:ascii="Times New Roman" w:hAnsi="Times New Roman"/>
                <w:sz w:val="20"/>
                <w:szCs w:val="20"/>
                <w:lang w:val="sr-Latn-ME"/>
              </w:rPr>
              <w:t>%</w:t>
            </w:r>
          </w:p>
        </w:tc>
      </w:tr>
      <w:tr w:rsidR="007E4000" w:rsidRPr="007A25F5" w:rsidTr="00EB2879">
        <w:trPr>
          <w:trHeight w:hRule="exact" w:val="284"/>
        </w:trPr>
        <w:tc>
          <w:tcPr>
            <w:tcW w:w="0" w:type="auto"/>
            <w:vAlign w:val="center"/>
          </w:tcPr>
          <w:p w:rsidR="007E4000" w:rsidRPr="007A25F5" w:rsidRDefault="007E4000" w:rsidP="007E4000">
            <w:pPr>
              <w:jc w:val="center"/>
              <w:rPr>
                <w:rFonts w:ascii="Times New Roman" w:hAnsi="Times New Roman"/>
                <w:sz w:val="20"/>
                <w:szCs w:val="20"/>
                <w:lang w:val="sr-Latn-ME"/>
              </w:rPr>
            </w:pPr>
            <w:r w:rsidRPr="007A25F5">
              <w:rPr>
                <w:rFonts w:ascii="Times New Roman" w:hAnsi="Times New Roman"/>
                <w:sz w:val="20"/>
                <w:szCs w:val="20"/>
                <w:lang w:val="sr-Latn-ME"/>
              </w:rPr>
              <w:t>3</w:t>
            </w:r>
          </w:p>
        </w:tc>
        <w:tc>
          <w:tcPr>
            <w:tcW w:w="0" w:type="auto"/>
            <w:vAlign w:val="center"/>
          </w:tcPr>
          <w:p w:rsidR="007E4000" w:rsidRPr="007A25F5" w:rsidRDefault="007E4000" w:rsidP="007E4000">
            <w:pPr>
              <w:rPr>
                <w:rFonts w:ascii="Times New Roman" w:hAnsi="Times New Roman"/>
                <w:sz w:val="20"/>
                <w:szCs w:val="20"/>
                <w:lang w:val="sr-Latn-ME"/>
              </w:rPr>
            </w:pPr>
            <w:r w:rsidRPr="007A25F5">
              <w:rPr>
                <w:rFonts w:ascii="Times New Roman" w:hAnsi="Times New Roman"/>
                <w:sz w:val="20"/>
                <w:szCs w:val="20"/>
                <w:lang w:val="sr-Latn-ME"/>
              </w:rPr>
              <w:t>Donacije</w:t>
            </w:r>
          </w:p>
        </w:tc>
        <w:tc>
          <w:tcPr>
            <w:tcW w:w="0" w:type="auto"/>
            <w:vAlign w:val="center"/>
          </w:tcPr>
          <w:p w:rsidR="007E4000" w:rsidRPr="007A25F5" w:rsidRDefault="00E9111C" w:rsidP="00E9111C">
            <w:pPr>
              <w:jc w:val="right"/>
              <w:rPr>
                <w:rFonts w:ascii="Times New Roman" w:hAnsi="Times New Roman"/>
                <w:sz w:val="20"/>
                <w:szCs w:val="20"/>
                <w:lang w:val="sr-Latn-ME"/>
              </w:rPr>
            </w:pPr>
            <w:r>
              <w:rPr>
                <w:rFonts w:ascii="Times New Roman" w:hAnsi="Times New Roman"/>
                <w:sz w:val="20"/>
                <w:szCs w:val="20"/>
                <w:lang w:val="sr-Latn-ME"/>
              </w:rPr>
              <w:t>40.000</w:t>
            </w:r>
            <w:r w:rsidR="007E4000" w:rsidRPr="007A25F5">
              <w:rPr>
                <w:rFonts w:ascii="Times New Roman" w:hAnsi="Times New Roman"/>
                <w:sz w:val="20"/>
                <w:szCs w:val="20"/>
                <w:lang w:val="sr-Latn-ME"/>
              </w:rPr>
              <w:t>,00</w:t>
            </w:r>
            <w:r w:rsidR="001E456D">
              <w:rPr>
                <w:rFonts w:ascii="Times New Roman" w:hAnsi="Times New Roman"/>
                <w:sz w:val="20"/>
                <w:szCs w:val="20"/>
                <w:lang w:val="sr-Latn-ME"/>
              </w:rPr>
              <w:t xml:space="preserve"> </w:t>
            </w:r>
            <w:r w:rsidR="007E4000" w:rsidRPr="007A25F5">
              <w:rPr>
                <w:rFonts w:ascii="Times New Roman" w:hAnsi="Times New Roman"/>
                <w:sz w:val="20"/>
                <w:szCs w:val="20"/>
                <w:lang w:val="sr-Latn-ME"/>
              </w:rPr>
              <w:t>€</w:t>
            </w:r>
          </w:p>
        </w:tc>
        <w:tc>
          <w:tcPr>
            <w:tcW w:w="0" w:type="auto"/>
            <w:vAlign w:val="center"/>
          </w:tcPr>
          <w:p w:rsidR="007E4000" w:rsidRPr="007A25F5" w:rsidRDefault="00E9111C" w:rsidP="007E4000">
            <w:pPr>
              <w:jc w:val="right"/>
              <w:rPr>
                <w:rFonts w:ascii="Times New Roman" w:hAnsi="Times New Roman"/>
                <w:sz w:val="20"/>
                <w:szCs w:val="20"/>
                <w:lang w:val="sr-Latn-ME"/>
              </w:rPr>
            </w:pPr>
            <w:r>
              <w:rPr>
                <w:rFonts w:ascii="Times New Roman" w:hAnsi="Times New Roman"/>
                <w:sz w:val="20"/>
                <w:szCs w:val="20"/>
                <w:lang w:val="sr-Latn-ME"/>
              </w:rPr>
              <w:t xml:space="preserve">0,23 </w:t>
            </w:r>
            <w:r w:rsidR="007E4000" w:rsidRPr="007A25F5">
              <w:rPr>
                <w:rFonts w:ascii="Times New Roman" w:hAnsi="Times New Roman"/>
                <w:sz w:val="20"/>
                <w:szCs w:val="20"/>
                <w:lang w:val="sr-Latn-ME"/>
              </w:rPr>
              <w:t>%</w:t>
            </w:r>
          </w:p>
        </w:tc>
      </w:tr>
      <w:tr w:rsidR="007E4000" w:rsidRPr="007A25F5" w:rsidTr="00EB2879">
        <w:trPr>
          <w:trHeight w:hRule="exact" w:val="284"/>
        </w:trPr>
        <w:tc>
          <w:tcPr>
            <w:tcW w:w="0" w:type="auto"/>
            <w:vAlign w:val="center"/>
          </w:tcPr>
          <w:p w:rsidR="007E4000" w:rsidRPr="007A25F5" w:rsidRDefault="007E4000" w:rsidP="007E4000">
            <w:pPr>
              <w:jc w:val="center"/>
              <w:rPr>
                <w:rFonts w:ascii="Times New Roman" w:hAnsi="Times New Roman"/>
                <w:sz w:val="20"/>
                <w:szCs w:val="20"/>
                <w:lang w:val="sr-Latn-ME"/>
              </w:rPr>
            </w:pPr>
            <w:r w:rsidRPr="007A25F5">
              <w:rPr>
                <w:rFonts w:ascii="Times New Roman" w:hAnsi="Times New Roman"/>
                <w:sz w:val="20"/>
                <w:szCs w:val="20"/>
                <w:lang w:val="sr-Latn-ME"/>
              </w:rPr>
              <w:t>4</w:t>
            </w:r>
          </w:p>
        </w:tc>
        <w:tc>
          <w:tcPr>
            <w:tcW w:w="0" w:type="auto"/>
            <w:vAlign w:val="center"/>
          </w:tcPr>
          <w:p w:rsidR="007E4000" w:rsidRPr="007A25F5" w:rsidRDefault="007E4000" w:rsidP="007E4000">
            <w:pPr>
              <w:rPr>
                <w:rFonts w:ascii="Times New Roman" w:hAnsi="Times New Roman"/>
                <w:sz w:val="20"/>
                <w:szCs w:val="20"/>
                <w:lang w:val="sr-Latn-ME"/>
              </w:rPr>
            </w:pPr>
            <w:r w:rsidRPr="007A25F5">
              <w:rPr>
                <w:rFonts w:ascii="Times New Roman" w:hAnsi="Times New Roman"/>
                <w:sz w:val="20"/>
                <w:szCs w:val="20"/>
                <w:lang w:val="sr-Latn-ME"/>
              </w:rPr>
              <w:t>Sredstva prenešena iz prethodne godine</w:t>
            </w:r>
          </w:p>
        </w:tc>
        <w:tc>
          <w:tcPr>
            <w:tcW w:w="0" w:type="auto"/>
            <w:vAlign w:val="center"/>
          </w:tcPr>
          <w:p w:rsidR="007E4000" w:rsidRPr="007A25F5" w:rsidRDefault="00E9111C" w:rsidP="007E4000">
            <w:pPr>
              <w:jc w:val="right"/>
              <w:rPr>
                <w:rFonts w:ascii="Times New Roman" w:hAnsi="Times New Roman"/>
                <w:sz w:val="20"/>
                <w:szCs w:val="20"/>
                <w:lang w:val="sr-Latn-ME"/>
              </w:rPr>
            </w:pPr>
            <w:r>
              <w:rPr>
                <w:rFonts w:ascii="Times New Roman" w:hAnsi="Times New Roman"/>
                <w:sz w:val="20"/>
                <w:szCs w:val="20"/>
                <w:lang w:val="sr-Latn-ME"/>
              </w:rPr>
              <w:t>2.000</w:t>
            </w:r>
            <w:r w:rsidR="007E4000" w:rsidRPr="007A25F5">
              <w:rPr>
                <w:rFonts w:ascii="Times New Roman" w:hAnsi="Times New Roman"/>
                <w:sz w:val="20"/>
                <w:szCs w:val="20"/>
                <w:lang w:val="sr-Latn-ME"/>
              </w:rPr>
              <w:t>.000,00</w:t>
            </w:r>
            <w:r w:rsidR="001E456D">
              <w:rPr>
                <w:rFonts w:ascii="Times New Roman" w:hAnsi="Times New Roman"/>
                <w:sz w:val="20"/>
                <w:szCs w:val="20"/>
                <w:lang w:val="sr-Latn-ME"/>
              </w:rPr>
              <w:t xml:space="preserve"> </w:t>
            </w:r>
            <w:r w:rsidR="007E4000" w:rsidRPr="007A25F5">
              <w:rPr>
                <w:rFonts w:ascii="Times New Roman" w:hAnsi="Times New Roman"/>
                <w:sz w:val="20"/>
                <w:szCs w:val="20"/>
                <w:lang w:val="sr-Latn-ME"/>
              </w:rPr>
              <w:t>€</w:t>
            </w:r>
          </w:p>
        </w:tc>
        <w:tc>
          <w:tcPr>
            <w:tcW w:w="0" w:type="auto"/>
            <w:vAlign w:val="center"/>
          </w:tcPr>
          <w:p w:rsidR="007E4000" w:rsidRPr="007A25F5" w:rsidRDefault="00E9111C" w:rsidP="007E4000">
            <w:pPr>
              <w:jc w:val="right"/>
              <w:rPr>
                <w:rFonts w:ascii="Times New Roman" w:hAnsi="Times New Roman"/>
                <w:sz w:val="20"/>
                <w:szCs w:val="20"/>
                <w:lang w:val="sr-Latn-ME"/>
              </w:rPr>
            </w:pPr>
            <w:r>
              <w:rPr>
                <w:rFonts w:ascii="Times New Roman" w:hAnsi="Times New Roman"/>
                <w:sz w:val="20"/>
                <w:szCs w:val="20"/>
                <w:lang w:val="sr-Latn-ME"/>
              </w:rPr>
              <w:t xml:space="preserve">11,80 </w:t>
            </w:r>
            <w:r w:rsidR="007E4000" w:rsidRPr="007A25F5">
              <w:rPr>
                <w:rFonts w:ascii="Times New Roman" w:hAnsi="Times New Roman"/>
                <w:sz w:val="20"/>
                <w:szCs w:val="20"/>
                <w:lang w:val="sr-Latn-ME"/>
              </w:rPr>
              <w:t>%</w:t>
            </w:r>
          </w:p>
        </w:tc>
      </w:tr>
      <w:tr w:rsidR="007E4000" w:rsidRPr="007A25F5" w:rsidTr="00EB2879">
        <w:trPr>
          <w:trHeight w:hRule="exact" w:val="284"/>
        </w:trPr>
        <w:tc>
          <w:tcPr>
            <w:tcW w:w="0" w:type="auto"/>
            <w:vAlign w:val="center"/>
          </w:tcPr>
          <w:p w:rsidR="007E4000" w:rsidRPr="007A25F5" w:rsidRDefault="007E4000" w:rsidP="007E4000">
            <w:pPr>
              <w:jc w:val="center"/>
              <w:rPr>
                <w:rFonts w:ascii="Times New Roman" w:hAnsi="Times New Roman"/>
                <w:sz w:val="20"/>
                <w:szCs w:val="20"/>
                <w:lang w:val="sr-Latn-ME"/>
              </w:rPr>
            </w:pPr>
            <w:r w:rsidRPr="007A25F5">
              <w:rPr>
                <w:rFonts w:ascii="Times New Roman" w:hAnsi="Times New Roman"/>
                <w:sz w:val="20"/>
                <w:szCs w:val="20"/>
                <w:lang w:val="sr-Latn-ME"/>
              </w:rPr>
              <w:t>5</w:t>
            </w:r>
          </w:p>
        </w:tc>
        <w:tc>
          <w:tcPr>
            <w:tcW w:w="0" w:type="auto"/>
            <w:vAlign w:val="center"/>
          </w:tcPr>
          <w:p w:rsidR="007E4000" w:rsidRPr="007A25F5" w:rsidRDefault="007E4000" w:rsidP="007E4000">
            <w:pPr>
              <w:rPr>
                <w:rFonts w:ascii="Times New Roman" w:hAnsi="Times New Roman"/>
                <w:sz w:val="20"/>
                <w:szCs w:val="20"/>
                <w:lang w:val="sr-Latn-ME"/>
              </w:rPr>
            </w:pPr>
            <w:r w:rsidRPr="007A25F5">
              <w:rPr>
                <w:rFonts w:ascii="Times New Roman" w:hAnsi="Times New Roman"/>
                <w:sz w:val="20"/>
                <w:szCs w:val="20"/>
                <w:lang w:val="sr-Latn-ME"/>
              </w:rPr>
              <w:t>Pozajmice i krediti</w:t>
            </w:r>
          </w:p>
        </w:tc>
        <w:tc>
          <w:tcPr>
            <w:tcW w:w="0" w:type="auto"/>
            <w:vAlign w:val="center"/>
          </w:tcPr>
          <w:p w:rsidR="007E4000" w:rsidRPr="007A25F5" w:rsidRDefault="00E9111C" w:rsidP="007E4000">
            <w:pPr>
              <w:jc w:val="right"/>
              <w:rPr>
                <w:rFonts w:ascii="Times New Roman" w:hAnsi="Times New Roman"/>
                <w:sz w:val="20"/>
                <w:szCs w:val="20"/>
                <w:lang w:val="sr-Latn-ME"/>
              </w:rPr>
            </w:pPr>
            <w:r>
              <w:rPr>
                <w:rFonts w:ascii="Times New Roman" w:hAnsi="Times New Roman"/>
                <w:sz w:val="20"/>
                <w:szCs w:val="20"/>
                <w:lang w:val="sr-Latn-ME"/>
              </w:rPr>
              <w:t>3</w:t>
            </w:r>
            <w:r w:rsidR="007E4000" w:rsidRPr="007A25F5">
              <w:rPr>
                <w:rFonts w:ascii="Times New Roman" w:hAnsi="Times New Roman"/>
                <w:sz w:val="20"/>
                <w:szCs w:val="20"/>
                <w:lang w:val="sr-Latn-ME"/>
              </w:rPr>
              <w:t>.000.000,00</w:t>
            </w:r>
            <w:r w:rsidR="001E456D">
              <w:rPr>
                <w:rFonts w:ascii="Times New Roman" w:hAnsi="Times New Roman"/>
                <w:sz w:val="20"/>
                <w:szCs w:val="20"/>
                <w:lang w:val="sr-Latn-ME"/>
              </w:rPr>
              <w:t xml:space="preserve"> </w:t>
            </w:r>
            <w:r w:rsidR="007E4000" w:rsidRPr="007A25F5">
              <w:rPr>
                <w:rFonts w:ascii="Times New Roman" w:hAnsi="Times New Roman"/>
                <w:sz w:val="20"/>
                <w:szCs w:val="20"/>
                <w:lang w:val="sr-Latn-ME"/>
              </w:rPr>
              <w:t>€</w:t>
            </w:r>
          </w:p>
        </w:tc>
        <w:tc>
          <w:tcPr>
            <w:tcW w:w="0" w:type="auto"/>
            <w:vAlign w:val="center"/>
          </w:tcPr>
          <w:p w:rsidR="007E4000" w:rsidRPr="007A25F5" w:rsidRDefault="00E9111C" w:rsidP="007E4000">
            <w:pPr>
              <w:jc w:val="right"/>
              <w:rPr>
                <w:rFonts w:ascii="Times New Roman" w:hAnsi="Times New Roman"/>
                <w:sz w:val="20"/>
                <w:szCs w:val="20"/>
                <w:lang w:val="sr-Latn-ME"/>
              </w:rPr>
            </w:pPr>
            <w:r>
              <w:rPr>
                <w:rFonts w:ascii="Times New Roman" w:hAnsi="Times New Roman"/>
                <w:sz w:val="20"/>
                <w:szCs w:val="20"/>
                <w:lang w:val="sr-Latn-ME"/>
              </w:rPr>
              <w:t xml:space="preserve">17,70 </w:t>
            </w:r>
            <w:r w:rsidR="007E4000" w:rsidRPr="007A25F5">
              <w:rPr>
                <w:rFonts w:ascii="Times New Roman" w:hAnsi="Times New Roman"/>
                <w:sz w:val="20"/>
                <w:szCs w:val="20"/>
                <w:lang w:val="sr-Latn-ME"/>
              </w:rPr>
              <w:t>%</w:t>
            </w:r>
          </w:p>
        </w:tc>
      </w:tr>
    </w:tbl>
    <w:p w:rsidR="0023374F" w:rsidRDefault="0023374F" w:rsidP="008F7BF9">
      <w:pPr>
        <w:ind w:firstLine="851"/>
        <w:jc w:val="center"/>
        <w:rPr>
          <w:rFonts w:ascii="Times New Roman" w:hAnsi="Times New Roman"/>
          <w:lang w:val="sr-Latn-ME"/>
        </w:rPr>
      </w:pPr>
    </w:p>
    <w:p w:rsidR="008F7BF9" w:rsidRPr="007A25F5" w:rsidRDefault="0023374F" w:rsidP="0023374F">
      <w:pPr>
        <w:jc w:val="center"/>
        <w:rPr>
          <w:rFonts w:ascii="Times New Roman" w:hAnsi="Times New Roman"/>
          <w:lang w:val="sr-Latn-ME"/>
        </w:rPr>
      </w:pPr>
      <w:r>
        <w:rPr>
          <w:rFonts w:ascii="Times New Roman" w:hAnsi="Times New Roman"/>
          <w:noProof/>
          <w:lang w:val="en-GB" w:eastAsia="en-GB"/>
        </w:rPr>
        <w:drawing>
          <wp:inline distT="0" distB="0" distL="0" distR="0" wp14:anchorId="5121B121">
            <wp:extent cx="5534025" cy="3352416"/>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34658" cy="3352800"/>
                    </a:xfrm>
                    <a:prstGeom prst="rect">
                      <a:avLst/>
                    </a:prstGeom>
                    <a:noFill/>
                  </pic:spPr>
                </pic:pic>
              </a:graphicData>
            </a:graphic>
          </wp:inline>
        </w:drawing>
      </w:r>
      <w:r w:rsidR="008F7BF9" w:rsidRPr="007A25F5">
        <w:rPr>
          <w:rFonts w:ascii="Times New Roman" w:hAnsi="Times New Roman"/>
          <w:lang w:val="sr-Latn-ME"/>
        </w:rPr>
        <w:br/>
      </w:r>
    </w:p>
    <w:p w:rsidR="007E4000" w:rsidRPr="007A25F5" w:rsidRDefault="007E4000" w:rsidP="007E4000">
      <w:pPr>
        <w:ind w:firstLine="851"/>
        <w:jc w:val="both"/>
        <w:rPr>
          <w:rFonts w:ascii="Times New Roman" w:hAnsi="Times New Roman"/>
          <w:lang w:val="sr-Latn-ME"/>
        </w:rPr>
      </w:pPr>
    </w:p>
    <w:p w:rsidR="007E4000" w:rsidRPr="007A25F5" w:rsidRDefault="007E4000" w:rsidP="007E4000">
      <w:pPr>
        <w:ind w:firstLine="851"/>
        <w:jc w:val="both"/>
        <w:rPr>
          <w:rFonts w:ascii="Times New Roman" w:hAnsi="Times New Roman"/>
          <w:sz w:val="24"/>
          <w:szCs w:val="24"/>
          <w:lang w:val="sr-Latn-ME"/>
        </w:rPr>
      </w:pPr>
      <w:r w:rsidRPr="007A25F5">
        <w:rPr>
          <w:rFonts w:ascii="Times New Roman" w:hAnsi="Times New Roman"/>
          <w:b/>
          <w:noProof/>
          <w:sz w:val="24"/>
          <w:szCs w:val="24"/>
          <w:u w:val="single"/>
          <w:lang w:val="sr-Latn-ME"/>
        </w:rPr>
        <w:t>Sopstveni prihodi</w:t>
      </w:r>
      <w:r w:rsidRPr="007A25F5">
        <w:rPr>
          <w:rFonts w:ascii="Times New Roman" w:hAnsi="Times New Roman"/>
          <w:b/>
          <w:noProof/>
          <w:sz w:val="24"/>
          <w:szCs w:val="24"/>
          <w:lang w:val="sr-Latn-ME"/>
        </w:rPr>
        <w:t xml:space="preserve">  </w:t>
      </w:r>
      <w:r w:rsidRPr="007A25F5">
        <w:rPr>
          <w:rFonts w:ascii="Times New Roman" w:hAnsi="Times New Roman"/>
          <w:bCs/>
          <w:iCs/>
          <w:sz w:val="24"/>
          <w:szCs w:val="24"/>
          <w:lang w:val="sr-Latn-ME"/>
        </w:rPr>
        <w:t>planirani</w:t>
      </w:r>
      <w:r w:rsidRPr="007A25F5">
        <w:rPr>
          <w:rFonts w:ascii="Times New Roman" w:hAnsi="Times New Roman"/>
          <w:noProof/>
          <w:sz w:val="24"/>
          <w:szCs w:val="24"/>
          <w:lang w:val="sr-Latn-ME"/>
        </w:rPr>
        <w:t xml:space="preserve"> su u iznosu </w:t>
      </w:r>
      <w:r w:rsidRPr="001E456D">
        <w:rPr>
          <w:rFonts w:ascii="Times New Roman" w:hAnsi="Times New Roman"/>
          <w:noProof/>
          <w:sz w:val="24"/>
          <w:szCs w:val="24"/>
          <w:lang w:val="sr-Latn-ME"/>
        </w:rPr>
        <w:t xml:space="preserve">od </w:t>
      </w:r>
      <w:r w:rsidR="001E456D" w:rsidRPr="001E456D">
        <w:rPr>
          <w:rFonts w:ascii="Times New Roman" w:hAnsi="Times New Roman"/>
          <w:b/>
          <w:sz w:val="24"/>
          <w:szCs w:val="24"/>
          <w:lang w:val="sr-Latn-ME"/>
        </w:rPr>
        <w:t>9.701.600,00 €</w:t>
      </w:r>
      <w:r w:rsidRPr="001E456D">
        <w:rPr>
          <w:rFonts w:ascii="Times New Roman" w:hAnsi="Times New Roman"/>
          <w:b/>
          <w:noProof/>
          <w:sz w:val="24"/>
          <w:szCs w:val="24"/>
          <w:lang w:val="sr-Latn-ME"/>
        </w:rPr>
        <w:t>,</w:t>
      </w:r>
      <w:r w:rsidRPr="001E456D">
        <w:rPr>
          <w:rFonts w:ascii="Times New Roman" w:hAnsi="Times New Roman"/>
          <w:noProof/>
          <w:sz w:val="24"/>
          <w:szCs w:val="24"/>
          <w:lang w:val="sr-Latn-ME"/>
        </w:rPr>
        <w:t xml:space="preserve"> odnosno</w:t>
      </w:r>
      <w:r w:rsidRPr="007A25F5">
        <w:rPr>
          <w:rFonts w:ascii="Times New Roman" w:hAnsi="Times New Roman"/>
          <w:noProof/>
          <w:sz w:val="24"/>
          <w:szCs w:val="24"/>
          <w:lang w:val="sr-Latn-ME"/>
        </w:rPr>
        <w:t xml:space="preserve"> </w:t>
      </w:r>
      <w:r w:rsidR="008C37B4">
        <w:rPr>
          <w:rFonts w:ascii="Times New Roman" w:hAnsi="Times New Roman"/>
          <w:b/>
          <w:noProof/>
          <w:sz w:val="24"/>
          <w:szCs w:val="24"/>
          <w:lang w:val="sr-Latn-ME"/>
        </w:rPr>
        <w:t>57,25</w:t>
      </w:r>
      <w:r w:rsidRPr="007A25F5">
        <w:rPr>
          <w:rFonts w:ascii="Times New Roman" w:hAnsi="Times New Roman"/>
          <w:b/>
          <w:noProof/>
          <w:sz w:val="24"/>
          <w:szCs w:val="24"/>
          <w:lang w:val="sr-Latn-ME"/>
        </w:rPr>
        <w:t xml:space="preserve"> %</w:t>
      </w:r>
      <w:r w:rsidRPr="007A25F5">
        <w:rPr>
          <w:rFonts w:ascii="Times New Roman" w:hAnsi="Times New Roman"/>
          <w:noProof/>
          <w:sz w:val="24"/>
          <w:szCs w:val="24"/>
          <w:lang w:val="sr-Latn-ME"/>
        </w:rPr>
        <w:t xml:space="preserve"> od ukupno planiranih prihoda.</w:t>
      </w:r>
    </w:p>
    <w:p w:rsidR="007E4000" w:rsidRPr="007A25F5" w:rsidRDefault="007E4000" w:rsidP="007E4000">
      <w:pPr>
        <w:ind w:firstLine="851"/>
        <w:jc w:val="both"/>
        <w:rPr>
          <w:rFonts w:ascii="Times New Roman" w:hAnsi="Times New Roman"/>
          <w:sz w:val="24"/>
          <w:szCs w:val="24"/>
          <w:lang w:val="sr-Latn-ME"/>
        </w:rPr>
      </w:pPr>
      <w:r w:rsidRPr="007A25F5">
        <w:rPr>
          <w:rFonts w:ascii="Times New Roman" w:hAnsi="Times New Roman"/>
          <w:sz w:val="24"/>
          <w:szCs w:val="24"/>
          <w:lang w:val="sr-Latn-ME"/>
        </w:rPr>
        <w:t>Najznačajniji sopstveni prihodi</w:t>
      </w:r>
      <w:r w:rsidRPr="007A25F5">
        <w:rPr>
          <w:rFonts w:ascii="Times New Roman" w:hAnsi="Times New Roman"/>
          <w:b/>
          <w:sz w:val="24"/>
          <w:szCs w:val="24"/>
          <w:lang w:val="sr-Latn-ME"/>
        </w:rPr>
        <w:t xml:space="preserve"> </w:t>
      </w:r>
      <w:r w:rsidRPr="007A25F5">
        <w:rPr>
          <w:rFonts w:ascii="Times New Roman" w:hAnsi="Times New Roman"/>
          <w:sz w:val="24"/>
          <w:szCs w:val="24"/>
          <w:lang w:val="sr-Latn-ME"/>
        </w:rPr>
        <w:t>su:</w:t>
      </w:r>
    </w:p>
    <w:p w:rsidR="007E4000" w:rsidRPr="007A25F5" w:rsidRDefault="007E4000" w:rsidP="007E4000">
      <w:pPr>
        <w:ind w:firstLine="851"/>
        <w:jc w:val="both"/>
        <w:rPr>
          <w:rFonts w:ascii="Times New Roman" w:hAnsi="Times New Roman"/>
          <w:lang w:val="sr-Latn-ME"/>
        </w:rPr>
      </w:pPr>
    </w:p>
    <w:tbl>
      <w:tblPr>
        <w:tblStyle w:val="TableGrid"/>
        <w:tblW w:w="7371" w:type="dxa"/>
        <w:tblInd w:w="1384" w:type="dxa"/>
        <w:tblLook w:val="04A0" w:firstRow="1" w:lastRow="0" w:firstColumn="1" w:lastColumn="0" w:noHBand="0" w:noVBand="1"/>
      </w:tblPr>
      <w:tblGrid>
        <w:gridCol w:w="4200"/>
        <w:gridCol w:w="3171"/>
      </w:tblGrid>
      <w:tr w:rsidR="007E4000" w:rsidRPr="007A25F5" w:rsidTr="00B85B56">
        <w:trPr>
          <w:trHeight w:hRule="exact" w:val="284"/>
        </w:trPr>
        <w:tc>
          <w:tcPr>
            <w:tcW w:w="4039" w:type="dxa"/>
            <w:vAlign w:val="center"/>
          </w:tcPr>
          <w:p w:rsidR="007E4000" w:rsidRPr="007A25F5" w:rsidRDefault="007E4000" w:rsidP="007E4000">
            <w:pPr>
              <w:rPr>
                <w:rFonts w:ascii="Times New Roman" w:hAnsi="Times New Roman"/>
                <w:lang w:val="sr-Latn-ME"/>
              </w:rPr>
            </w:pPr>
            <w:r w:rsidRPr="007A25F5">
              <w:rPr>
                <w:rFonts w:ascii="Times New Roman" w:hAnsi="Times New Roman"/>
                <w:lang w:val="sr-Latn-ME"/>
              </w:rPr>
              <w:t>Porez na nepokretnosti</w:t>
            </w:r>
          </w:p>
        </w:tc>
        <w:tc>
          <w:tcPr>
            <w:tcW w:w="3049" w:type="dxa"/>
            <w:vAlign w:val="center"/>
          </w:tcPr>
          <w:p w:rsidR="007E4000" w:rsidRPr="007A25F5" w:rsidRDefault="007E4000" w:rsidP="008C37B4">
            <w:pPr>
              <w:jc w:val="right"/>
              <w:rPr>
                <w:rFonts w:ascii="Times New Roman" w:hAnsi="Times New Roman"/>
                <w:lang w:val="sr-Latn-ME"/>
              </w:rPr>
            </w:pPr>
            <w:r w:rsidRPr="007A25F5">
              <w:rPr>
                <w:rFonts w:ascii="Times New Roman" w:hAnsi="Times New Roman"/>
                <w:lang w:val="sr-Latn-ME"/>
              </w:rPr>
              <w:t>5.</w:t>
            </w:r>
            <w:r w:rsidR="008C37B4">
              <w:rPr>
                <w:rFonts w:ascii="Times New Roman" w:hAnsi="Times New Roman"/>
                <w:lang w:val="sr-Latn-ME"/>
              </w:rPr>
              <w:t>0</w:t>
            </w:r>
            <w:r w:rsidRPr="007A25F5">
              <w:rPr>
                <w:rFonts w:ascii="Times New Roman" w:hAnsi="Times New Roman"/>
                <w:lang w:val="sr-Latn-ME"/>
              </w:rPr>
              <w:t>00.000,00 €</w:t>
            </w:r>
          </w:p>
        </w:tc>
      </w:tr>
      <w:tr w:rsidR="007E4000" w:rsidRPr="007A25F5" w:rsidTr="00B85B56">
        <w:trPr>
          <w:trHeight w:hRule="exact" w:val="284"/>
        </w:trPr>
        <w:tc>
          <w:tcPr>
            <w:tcW w:w="4039" w:type="dxa"/>
            <w:vAlign w:val="center"/>
          </w:tcPr>
          <w:p w:rsidR="007E4000" w:rsidRPr="007A25F5" w:rsidRDefault="007E4000" w:rsidP="007E4000">
            <w:pPr>
              <w:rPr>
                <w:rFonts w:ascii="Times New Roman" w:hAnsi="Times New Roman"/>
                <w:lang w:val="sr-Latn-ME"/>
              </w:rPr>
            </w:pPr>
            <w:r w:rsidRPr="007A25F5">
              <w:rPr>
                <w:rFonts w:ascii="Times New Roman" w:hAnsi="Times New Roman"/>
                <w:lang w:val="sr-Latn-ME"/>
              </w:rPr>
              <w:t>Naknade za komunalno opremanje</w:t>
            </w:r>
          </w:p>
        </w:tc>
        <w:tc>
          <w:tcPr>
            <w:tcW w:w="3049" w:type="dxa"/>
            <w:vAlign w:val="center"/>
          </w:tcPr>
          <w:p w:rsidR="007E4000" w:rsidRPr="007A25F5" w:rsidRDefault="008C37B4" w:rsidP="008C37B4">
            <w:pPr>
              <w:jc w:val="right"/>
              <w:rPr>
                <w:rFonts w:ascii="Times New Roman" w:hAnsi="Times New Roman"/>
                <w:lang w:val="sr-Latn-ME"/>
              </w:rPr>
            </w:pPr>
            <w:r>
              <w:rPr>
                <w:rFonts w:ascii="Times New Roman" w:hAnsi="Times New Roman"/>
                <w:lang w:val="sr-Latn-ME"/>
              </w:rPr>
              <w:t>2</w:t>
            </w:r>
            <w:r w:rsidR="007E4000" w:rsidRPr="007A25F5">
              <w:rPr>
                <w:rFonts w:ascii="Times New Roman" w:hAnsi="Times New Roman"/>
                <w:lang w:val="sr-Latn-ME"/>
              </w:rPr>
              <w:t>.</w:t>
            </w:r>
            <w:r>
              <w:rPr>
                <w:rFonts w:ascii="Times New Roman" w:hAnsi="Times New Roman"/>
                <w:lang w:val="sr-Latn-ME"/>
              </w:rPr>
              <w:t>0</w:t>
            </w:r>
            <w:r w:rsidR="007E4000" w:rsidRPr="007A25F5">
              <w:rPr>
                <w:rFonts w:ascii="Times New Roman" w:hAnsi="Times New Roman"/>
                <w:lang w:val="sr-Latn-ME"/>
              </w:rPr>
              <w:t>00.000,00 €</w:t>
            </w:r>
          </w:p>
        </w:tc>
      </w:tr>
      <w:tr w:rsidR="007E4000" w:rsidRPr="007A25F5" w:rsidTr="00B85B56">
        <w:trPr>
          <w:trHeight w:hRule="exact" w:val="284"/>
        </w:trPr>
        <w:tc>
          <w:tcPr>
            <w:tcW w:w="4039" w:type="dxa"/>
            <w:vAlign w:val="center"/>
          </w:tcPr>
          <w:p w:rsidR="007E4000" w:rsidRPr="007A25F5" w:rsidRDefault="007E4000" w:rsidP="007E4000">
            <w:pPr>
              <w:rPr>
                <w:rFonts w:ascii="Times New Roman" w:hAnsi="Times New Roman"/>
                <w:lang w:val="sr-Latn-ME"/>
              </w:rPr>
            </w:pPr>
            <w:r w:rsidRPr="007A25F5">
              <w:rPr>
                <w:rFonts w:ascii="Times New Roman" w:hAnsi="Times New Roman"/>
                <w:lang w:val="sr-Latn-ME"/>
              </w:rPr>
              <w:t>Prirez porezu na dohodak fizičkih lica</w:t>
            </w:r>
          </w:p>
        </w:tc>
        <w:tc>
          <w:tcPr>
            <w:tcW w:w="3049" w:type="dxa"/>
            <w:vAlign w:val="center"/>
          </w:tcPr>
          <w:p w:rsidR="007E4000" w:rsidRPr="007A25F5" w:rsidRDefault="008C37B4" w:rsidP="007E4000">
            <w:pPr>
              <w:jc w:val="right"/>
              <w:rPr>
                <w:rFonts w:ascii="Times New Roman" w:hAnsi="Times New Roman"/>
                <w:lang w:val="sr-Latn-ME"/>
              </w:rPr>
            </w:pPr>
            <w:r>
              <w:rPr>
                <w:rFonts w:ascii="Times New Roman" w:hAnsi="Times New Roman"/>
                <w:lang w:val="sr-Latn-ME"/>
              </w:rPr>
              <w:t>7</w:t>
            </w:r>
            <w:r w:rsidR="007E4000" w:rsidRPr="007A25F5">
              <w:rPr>
                <w:rFonts w:ascii="Times New Roman" w:hAnsi="Times New Roman"/>
                <w:lang w:val="sr-Latn-ME"/>
              </w:rPr>
              <w:t>00.000,00 €</w:t>
            </w:r>
          </w:p>
        </w:tc>
      </w:tr>
    </w:tbl>
    <w:p w:rsidR="007E4000" w:rsidRPr="007A25F5" w:rsidRDefault="007E4000" w:rsidP="007E4000">
      <w:pPr>
        <w:jc w:val="both"/>
        <w:rPr>
          <w:rFonts w:ascii="Times New Roman" w:hAnsi="Times New Roman"/>
          <w:lang w:val="sr-Latn-ME"/>
        </w:rPr>
      </w:pPr>
    </w:p>
    <w:p w:rsidR="007E4000" w:rsidRPr="007A25F5" w:rsidRDefault="007E4000" w:rsidP="007E4000">
      <w:pPr>
        <w:ind w:firstLine="851"/>
        <w:jc w:val="both"/>
        <w:rPr>
          <w:rFonts w:ascii="Times New Roman" w:hAnsi="Times New Roman"/>
          <w:noProof/>
          <w:sz w:val="24"/>
          <w:szCs w:val="24"/>
          <w:lang w:val="sr-Latn-ME"/>
        </w:rPr>
      </w:pPr>
      <w:r w:rsidRPr="007A25F5">
        <w:rPr>
          <w:rFonts w:ascii="Times New Roman" w:hAnsi="Times New Roman"/>
          <w:b/>
          <w:sz w:val="24"/>
          <w:szCs w:val="24"/>
          <w:u w:val="single"/>
          <w:lang w:val="sr-Latn-ME"/>
        </w:rPr>
        <w:t>Ustupljeni prihodi</w:t>
      </w:r>
      <w:r w:rsidRPr="007A25F5">
        <w:rPr>
          <w:rFonts w:ascii="Times New Roman" w:hAnsi="Times New Roman"/>
          <w:sz w:val="24"/>
          <w:szCs w:val="24"/>
          <w:lang w:val="sr-Latn-ME"/>
        </w:rPr>
        <w:t xml:space="preserve">  </w:t>
      </w:r>
      <w:r w:rsidRPr="007A25F5">
        <w:rPr>
          <w:rFonts w:ascii="Times New Roman" w:hAnsi="Times New Roman"/>
          <w:bCs/>
          <w:iCs/>
          <w:sz w:val="24"/>
          <w:szCs w:val="24"/>
          <w:lang w:val="sr-Latn-ME"/>
        </w:rPr>
        <w:t xml:space="preserve">planirani </w:t>
      </w:r>
      <w:r w:rsidRPr="007A25F5">
        <w:rPr>
          <w:rFonts w:ascii="Times New Roman" w:hAnsi="Times New Roman"/>
          <w:sz w:val="24"/>
          <w:szCs w:val="24"/>
          <w:lang w:val="sr-Latn-ME"/>
        </w:rPr>
        <w:t xml:space="preserve">su u </w:t>
      </w:r>
      <w:r w:rsidRPr="007A25F5">
        <w:rPr>
          <w:rFonts w:ascii="Times New Roman" w:hAnsi="Times New Roman"/>
          <w:noProof/>
          <w:sz w:val="24"/>
          <w:szCs w:val="24"/>
          <w:lang w:val="sr-Latn-ME"/>
        </w:rPr>
        <w:t xml:space="preserve">iznosu od </w:t>
      </w:r>
      <w:r w:rsidR="001865DC">
        <w:rPr>
          <w:rFonts w:ascii="Times New Roman" w:hAnsi="Times New Roman"/>
          <w:b/>
          <w:sz w:val="24"/>
          <w:szCs w:val="24"/>
          <w:lang w:val="sr-Latn-ME"/>
        </w:rPr>
        <w:t>2.203.600,00</w:t>
      </w:r>
      <w:r w:rsidRPr="007A25F5">
        <w:rPr>
          <w:rFonts w:ascii="Times New Roman" w:hAnsi="Times New Roman"/>
          <w:b/>
          <w:noProof/>
          <w:sz w:val="24"/>
          <w:szCs w:val="24"/>
          <w:lang w:val="sr-Latn-ME"/>
        </w:rPr>
        <w:t xml:space="preserve"> €</w:t>
      </w:r>
      <w:r w:rsidRPr="007A25F5">
        <w:rPr>
          <w:rFonts w:ascii="Times New Roman" w:hAnsi="Times New Roman"/>
          <w:noProof/>
          <w:sz w:val="24"/>
          <w:szCs w:val="24"/>
          <w:lang w:val="sr-Latn-ME"/>
        </w:rPr>
        <w:t xml:space="preserve"> ili </w:t>
      </w:r>
      <w:r w:rsidR="001865DC" w:rsidRPr="001865DC">
        <w:rPr>
          <w:rFonts w:ascii="Times New Roman" w:hAnsi="Times New Roman"/>
          <w:b/>
          <w:noProof/>
          <w:sz w:val="24"/>
          <w:szCs w:val="24"/>
          <w:lang w:val="sr-Latn-ME"/>
        </w:rPr>
        <w:t>13,00</w:t>
      </w:r>
      <w:r w:rsidRPr="007A25F5">
        <w:rPr>
          <w:rFonts w:ascii="Times New Roman" w:hAnsi="Times New Roman"/>
          <w:b/>
          <w:noProof/>
          <w:sz w:val="24"/>
          <w:szCs w:val="24"/>
          <w:lang w:val="sr-Latn-ME"/>
        </w:rPr>
        <w:t xml:space="preserve"> %</w:t>
      </w:r>
      <w:r w:rsidRPr="007A25F5">
        <w:rPr>
          <w:rFonts w:ascii="Times New Roman" w:hAnsi="Times New Roman"/>
          <w:noProof/>
          <w:sz w:val="24"/>
          <w:szCs w:val="24"/>
          <w:lang w:val="sr-Latn-ME"/>
        </w:rPr>
        <w:t xml:space="preserve"> ukupno planiranih prihoda.</w:t>
      </w:r>
    </w:p>
    <w:p w:rsidR="007E4000" w:rsidRPr="007A25F5" w:rsidRDefault="007E4000" w:rsidP="007E4000">
      <w:pPr>
        <w:ind w:firstLine="851"/>
        <w:jc w:val="both"/>
        <w:rPr>
          <w:rFonts w:ascii="Times New Roman" w:hAnsi="Times New Roman"/>
          <w:noProof/>
          <w:sz w:val="24"/>
          <w:szCs w:val="24"/>
          <w:lang w:val="sr-Latn-ME"/>
        </w:rPr>
      </w:pPr>
      <w:r w:rsidRPr="007A25F5">
        <w:rPr>
          <w:rFonts w:ascii="Times New Roman" w:hAnsi="Times New Roman"/>
          <w:noProof/>
          <w:sz w:val="24"/>
          <w:szCs w:val="24"/>
          <w:lang w:val="sr-Latn-ME"/>
        </w:rPr>
        <w:t>Najznačajniji ustupljeni prihodi su:</w:t>
      </w:r>
    </w:p>
    <w:p w:rsidR="007E4000" w:rsidRPr="007A25F5" w:rsidRDefault="007E4000" w:rsidP="007E4000">
      <w:pPr>
        <w:ind w:firstLine="851"/>
        <w:jc w:val="both"/>
        <w:rPr>
          <w:rFonts w:ascii="Times New Roman" w:hAnsi="Times New Roman"/>
          <w:noProof/>
          <w:lang w:val="sr-Latn-ME"/>
        </w:rPr>
      </w:pPr>
    </w:p>
    <w:tbl>
      <w:tblPr>
        <w:tblStyle w:val="TableGrid"/>
        <w:tblW w:w="7371" w:type="dxa"/>
        <w:tblInd w:w="1384" w:type="dxa"/>
        <w:tblLook w:val="04A0" w:firstRow="1" w:lastRow="0" w:firstColumn="1" w:lastColumn="0" w:noHBand="0" w:noVBand="1"/>
      </w:tblPr>
      <w:tblGrid>
        <w:gridCol w:w="4200"/>
        <w:gridCol w:w="3171"/>
      </w:tblGrid>
      <w:tr w:rsidR="007E4000" w:rsidRPr="007A25F5" w:rsidTr="00213782">
        <w:trPr>
          <w:trHeight w:hRule="exact" w:val="284"/>
        </w:trPr>
        <w:tc>
          <w:tcPr>
            <w:tcW w:w="4039" w:type="dxa"/>
            <w:vAlign w:val="center"/>
          </w:tcPr>
          <w:p w:rsidR="007E4000" w:rsidRPr="007A25F5" w:rsidRDefault="007E4000" w:rsidP="007E4000">
            <w:pPr>
              <w:rPr>
                <w:rFonts w:ascii="Times New Roman" w:hAnsi="Times New Roman"/>
                <w:noProof/>
                <w:lang w:val="sr-Latn-ME"/>
              </w:rPr>
            </w:pPr>
            <w:r w:rsidRPr="007A25F5">
              <w:rPr>
                <w:rFonts w:ascii="Times New Roman" w:hAnsi="Times New Roman"/>
                <w:noProof/>
                <w:lang w:val="sr-Latn-ME"/>
              </w:rPr>
              <w:t>Porez na promet nepokretnosti</w:t>
            </w:r>
          </w:p>
        </w:tc>
        <w:tc>
          <w:tcPr>
            <w:tcW w:w="3049" w:type="dxa"/>
            <w:vAlign w:val="center"/>
          </w:tcPr>
          <w:p w:rsidR="007E4000" w:rsidRPr="007A25F5" w:rsidRDefault="007E4000" w:rsidP="007E4000">
            <w:pPr>
              <w:jc w:val="right"/>
              <w:rPr>
                <w:rFonts w:ascii="Times New Roman" w:hAnsi="Times New Roman"/>
                <w:noProof/>
                <w:lang w:val="sr-Latn-ME"/>
              </w:rPr>
            </w:pPr>
            <w:r w:rsidRPr="007A25F5">
              <w:rPr>
                <w:rFonts w:ascii="Times New Roman" w:hAnsi="Times New Roman"/>
                <w:noProof/>
                <w:lang w:val="sr-Latn-ME"/>
              </w:rPr>
              <w:t>1.200.000,00 €</w:t>
            </w:r>
          </w:p>
        </w:tc>
      </w:tr>
      <w:tr w:rsidR="007E4000" w:rsidRPr="007A25F5" w:rsidTr="00213782">
        <w:trPr>
          <w:trHeight w:hRule="exact" w:val="284"/>
        </w:trPr>
        <w:tc>
          <w:tcPr>
            <w:tcW w:w="4039" w:type="dxa"/>
            <w:vAlign w:val="center"/>
          </w:tcPr>
          <w:p w:rsidR="007E4000" w:rsidRPr="007A25F5" w:rsidRDefault="007E4000" w:rsidP="007E4000">
            <w:pPr>
              <w:rPr>
                <w:rFonts w:ascii="Times New Roman" w:hAnsi="Times New Roman"/>
                <w:noProof/>
                <w:lang w:val="sr-Latn-ME"/>
              </w:rPr>
            </w:pPr>
            <w:r w:rsidRPr="007A25F5">
              <w:rPr>
                <w:rFonts w:ascii="Times New Roman" w:hAnsi="Times New Roman"/>
                <w:noProof/>
                <w:lang w:val="sr-Latn-ME"/>
              </w:rPr>
              <w:t>Porez na dohodak fizičkih lica</w:t>
            </w:r>
          </w:p>
        </w:tc>
        <w:tc>
          <w:tcPr>
            <w:tcW w:w="3049" w:type="dxa"/>
            <w:vAlign w:val="center"/>
          </w:tcPr>
          <w:p w:rsidR="007E4000" w:rsidRPr="007A25F5" w:rsidRDefault="001865DC" w:rsidP="007E4000">
            <w:pPr>
              <w:jc w:val="right"/>
              <w:rPr>
                <w:rFonts w:ascii="Times New Roman" w:hAnsi="Times New Roman"/>
                <w:noProof/>
                <w:lang w:val="sr-Latn-ME"/>
              </w:rPr>
            </w:pPr>
            <w:r>
              <w:rPr>
                <w:rFonts w:ascii="Times New Roman" w:hAnsi="Times New Roman"/>
                <w:noProof/>
                <w:lang w:val="sr-Latn-ME"/>
              </w:rPr>
              <w:t>7</w:t>
            </w:r>
            <w:r w:rsidR="007E4000" w:rsidRPr="007A25F5">
              <w:rPr>
                <w:rFonts w:ascii="Times New Roman" w:hAnsi="Times New Roman"/>
                <w:noProof/>
                <w:lang w:val="sr-Latn-ME"/>
              </w:rPr>
              <w:t>00.000,00 €</w:t>
            </w:r>
          </w:p>
        </w:tc>
      </w:tr>
    </w:tbl>
    <w:p w:rsidR="00FA52A0" w:rsidRDefault="00FA52A0" w:rsidP="007E4000">
      <w:pPr>
        <w:ind w:firstLine="851"/>
        <w:jc w:val="both"/>
        <w:rPr>
          <w:rFonts w:ascii="Times New Roman" w:hAnsi="Times New Roman"/>
          <w:iCs/>
          <w:sz w:val="24"/>
          <w:szCs w:val="24"/>
          <w:lang w:val="sr-Latn-ME"/>
        </w:rPr>
      </w:pPr>
    </w:p>
    <w:p w:rsidR="007E4000" w:rsidRPr="007A25F5" w:rsidRDefault="007E4000" w:rsidP="007E4000">
      <w:pPr>
        <w:ind w:firstLine="851"/>
        <w:jc w:val="both"/>
        <w:rPr>
          <w:rFonts w:ascii="Times New Roman" w:hAnsi="Times New Roman"/>
          <w:iCs/>
          <w:sz w:val="24"/>
          <w:szCs w:val="24"/>
          <w:lang w:val="sr-Latn-ME"/>
        </w:rPr>
      </w:pPr>
      <w:r w:rsidRPr="007A25F5">
        <w:rPr>
          <w:rFonts w:ascii="Times New Roman" w:hAnsi="Times New Roman"/>
          <w:iCs/>
          <w:sz w:val="24"/>
          <w:szCs w:val="24"/>
          <w:lang w:val="sr-Latn-ME"/>
        </w:rPr>
        <w:t>U sljedećoj tabeli dat je uporedni prikaz primitaka planiranih u Budžetu za 202</w:t>
      </w:r>
      <w:r w:rsidR="00894B38">
        <w:rPr>
          <w:rFonts w:ascii="Times New Roman" w:hAnsi="Times New Roman"/>
          <w:iCs/>
          <w:sz w:val="24"/>
          <w:szCs w:val="24"/>
          <w:lang w:val="sr-Latn-ME"/>
        </w:rPr>
        <w:t>1</w:t>
      </w:r>
      <w:r w:rsidRPr="007A25F5">
        <w:rPr>
          <w:rFonts w:ascii="Times New Roman" w:hAnsi="Times New Roman"/>
          <w:iCs/>
          <w:sz w:val="24"/>
          <w:szCs w:val="24"/>
          <w:lang w:val="sr-Latn-ME"/>
        </w:rPr>
        <w:t>.</w:t>
      </w:r>
      <w:r w:rsidR="00894B38">
        <w:rPr>
          <w:rFonts w:ascii="Times New Roman" w:hAnsi="Times New Roman"/>
          <w:iCs/>
          <w:sz w:val="24"/>
          <w:szCs w:val="24"/>
          <w:lang w:val="sr-Latn-ME"/>
        </w:rPr>
        <w:t xml:space="preserve"> </w:t>
      </w:r>
      <w:r w:rsidRPr="007A25F5">
        <w:rPr>
          <w:rFonts w:ascii="Times New Roman" w:hAnsi="Times New Roman"/>
          <w:iCs/>
          <w:sz w:val="24"/>
          <w:szCs w:val="24"/>
          <w:lang w:val="sr-Latn-ME"/>
        </w:rPr>
        <w:t>godinu u odnosu na primitke planirane u Budžetu za 20</w:t>
      </w:r>
      <w:r w:rsidR="00894B38">
        <w:rPr>
          <w:rFonts w:ascii="Times New Roman" w:hAnsi="Times New Roman"/>
          <w:iCs/>
          <w:sz w:val="24"/>
          <w:szCs w:val="24"/>
          <w:lang w:val="sr-Latn-ME"/>
        </w:rPr>
        <w:t>20</w:t>
      </w:r>
      <w:r w:rsidRPr="007A25F5">
        <w:rPr>
          <w:rFonts w:ascii="Times New Roman" w:hAnsi="Times New Roman"/>
          <w:iCs/>
          <w:sz w:val="24"/>
          <w:szCs w:val="24"/>
          <w:lang w:val="sr-Latn-ME"/>
        </w:rPr>
        <w:t>.godinu:</w:t>
      </w:r>
    </w:p>
    <w:p w:rsidR="007E4000" w:rsidRPr="007A25F5" w:rsidRDefault="007E4000" w:rsidP="007E4000">
      <w:pPr>
        <w:ind w:firstLine="720"/>
        <w:jc w:val="both"/>
        <w:rPr>
          <w:rFonts w:ascii="Times New Roman" w:hAnsi="Times New Roman"/>
          <w:iCs/>
          <w:highlight w:val="yellow"/>
          <w:lang w:val="sr-Latn-ME"/>
        </w:rPr>
      </w:pPr>
    </w:p>
    <w:tbl>
      <w:tblPr>
        <w:tblW w:w="9562" w:type="dxa"/>
        <w:tblInd w:w="637" w:type="dxa"/>
        <w:tblLayout w:type="fixed"/>
        <w:tblCellMar>
          <w:left w:w="70" w:type="dxa"/>
          <w:right w:w="70" w:type="dxa"/>
        </w:tblCellMar>
        <w:tblLook w:val="04A0" w:firstRow="1" w:lastRow="0" w:firstColumn="1" w:lastColumn="0" w:noHBand="0" w:noVBand="1"/>
      </w:tblPr>
      <w:tblGrid>
        <w:gridCol w:w="851"/>
        <w:gridCol w:w="3076"/>
        <w:gridCol w:w="1837"/>
        <w:gridCol w:w="1858"/>
        <w:gridCol w:w="908"/>
        <w:gridCol w:w="1032"/>
      </w:tblGrid>
      <w:tr w:rsidR="007E4000" w:rsidRPr="007A25F5" w:rsidTr="00FA52A0">
        <w:trPr>
          <w:trHeight w:hRule="exact" w:val="530"/>
        </w:trPr>
        <w:tc>
          <w:tcPr>
            <w:tcW w:w="85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E4000" w:rsidRPr="007A25F5" w:rsidRDefault="007E4000" w:rsidP="007E4000">
            <w:pPr>
              <w:ind w:right="267"/>
              <w:jc w:val="center"/>
              <w:rPr>
                <w:rFonts w:ascii="Times New Roman" w:hAnsi="Times New Roman"/>
                <w:sz w:val="20"/>
                <w:szCs w:val="20"/>
                <w:lang w:val="sr-Latn-ME" w:eastAsia="sr-Latn-CS"/>
              </w:rPr>
            </w:pPr>
            <w:r w:rsidRPr="007A25F5">
              <w:rPr>
                <w:rFonts w:ascii="Times New Roman" w:hAnsi="Times New Roman"/>
                <w:sz w:val="20"/>
                <w:szCs w:val="20"/>
                <w:lang w:val="sr-Latn-ME" w:eastAsia="sr-Latn-CS"/>
              </w:rPr>
              <w:t>R.br.</w:t>
            </w:r>
          </w:p>
        </w:tc>
        <w:tc>
          <w:tcPr>
            <w:tcW w:w="3076" w:type="dxa"/>
            <w:tcBorders>
              <w:top w:val="single" w:sz="8" w:space="0" w:color="auto"/>
              <w:left w:val="nil"/>
              <w:bottom w:val="single" w:sz="8" w:space="0" w:color="auto"/>
              <w:right w:val="single" w:sz="8" w:space="0" w:color="auto"/>
            </w:tcBorders>
            <w:shd w:val="clear" w:color="auto" w:fill="auto"/>
            <w:noWrap/>
            <w:vAlign w:val="center"/>
            <w:hideMark/>
          </w:tcPr>
          <w:p w:rsidR="007E4000" w:rsidRPr="007A25F5" w:rsidRDefault="007E4000" w:rsidP="007E4000">
            <w:pPr>
              <w:jc w:val="center"/>
              <w:rPr>
                <w:rFonts w:ascii="Times New Roman" w:hAnsi="Times New Roman"/>
                <w:sz w:val="20"/>
                <w:szCs w:val="20"/>
                <w:lang w:val="sr-Latn-ME" w:eastAsia="sr-Latn-CS"/>
              </w:rPr>
            </w:pPr>
            <w:r w:rsidRPr="007A25F5">
              <w:rPr>
                <w:rFonts w:ascii="Times New Roman" w:hAnsi="Times New Roman"/>
                <w:sz w:val="20"/>
                <w:szCs w:val="20"/>
                <w:lang w:val="sr-Latn-ME" w:eastAsia="sr-Latn-CS"/>
              </w:rPr>
              <w:t>OPIS</w:t>
            </w:r>
          </w:p>
        </w:tc>
        <w:tc>
          <w:tcPr>
            <w:tcW w:w="1837" w:type="dxa"/>
            <w:tcBorders>
              <w:top w:val="single" w:sz="8" w:space="0" w:color="auto"/>
              <w:left w:val="nil"/>
              <w:bottom w:val="single" w:sz="8" w:space="0" w:color="auto"/>
              <w:right w:val="single" w:sz="8" w:space="0" w:color="auto"/>
            </w:tcBorders>
            <w:shd w:val="clear" w:color="auto" w:fill="auto"/>
            <w:vAlign w:val="center"/>
            <w:hideMark/>
          </w:tcPr>
          <w:p w:rsidR="007E4000" w:rsidRPr="007A25F5" w:rsidRDefault="007E4000" w:rsidP="00894B38">
            <w:pPr>
              <w:jc w:val="center"/>
              <w:rPr>
                <w:rFonts w:ascii="Times New Roman" w:hAnsi="Times New Roman"/>
                <w:sz w:val="20"/>
                <w:szCs w:val="20"/>
                <w:lang w:val="sr-Latn-ME" w:eastAsia="sr-Latn-CS"/>
              </w:rPr>
            </w:pPr>
            <w:r w:rsidRPr="007A25F5">
              <w:rPr>
                <w:rFonts w:ascii="Times New Roman" w:hAnsi="Times New Roman"/>
                <w:sz w:val="20"/>
                <w:szCs w:val="20"/>
                <w:lang w:val="sr-Latn-ME" w:eastAsia="sr-Latn-CS"/>
              </w:rPr>
              <w:t>Plan za 20</w:t>
            </w:r>
            <w:r w:rsidR="00894B38">
              <w:rPr>
                <w:rFonts w:ascii="Times New Roman" w:hAnsi="Times New Roman"/>
                <w:sz w:val="20"/>
                <w:szCs w:val="20"/>
                <w:lang w:val="sr-Latn-ME" w:eastAsia="sr-Latn-CS"/>
              </w:rPr>
              <w:t>20</w:t>
            </w:r>
            <w:r w:rsidRPr="007A25F5">
              <w:rPr>
                <w:rFonts w:ascii="Times New Roman" w:hAnsi="Times New Roman"/>
                <w:sz w:val="20"/>
                <w:szCs w:val="20"/>
                <w:lang w:val="sr-Latn-ME" w:eastAsia="sr-Latn-CS"/>
              </w:rPr>
              <w:t>.godinu</w:t>
            </w:r>
          </w:p>
        </w:tc>
        <w:tc>
          <w:tcPr>
            <w:tcW w:w="1858" w:type="dxa"/>
            <w:tcBorders>
              <w:top w:val="single" w:sz="8" w:space="0" w:color="auto"/>
              <w:left w:val="nil"/>
              <w:bottom w:val="single" w:sz="8" w:space="0" w:color="auto"/>
              <w:right w:val="single" w:sz="8" w:space="0" w:color="auto"/>
            </w:tcBorders>
            <w:shd w:val="clear" w:color="auto" w:fill="auto"/>
            <w:vAlign w:val="center"/>
            <w:hideMark/>
          </w:tcPr>
          <w:p w:rsidR="007E4000" w:rsidRPr="007A25F5" w:rsidRDefault="007E4000" w:rsidP="00894B38">
            <w:pPr>
              <w:jc w:val="center"/>
              <w:rPr>
                <w:rFonts w:ascii="Times New Roman" w:hAnsi="Times New Roman"/>
                <w:sz w:val="20"/>
                <w:szCs w:val="20"/>
                <w:lang w:val="sr-Latn-ME" w:eastAsia="sr-Latn-CS"/>
              </w:rPr>
            </w:pPr>
            <w:r w:rsidRPr="007A25F5">
              <w:rPr>
                <w:rFonts w:ascii="Times New Roman" w:hAnsi="Times New Roman"/>
                <w:sz w:val="20"/>
                <w:szCs w:val="20"/>
                <w:lang w:val="sr-Latn-ME" w:eastAsia="sr-Latn-CS"/>
              </w:rPr>
              <w:t>Plan za 202</w:t>
            </w:r>
            <w:r w:rsidR="00894B38">
              <w:rPr>
                <w:rFonts w:ascii="Times New Roman" w:hAnsi="Times New Roman"/>
                <w:sz w:val="20"/>
                <w:szCs w:val="20"/>
                <w:lang w:val="sr-Latn-ME" w:eastAsia="sr-Latn-CS"/>
              </w:rPr>
              <w:t>1</w:t>
            </w:r>
            <w:r w:rsidRPr="007A25F5">
              <w:rPr>
                <w:rFonts w:ascii="Times New Roman" w:hAnsi="Times New Roman"/>
                <w:sz w:val="20"/>
                <w:szCs w:val="20"/>
                <w:lang w:val="sr-Latn-ME" w:eastAsia="sr-Latn-CS"/>
              </w:rPr>
              <w:t>.godinu</w:t>
            </w:r>
          </w:p>
        </w:tc>
        <w:tc>
          <w:tcPr>
            <w:tcW w:w="908" w:type="dxa"/>
            <w:tcBorders>
              <w:top w:val="single" w:sz="8" w:space="0" w:color="auto"/>
              <w:left w:val="nil"/>
              <w:bottom w:val="single" w:sz="8" w:space="0" w:color="auto"/>
              <w:right w:val="single" w:sz="8" w:space="0" w:color="auto"/>
            </w:tcBorders>
            <w:shd w:val="clear" w:color="auto" w:fill="auto"/>
            <w:vAlign w:val="center"/>
            <w:hideMark/>
          </w:tcPr>
          <w:p w:rsidR="007E4000" w:rsidRPr="007A25F5" w:rsidRDefault="007E4000" w:rsidP="007E4000">
            <w:pPr>
              <w:jc w:val="center"/>
              <w:rPr>
                <w:rFonts w:ascii="Times New Roman" w:hAnsi="Times New Roman"/>
                <w:sz w:val="20"/>
                <w:szCs w:val="20"/>
                <w:lang w:val="sr-Latn-ME" w:eastAsia="sr-Latn-CS"/>
              </w:rPr>
            </w:pPr>
            <w:r w:rsidRPr="007A25F5">
              <w:rPr>
                <w:rFonts w:ascii="Times New Roman" w:hAnsi="Times New Roman"/>
                <w:sz w:val="20"/>
                <w:szCs w:val="20"/>
                <w:lang w:val="sr-Latn-ME" w:eastAsia="sr-Latn-CS"/>
              </w:rPr>
              <w:t>%         (4/3)</w:t>
            </w:r>
          </w:p>
        </w:tc>
        <w:tc>
          <w:tcPr>
            <w:tcW w:w="1032" w:type="dxa"/>
            <w:tcBorders>
              <w:top w:val="single" w:sz="8" w:space="0" w:color="auto"/>
              <w:left w:val="nil"/>
              <w:bottom w:val="single" w:sz="8" w:space="0" w:color="auto"/>
              <w:right w:val="single" w:sz="8" w:space="0" w:color="auto"/>
            </w:tcBorders>
            <w:shd w:val="clear" w:color="auto" w:fill="auto"/>
            <w:vAlign w:val="center"/>
            <w:hideMark/>
          </w:tcPr>
          <w:p w:rsidR="007E4000" w:rsidRPr="007A25F5" w:rsidRDefault="007E4000" w:rsidP="007E4000">
            <w:pPr>
              <w:jc w:val="center"/>
              <w:rPr>
                <w:rFonts w:ascii="Times New Roman" w:hAnsi="Times New Roman"/>
                <w:sz w:val="20"/>
                <w:szCs w:val="20"/>
                <w:lang w:val="sr-Latn-ME" w:eastAsia="sr-Latn-CS"/>
              </w:rPr>
            </w:pPr>
            <w:r w:rsidRPr="007A25F5">
              <w:rPr>
                <w:rFonts w:ascii="Times New Roman" w:hAnsi="Times New Roman"/>
                <w:sz w:val="20"/>
                <w:szCs w:val="20"/>
                <w:lang w:val="sr-Latn-ME" w:eastAsia="sr-Latn-CS"/>
              </w:rPr>
              <w:t>Index</w:t>
            </w:r>
          </w:p>
          <w:p w:rsidR="007E4000" w:rsidRPr="007A25F5" w:rsidRDefault="007E4000" w:rsidP="007E4000">
            <w:pPr>
              <w:jc w:val="center"/>
              <w:rPr>
                <w:rFonts w:ascii="Times New Roman" w:hAnsi="Times New Roman"/>
                <w:sz w:val="20"/>
                <w:szCs w:val="20"/>
                <w:lang w:val="sr-Latn-ME" w:eastAsia="sr-Latn-CS"/>
              </w:rPr>
            </w:pPr>
            <w:r w:rsidRPr="007A25F5">
              <w:rPr>
                <w:rFonts w:ascii="Times New Roman" w:hAnsi="Times New Roman"/>
                <w:sz w:val="20"/>
                <w:szCs w:val="20"/>
                <w:lang w:val="sr-Latn-ME" w:eastAsia="sr-Latn-CS"/>
              </w:rPr>
              <w:t>(%)</w:t>
            </w:r>
          </w:p>
        </w:tc>
      </w:tr>
      <w:tr w:rsidR="007E4000" w:rsidRPr="007A25F5" w:rsidTr="00213782">
        <w:trPr>
          <w:trHeight w:hRule="exact" w:val="397"/>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7E4000" w:rsidRPr="007A25F5" w:rsidRDefault="007E4000" w:rsidP="007E4000">
            <w:pPr>
              <w:jc w:val="center"/>
              <w:rPr>
                <w:rFonts w:ascii="Times New Roman" w:hAnsi="Times New Roman"/>
                <w:sz w:val="20"/>
                <w:szCs w:val="20"/>
                <w:lang w:val="sr-Latn-ME" w:eastAsia="sr-Latn-CS"/>
              </w:rPr>
            </w:pPr>
          </w:p>
        </w:tc>
        <w:tc>
          <w:tcPr>
            <w:tcW w:w="3076" w:type="dxa"/>
            <w:tcBorders>
              <w:top w:val="nil"/>
              <w:left w:val="nil"/>
              <w:bottom w:val="single" w:sz="8" w:space="0" w:color="auto"/>
              <w:right w:val="single" w:sz="8" w:space="0" w:color="auto"/>
            </w:tcBorders>
            <w:shd w:val="clear" w:color="auto" w:fill="auto"/>
            <w:noWrap/>
            <w:vAlign w:val="center"/>
            <w:hideMark/>
          </w:tcPr>
          <w:p w:rsidR="007E4000" w:rsidRPr="007A25F5" w:rsidRDefault="007E4000" w:rsidP="007E4000">
            <w:pPr>
              <w:jc w:val="center"/>
              <w:rPr>
                <w:rFonts w:ascii="Times New Roman" w:hAnsi="Times New Roman"/>
                <w:sz w:val="20"/>
                <w:szCs w:val="20"/>
                <w:lang w:val="sr-Latn-ME" w:eastAsia="sr-Latn-CS"/>
              </w:rPr>
            </w:pPr>
            <w:r w:rsidRPr="007A25F5">
              <w:rPr>
                <w:rFonts w:ascii="Times New Roman" w:hAnsi="Times New Roman"/>
                <w:sz w:val="20"/>
                <w:szCs w:val="20"/>
                <w:lang w:val="sr-Latn-ME" w:eastAsia="sr-Latn-CS"/>
              </w:rPr>
              <w:t>2</w:t>
            </w:r>
          </w:p>
        </w:tc>
        <w:tc>
          <w:tcPr>
            <w:tcW w:w="1837" w:type="dxa"/>
            <w:tcBorders>
              <w:top w:val="nil"/>
              <w:left w:val="nil"/>
              <w:bottom w:val="single" w:sz="8" w:space="0" w:color="auto"/>
              <w:right w:val="single" w:sz="8" w:space="0" w:color="auto"/>
            </w:tcBorders>
            <w:shd w:val="clear" w:color="auto" w:fill="auto"/>
            <w:noWrap/>
            <w:vAlign w:val="center"/>
            <w:hideMark/>
          </w:tcPr>
          <w:p w:rsidR="007E4000" w:rsidRPr="007A25F5" w:rsidRDefault="007E4000" w:rsidP="007E4000">
            <w:pPr>
              <w:jc w:val="center"/>
              <w:rPr>
                <w:rFonts w:ascii="Times New Roman" w:hAnsi="Times New Roman"/>
                <w:sz w:val="20"/>
                <w:szCs w:val="20"/>
                <w:lang w:val="sr-Latn-ME" w:eastAsia="sr-Latn-CS"/>
              </w:rPr>
            </w:pPr>
            <w:r w:rsidRPr="007A25F5">
              <w:rPr>
                <w:rFonts w:ascii="Times New Roman" w:hAnsi="Times New Roman"/>
                <w:sz w:val="20"/>
                <w:szCs w:val="20"/>
                <w:lang w:val="sr-Latn-ME" w:eastAsia="sr-Latn-CS"/>
              </w:rPr>
              <w:t>3</w:t>
            </w:r>
          </w:p>
        </w:tc>
        <w:tc>
          <w:tcPr>
            <w:tcW w:w="1858" w:type="dxa"/>
            <w:tcBorders>
              <w:top w:val="nil"/>
              <w:left w:val="nil"/>
              <w:bottom w:val="single" w:sz="8" w:space="0" w:color="auto"/>
              <w:right w:val="single" w:sz="8" w:space="0" w:color="auto"/>
            </w:tcBorders>
            <w:shd w:val="clear" w:color="auto" w:fill="auto"/>
            <w:noWrap/>
            <w:vAlign w:val="center"/>
            <w:hideMark/>
          </w:tcPr>
          <w:p w:rsidR="007E4000" w:rsidRPr="007A25F5" w:rsidRDefault="007E4000" w:rsidP="007E4000">
            <w:pPr>
              <w:jc w:val="center"/>
              <w:rPr>
                <w:rFonts w:ascii="Times New Roman" w:hAnsi="Times New Roman"/>
                <w:sz w:val="20"/>
                <w:szCs w:val="20"/>
                <w:lang w:val="sr-Latn-ME" w:eastAsia="sr-Latn-CS"/>
              </w:rPr>
            </w:pPr>
            <w:r w:rsidRPr="007A25F5">
              <w:rPr>
                <w:rFonts w:ascii="Times New Roman" w:hAnsi="Times New Roman"/>
                <w:sz w:val="20"/>
                <w:szCs w:val="20"/>
                <w:lang w:val="sr-Latn-ME" w:eastAsia="sr-Latn-CS"/>
              </w:rPr>
              <w:t>4</w:t>
            </w:r>
          </w:p>
        </w:tc>
        <w:tc>
          <w:tcPr>
            <w:tcW w:w="908" w:type="dxa"/>
            <w:tcBorders>
              <w:top w:val="nil"/>
              <w:left w:val="nil"/>
              <w:bottom w:val="single" w:sz="8" w:space="0" w:color="auto"/>
              <w:right w:val="single" w:sz="8" w:space="0" w:color="auto"/>
            </w:tcBorders>
            <w:shd w:val="clear" w:color="auto" w:fill="auto"/>
            <w:noWrap/>
            <w:vAlign w:val="center"/>
            <w:hideMark/>
          </w:tcPr>
          <w:p w:rsidR="007E4000" w:rsidRPr="007A25F5" w:rsidRDefault="007E4000" w:rsidP="007E4000">
            <w:pPr>
              <w:jc w:val="center"/>
              <w:rPr>
                <w:rFonts w:ascii="Times New Roman" w:hAnsi="Times New Roman"/>
                <w:sz w:val="20"/>
                <w:szCs w:val="20"/>
                <w:lang w:val="sr-Latn-ME" w:eastAsia="sr-Latn-CS"/>
              </w:rPr>
            </w:pPr>
            <w:r w:rsidRPr="007A25F5">
              <w:rPr>
                <w:rFonts w:ascii="Times New Roman" w:hAnsi="Times New Roman"/>
                <w:sz w:val="20"/>
                <w:szCs w:val="20"/>
                <w:lang w:val="sr-Latn-ME" w:eastAsia="sr-Latn-CS"/>
              </w:rPr>
              <w:t>5</w:t>
            </w:r>
          </w:p>
        </w:tc>
        <w:tc>
          <w:tcPr>
            <w:tcW w:w="1032" w:type="dxa"/>
            <w:tcBorders>
              <w:top w:val="nil"/>
              <w:left w:val="nil"/>
              <w:bottom w:val="single" w:sz="8" w:space="0" w:color="auto"/>
              <w:right w:val="single" w:sz="8" w:space="0" w:color="auto"/>
            </w:tcBorders>
            <w:shd w:val="clear" w:color="auto" w:fill="auto"/>
            <w:noWrap/>
            <w:vAlign w:val="center"/>
            <w:hideMark/>
          </w:tcPr>
          <w:p w:rsidR="007E4000" w:rsidRPr="007A25F5" w:rsidRDefault="007E4000" w:rsidP="007E4000">
            <w:pPr>
              <w:jc w:val="center"/>
              <w:rPr>
                <w:rFonts w:ascii="Times New Roman" w:hAnsi="Times New Roman"/>
                <w:sz w:val="20"/>
                <w:szCs w:val="20"/>
                <w:lang w:val="sr-Latn-ME" w:eastAsia="sr-Latn-CS"/>
              </w:rPr>
            </w:pPr>
            <w:r w:rsidRPr="007A25F5">
              <w:rPr>
                <w:rFonts w:ascii="Times New Roman" w:hAnsi="Times New Roman"/>
                <w:sz w:val="20"/>
                <w:szCs w:val="20"/>
                <w:lang w:val="sr-Latn-ME" w:eastAsia="sr-Latn-CS"/>
              </w:rPr>
              <w:t>6</w:t>
            </w:r>
          </w:p>
        </w:tc>
      </w:tr>
      <w:tr w:rsidR="00036AC3" w:rsidRPr="007A25F5" w:rsidTr="006956B0">
        <w:trPr>
          <w:trHeight w:hRule="exact" w:val="397"/>
        </w:trPr>
        <w:tc>
          <w:tcPr>
            <w:tcW w:w="851" w:type="dxa"/>
            <w:tcBorders>
              <w:top w:val="nil"/>
              <w:left w:val="single" w:sz="8" w:space="0" w:color="auto"/>
              <w:bottom w:val="single" w:sz="4" w:space="0" w:color="auto"/>
              <w:right w:val="single" w:sz="4" w:space="0" w:color="auto"/>
            </w:tcBorders>
            <w:shd w:val="clear" w:color="auto" w:fill="auto"/>
            <w:noWrap/>
            <w:vAlign w:val="center"/>
            <w:hideMark/>
          </w:tcPr>
          <w:p w:rsidR="00036AC3" w:rsidRPr="007A25F5" w:rsidRDefault="00036AC3" w:rsidP="00036AC3">
            <w:pPr>
              <w:jc w:val="center"/>
              <w:rPr>
                <w:rFonts w:ascii="Times New Roman" w:hAnsi="Times New Roman"/>
                <w:sz w:val="20"/>
                <w:szCs w:val="20"/>
                <w:lang w:val="sr-Latn-ME" w:eastAsia="sr-Latn-CS"/>
              </w:rPr>
            </w:pPr>
            <w:r w:rsidRPr="007A25F5">
              <w:rPr>
                <w:rFonts w:ascii="Times New Roman" w:hAnsi="Times New Roman"/>
                <w:sz w:val="20"/>
                <w:szCs w:val="20"/>
                <w:lang w:val="sr-Latn-ME" w:eastAsia="sr-Latn-CS"/>
              </w:rPr>
              <w:t>1</w:t>
            </w:r>
          </w:p>
        </w:tc>
        <w:tc>
          <w:tcPr>
            <w:tcW w:w="3076" w:type="dxa"/>
            <w:tcBorders>
              <w:top w:val="nil"/>
              <w:left w:val="nil"/>
              <w:bottom w:val="single" w:sz="4" w:space="0" w:color="auto"/>
              <w:right w:val="single" w:sz="4" w:space="0" w:color="auto"/>
            </w:tcBorders>
            <w:shd w:val="clear" w:color="auto" w:fill="auto"/>
            <w:vAlign w:val="center"/>
            <w:hideMark/>
          </w:tcPr>
          <w:p w:rsidR="00036AC3" w:rsidRPr="007A25F5" w:rsidRDefault="00036AC3" w:rsidP="00036AC3">
            <w:pPr>
              <w:rPr>
                <w:rFonts w:ascii="Times New Roman" w:hAnsi="Times New Roman"/>
                <w:sz w:val="20"/>
                <w:szCs w:val="20"/>
                <w:lang w:val="sr-Latn-ME"/>
              </w:rPr>
            </w:pPr>
            <w:r w:rsidRPr="007A25F5">
              <w:rPr>
                <w:rFonts w:ascii="Times New Roman" w:hAnsi="Times New Roman"/>
                <w:sz w:val="20"/>
                <w:szCs w:val="20"/>
                <w:lang w:val="sr-Latn-ME"/>
              </w:rPr>
              <w:t>Porez na dohodak fizičkih lica</w:t>
            </w:r>
          </w:p>
        </w:tc>
        <w:tc>
          <w:tcPr>
            <w:tcW w:w="1837" w:type="dxa"/>
            <w:tcBorders>
              <w:top w:val="nil"/>
              <w:left w:val="nil"/>
              <w:bottom w:val="single" w:sz="4" w:space="0" w:color="auto"/>
              <w:right w:val="single" w:sz="4" w:space="0" w:color="auto"/>
            </w:tcBorders>
            <w:shd w:val="clear" w:color="auto" w:fill="auto"/>
            <w:noWrap/>
            <w:vAlign w:val="center"/>
          </w:tcPr>
          <w:p w:rsidR="00036AC3" w:rsidRPr="007A25F5" w:rsidRDefault="00036AC3" w:rsidP="00036AC3">
            <w:pPr>
              <w:jc w:val="right"/>
              <w:rPr>
                <w:rFonts w:ascii="Times New Roman" w:hAnsi="Times New Roman"/>
                <w:sz w:val="20"/>
                <w:szCs w:val="20"/>
                <w:lang w:val="sr-Latn-ME"/>
              </w:rPr>
            </w:pPr>
            <w:r w:rsidRPr="007A25F5">
              <w:rPr>
                <w:rFonts w:ascii="Times New Roman" w:hAnsi="Times New Roman"/>
                <w:sz w:val="20"/>
                <w:szCs w:val="20"/>
                <w:lang w:val="sr-Latn-ME"/>
              </w:rPr>
              <w:t>900.000,00 €</w:t>
            </w:r>
          </w:p>
        </w:tc>
        <w:tc>
          <w:tcPr>
            <w:tcW w:w="1858" w:type="dxa"/>
            <w:tcBorders>
              <w:top w:val="nil"/>
              <w:left w:val="nil"/>
              <w:bottom w:val="single" w:sz="4" w:space="0" w:color="auto"/>
              <w:right w:val="single" w:sz="4" w:space="0" w:color="auto"/>
            </w:tcBorders>
            <w:shd w:val="clear" w:color="auto" w:fill="auto"/>
            <w:noWrap/>
            <w:vAlign w:val="center"/>
          </w:tcPr>
          <w:p w:rsidR="00036AC3" w:rsidRPr="007A25F5" w:rsidRDefault="00355C03" w:rsidP="00036AC3">
            <w:pPr>
              <w:jc w:val="right"/>
              <w:rPr>
                <w:rFonts w:ascii="Times New Roman" w:hAnsi="Times New Roman"/>
                <w:sz w:val="20"/>
                <w:szCs w:val="20"/>
                <w:lang w:val="sr-Latn-ME"/>
              </w:rPr>
            </w:pPr>
            <w:r>
              <w:rPr>
                <w:rFonts w:ascii="Times New Roman" w:hAnsi="Times New Roman"/>
                <w:sz w:val="20"/>
                <w:szCs w:val="20"/>
                <w:lang w:val="sr-Latn-ME"/>
              </w:rPr>
              <w:t>700.000,00 €</w:t>
            </w:r>
          </w:p>
        </w:tc>
        <w:tc>
          <w:tcPr>
            <w:tcW w:w="908" w:type="dxa"/>
            <w:tcBorders>
              <w:top w:val="nil"/>
              <w:left w:val="nil"/>
              <w:bottom w:val="single" w:sz="4" w:space="0" w:color="auto"/>
              <w:right w:val="single" w:sz="4" w:space="0" w:color="auto"/>
            </w:tcBorders>
            <w:shd w:val="clear" w:color="auto" w:fill="auto"/>
            <w:noWrap/>
            <w:vAlign w:val="center"/>
          </w:tcPr>
          <w:p w:rsidR="00036AC3" w:rsidRPr="007A25F5" w:rsidRDefault="002A267B" w:rsidP="00036AC3">
            <w:pPr>
              <w:jc w:val="right"/>
              <w:rPr>
                <w:rFonts w:ascii="Times New Roman" w:hAnsi="Times New Roman"/>
                <w:sz w:val="20"/>
                <w:szCs w:val="20"/>
                <w:lang w:val="sr-Latn-ME"/>
              </w:rPr>
            </w:pPr>
            <w:r>
              <w:rPr>
                <w:rFonts w:ascii="Times New Roman" w:hAnsi="Times New Roman"/>
                <w:sz w:val="20"/>
                <w:szCs w:val="20"/>
                <w:lang w:val="sr-Latn-ME"/>
              </w:rPr>
              <w:t>77,77</w:t>
            </w:r>
          </w:p>
        </w:tc>
        <w:tc>
          <w:tcPr>
            <w:tcW w:w="1032" w:type="dxa"/>
            <w:tcBorders>
              <w:top w:val="nil"/>
              <w:left w:val="nil"/>
              <w:bottom w:val="single" w:sz="4" w:space="0" w:color="auto"/>
              <w:right w:val="single" w:sz="8" w:space="0" w:color="auto"/>
            </w:tcBorders>
            <w:shd w:val="clear" w:color="auto" w:fill="auto"/>
            <w:noWrap/>
            <w:vAlign w:val="center"/>
          </w:tcPr>
          <w:p w:rsidR="00036AC3" w:rsidRPr="007A25F5" w:rsidRDefault="007A56D3" w:rsidP="00036AC3">
            <w:pPr>
              <w:jc w:val="right"/>
              <w:rPr>
                <w:rFonts w:ascii="Times New Roman" w:hAnsi="Times New Roman"/>
                <w:sz w:val="20"/>
                <w:szCs w:val="20"/>
                <w:lang w:val="sr-Latn-ME"/>
              </w:rPr>
            </w:pPr>
            <w:r>
              <w:rPr>
                <w:rFonts w:ascii="Times New Roman" w:hAnsi="Times New Roman"/>
                <w:sz w:val="20"/>
                <w:szCs w:val="20"/>
                <w:lang w:val="sr-Latn-ME"/>
              </w:rPr>
              <w:t>-22,23</w:t>
            </w:r>
          </w:p>
        </w:tc>
      </w:tr>
      <w:tr w:rsidR="00036AC3" w:rsidRPr="007A25F5" w:rsidTr="006956B0">
        <w:trPr>
          <w:trHeight w:hRule="exact" w:val="397"/>
        </w:trPr>
        <w:tc>
          <w:tcPr>
            <w:tcW w:w="851" w:type="dxa"/>
            <w:tcBorders>
              <w:top w:val="nil"/>
              <w:left w:val="single" w:sz="8" w:space="0" w:color="auto"/>
              <w:bottom w:val="single" w:sz="4" w:space="0" w:color="auto"/>
              <w:right w:val="single" w:sz="4" w:space="0" w:color="auto"/>
            </w:tcBorders>
            <w:shd w:val="clear" w:color="auto" w:fill="auto"/>
            <w:noWrap/>
            <w:vAlign w:val="center"/>
            <w:hideMark/>
          </w:tcPr>
          <w:p w:rsidR="00036AC3" w:rsidRPr="007A25F5" w:rsidRDefault="00036AC3" w:rsidP="00036AC3">
            <w:pPr>
              <w:jc w:val="center"/>
              <w:rPr>
                <w:rFonts w:ascii="Times New Roman" w:hAnsi="Times New Roman"/>
                <w:sz w:val="20"/>
                <w:szCs w:val="20"/>
                <w:lang w:val="sr-Latn-ME" w:eastAsia="sr-Latn-CS"/>
              </w:rPr>
            </w:pPr>
            <w:r w:rsidRPr="007A25F5">
              <w:rPr>
                <w:rFonts w:ascii="Times New Roman" w:hAnsi="Times New Roman"/>
                <w:sz w:val="20"/>
                <w:szCs w:val="20"/>
                <w:lang w:val="sr-Latn-ME" w:eastAsia="sr-Latn-CS"/>
              </w:rPr>
              <w:t>2</w:t>
            </w:r>
          </w:p>
        </w:tc>
        <w:tc>
          <w:tcPr>
            <w:tcW w:w="3076" w:type="dxa"/>
            <w:tcBorders>
              <w:top w:val="nil"/>
              <w:left w:val="nil"/>
              <w:bottom w:val="single" w:sz="4" w:space="0" w:color="auto"/>
              <w:right w:val="single" w:sz="4" w:space="0" w:color="auto"/>
            </w:tcBorders>
            <w:shd w:val="clear" w:color="auto" w:fill="auto"/>
            <w:vAlign w:val="center"/>
            <w:hideMark/>
          </w:tcPr>
          <w:p w:rsidR="00036AC3" w:rsidRPr="007A25F5" w:rsidRDefault="00036AC3" w:rsidP="00036AC3">
            <w:pPr>
              <w:rPr>
                <w:rFonts w:ascii="Times New Roman" w:hAnsi="Times New Roman"/>
                <w:sz w:val="20"/>
                <w:szCs w:val="20"/>
                <w:lang w:val="sr-Latn-ME"/>
              </w:rPr>
            </w:pPr>
            <w:r w:rsidRPr="007A25F5">
              <w:rPr>
                <w:rFonts w:ascii="Times New Roman" w:hAnsi="Times New Roman"/>
                <w:sz w:val="20"/>
                <w:szCs w:val="20"/>
                <w:lang w:val="sr-Latn-ME"/>
              </w:rPr>
              <w:t>Porez na promet nepokretnosti</w:t>
            </w:r>
          </w:p>
        </w:tc>
        <w:tc>
          <w:tcPr>
            <w:tcW w:w="1837" w:type="dxa"/>
            <w:tcBorders>
              <w:top w:val="nil"/>
              <w:left w:val="nil"/>
              <w:bottom w:val="single" w:sz="4" w:space="0" w:color="auto"/>
              <w:right w:val="single" w:sz="4" w:space="0" w:color="auto"/>
            </w:tcBorders>
            <w:shd w:val="clear" w:color="auto" w:fill="auto"/>
            <w:noWrap/>
            <w:vAlign w:val="center"/>
          </w:tcPr>
          <w:p w:rsidR="00036AC3" w:rsidRPr="007A25F5" w:rsidRDefault="00036AC3" w:rsidP="00036AC3">
            <w:pPr>
              <w:jc w:val="right"/>
              <w:rPr>
                <w:rFonts w:ascii="Times New Roman" w:hAnsi="Times New Roman"/>
                <w:sz w:val="20"/>
                <w:szCs w:val="20"/>
                <w:lang w:val="sr-Latn-ME"/>
              </w:rPr>
            </w:pPr>
            <w:r w:rsidRPr="007A25F5">
              <w:rPr>
                <w:rFonts w:ascii="Times New Roman" w:hAnsi="Times New Roman"/>
                <w:sz w:val="20"/>
                <w:szCs w:val="20"/>
                <w:lang w:val="sr-Latn-ME"/>
              </w:rPr>
              <w:t>1.200.000,00 €</w:t>
            </w:r>
          </w:p>
        </w:tc>
        <w:tc>
          <w:tcPr>
            <w:tcW w:w="1858" w:type="dxa"/>
            <w:tcBorders>
              <w:top w:val="nil"/>
              <w:left w:val="nil"/>
              <w:bottom w:val="single" w:sz="4" w:space="0" w:color="auto"/>
              <w:right w:val="single" w:sz="4" w:space="0" w:color="auto"/>
            </w:tcBorders>
            <w:shd w:val="clear" w:color="auto" w:fill="auto"/>
            <w:noWrap/>
            <w:vAlign w:val="center"/>
          </w:tcPr>
          <w:p w:rsidR="00036AC3" w:rsidRPr="007A25F5" w:rsidRDefault="00355C03" w:rsidP="00036AC3">
            <w:pPr>
              <w:jc w:val="right"/>
              <w:rPr>
                <w:rFonts w:ascii="Times New Roman" w:hAnsi="Times New Roman"/>
                <w:sz w:val="20"/>
                <w:szCs w:val="20"/>
                <w:lang w:val="sr-Latn-ME"/>
              </w:rPr>
            </w:pPr>
            <w:r>
              <w:rPr>
                <w:rFonts w:ascii="Times New Roman" w:hAnsi="Times New Roman"/>
                <w:sz w:val="20"/>
                <w:szCs w:val="20"/>
                <w:lang w:val="sr-Latn-ME"/>
              </w:rPr>
              <w:t>1.200.000,00 €</w:t>
            </w:r>
          </w:p>
        </w:tc>
        <w:tc>
          <w:tcPr>
            <w:tcW w:w="908" w:type="dxa"/>
            <w:tcBorders>
              <w:top w:val="nil"/>
              <w:left w:val="nil"/>
              <w:bottom w:val="single" w:sz="4" w:space="0" w:color="auto"/>
              <w:right w:val="single" w:sz="4" w:space="0" w:color="auto"/>
            </w:tcBorders>
            <w:shd w:val="clear" w:color="auto" w:fill="auto"/>
            <w:noWrap/>
            <w:vAlign w:val="center"/>
          </w:tcPr>
          <w:p w:rsidR="00036AC3" w:rsidRPr="007A25F5" w:rsidRDefault="002A267B" w:rsidP="00036AC3">
            <w:pPr>
              <w:jc w:val="right"/>
              <w:rPr>
                <w:rFonts w:ascii="Times New Roman" w:hAnsi="Times New Roman"/>
                <w:sz w:val="20"/>
                <w:szCs w:val="20"/>
                <w:lang w:val="sr-Latn-ME"/>
              </w:rPr>
            </w:pPr>
            <w:r>
              <w:rPr>
                <w:rFonts w:ascii="Times New Roman" w:hAnsi="Times New Roman"/>
                <w:sz w:val="20"/>
                <w:szCs w:val="20"/>
                <w:lang w:val="sr-Latn-ME"/>
              </w:rPr>
              <w:t>100,00</w:t>
            </w:r>
          </w:p>
        </w:tc>
        <w:tc>
          <w:tcPr>
            <w:tcW w:w="1032" w:type="dxa"/>
            <w:tcBorders>
              <w:top w:val="nil"/>
              <w:left w:val="nil"/>
              <w:bottom w:val="single" w:sz="4" w:space="0" w:color="auto"/>
              <w:right w:val="single" w:sz="8" w:space="0" w:color="auto"/>
            </w:tcBorders>
            <w:shd w:val="clear" w:color="auto" w:fill="auto"/>
            <w:noWrap/>
            <w:vAlign w:val="center"/>
          </w:tcPr>
          <w:p w:rsidR="00036AC3" w:rsidRPr="007A25F5" w:rsidRDefault="007A56D3" w:rsidP="00036AC3">
            <w:pPr>
              <w:jc w:val="right"/>
              <w:rPr>
                <w:rFonts w:ascii="Times New Roman" w:hAnsi="Times New Roman"/>
                <w:sz w:val="20"/>
                <w:szCs w:val="20"/>
                <w:lang w:val="sr-Latn-ME"/>
              </w:rPr>
            </w:pPr>
            <w:r>
              <w:rPr>
                <w:rFonts w:ascii="Times New Roman" w:hAnsi="Times New Roman"/>
                <w:sz w:val="20"/>
                <w:szCs w:val="20"/>
                <w:lang w:val="sr-Latn-ME"/>
              </w:rPr>
              <w:t>0,00</w:t>
            </w:r>
          </w:p>
        </w:tc>
      </w:tr>
      <w:tr w:rsidR="00036AC3" w:rsidRPr="007A25F5" w:rsidTr="006956B0">
        <w:trPr>
          <w:trHeight w:hRule="exact" w:val="397"/>
        </w:trPr>
        <w:tc>
          <w:tcPr>
            <w:tcW w:w="851" w:type="dxa"/>
            <w:tcBorders>
              <w:top w:val="nil"/>
              <w:left w:val="single" w:sz="8" w:space="0" w:color="auto"/>
              <w:bottom w:val="single" w:sz="4" w:space="0" w:color="auto"/>
              <w:right w:val="single" w:sz="4" w:space="0" w:color="auto"/>
            </w:tcBorders>
            <w:shd w:val="clear" w:color="auto" w:fill="auto"/>
            <w:noWrap/>
            <w:vAlign w:val="center"/>
            <w:hideMark/>
          </w:tcPr>
          <w:p w:rsidR="00036AC3" w:rsidRPr="007A25F5" w:rsidRDefault="00036AC3" w:rsidP="00036AC3">
            <w:pPr>
              <w:jc w:val="center"/>
              <w:rPr>
                <w:rFonts w:ascii="Times New Roman" w:hAnsi="Times New Roman"/>
                <w:sz w:val="20"/>
                <w:szCs w:val="20"/>
                <w:lang w:val="sr-Latn-ME" w:eastAsia="sr-Latn-CS"/>
              </w:rPr>
            </w:pPr>
            <w:r w:rsidRPr="007A25F5">
              <w:rPr>
                <w:rFonts w:ascii="Times New Roman" w:hAnsi="Times New Roman"/>
                <w:sz w:val="20"/>
                <w:szCs w:val="20"/>
                <w:lang w:val="sr-Latn-ME" w:eastAsia="sr-Latn-CS"/>
              </w:rPr>
              <w:t>3</w:t>
            </w:r>
          </w:p>
        </w:tc>
        <w:tc>
          <w:tcPr>
            <w:tcW w:w="3076" w:type="dxa"/>
            <w:tcBorders>
              <w:top w:val="nil"/>
              <w:left w:val="nil"/>
              <w:bottom w:val="single" w:sz="4" w:space="0" w:color="auto"/>
              <w:right w:val="single" w:sz="4" w:space="0" w:color="auto"/>
            </w:tcBorders>
            <w:shd w:val="clear" w:color="auto" w:fill="auto"/>
            <w:noWrap/>
            <w:vAlign w:val="center"/>
            <w:hideMark/>
          </w:tcPr>
          <w:p w:rsidR="00036AC3" w:rsidRPr="007A25F5" w:rsidRDefault="00036AC3" w:rsidP="00036AC3">
            <w:pPr>
              <w:rPr>
                <w:rFonts w:ascii="Times New Roman" w:hAnsi="Times New Roman"/>
                <w:sz w:val="20"/>
                <w:szCs w:val="20"/>
                <w:lang w:val="sr-Latn-ME"/>
              </w:rPr>
            </w:pPr>
            <w:r w:rsidRPr="007A25F5">
              <w:rPr>
                <w:rFonts w:ascii="Times New Roman" w:hAnsi="Times New Roman"/>
                <w:sz w:val="20"/>
                <w:szCs w:val="20"/>
                <w:lang w:val="sr-Latn-ME"/>
              </w:rPr>
              <w:t>Lokalni porezi</w:t>
            </w:r>
          </w:p>
        </w:tc>
        <w:tc>
          <w:tcPr>
            <w:tcW w:w="1837" w:type="dxa"/>
            <w:tcBorders>
              <w:top w:val="nil"/>
              <w:left w:val="nil"/>
              <w:bottom w:val="single" w:sz="4" w:space="0" w:color="auto"/>
              <w:right w:val="single" w:sz="4" w:space="0" w:color="auto"/>
            </w:tcBorders>
            <w:shd w:val="clear" w:color="auto" w:fill="auto"/>
            <w:noWrap/>
            <w:vAlign w:val="center"/>
          </w:tcPr>
          <w:p w:rsidR="00036AC3" w:rsidRPr="007A25F5" w:rsidRDefault="00036AC3" w:rsidP="00036AC3">
            <w:pPr>
              <w:jc w:val="right"/>
              <w:rPr>
                <w:rFonts w:ascii="Times New Roman" w:hAnsi="Times New Roman"/>
                <w:sz w:val="20"/>
                <w:szCs w:val="20"/>
                <w:lang w:val="sr-Latn-ME"/>
              </w:rPr>
            </w:pPr>
            <w:r w:rsidRPr="007A25F5">
              <w:rPr>
                <w:rFonts w:ascii="Times New Roman" w:hAnsi="Times New Roman"/>
                <w:sz w:val="20"/>
                <w:szCs w:val="20"/>
                <w:lang w:val="sr-Latn-ME"/>
              </w:rPr>
              <w:t>6.400.000,00 €</w:t>
            </w:r>
          </w:p>
        </w:tc>
        <w:tc>
          <w:tcPr>
            <w:tcW w:w="1858" w:type="dxa"/>
            <w:tcBorders>
              <w:top w:val="nil"/>
              <w:left w:val="nil"/>
              <w:bottom w:val="single" w:sz="4" w:space="0" w:color="auto"/>
              <w:right w:val="single" w:sz="4" w:space="0" w:color="auto"/>
            </w:tcBorders>
            <w:shd w:val="clear" w:color="auto" w:fill="auto"/>
            <w:noWrap/>
            <w:vAlign w:val="center"/>
          </w:tcPr>
          <w:p w:rsidR="00036AC3" w:rsidRPr="007A25F5" w:rsidRDefault="00894B38" w:rsidP="00036AC3">
            <w:pPr>
              <w:jc w:val="right"/>
              <w:rPr>
                <w:rFonts w:ascii="Times New Roman" w:hAnsi="Times New Roman"/>
                <w:sz w:val="20"/>
                <w:szCs w:val="20"/>
                <w:lang w:val="sr-Latn-ME"/>
              </w:rPr>
            </w:pPr>
            <w:r>
              <w:rPr>
                <w:rFonts w:ascii="Times New Roman" w:hAnsi="Times New Roman"/>
                <w:sz w:val="20"/>
                <w:szCs w:val="20"/>
                <w:lang w:val="sr-Latn-ME"/>
              </w:rPr>
              <w:t>5.700.000,00 €</w:t>
            </w:r>
          </w:p>
        </w:tc>
        <w:tc>
          <w:tcPr>
            <w:tcW w:w="908" w:type="dxa"/>
            <w:tcBorders>
              <w:top w:val="nil"/>
              <w:left w:val="nil"/>
              <w:bottom w:val="single" w:sz="4" w:space="0" w:color="auto"/>
              <w:right w:val="single" w:sz="4" w:space="0" w:color="auto"/>
            </w:tcBorders>
            <w:shd w:val="clear" w:color="auto" w:fill="auto"/>
            <w:noWrap/>
            <w:vAlign w:val="center"/>
          </w:tcPr>
          <w:p w:rsidR="00036AC3" w:rsidRPr="007A25F5" w:rsidRDefault="00E36276" w:rsidP="00036AC3">
            <w:pPr>
              <w:jc w:val="right"/>
              <w:rPr>
                <w:rFonts w:ascii="Times New Roman" w:hAnsi="Times New Roman"/>
                <w:sz w:val="20"/>
                <w:szCs w:val="20"/>
                <w:lang w:val="sr-Latn-ME"/>
              </w:rPr>
            </w:pPr>
            <w:r>
              <w:rPr>
                <w:rFonts w:ascii="Times New Roman" w:hAnsi="Times New Roman"/>
                <w:sz w:val="20"/>
                <w:szCs w:val="20"/>
                <w:lang w:val="sr-Latn-ME"/>
              </w:rPr>
              <w:t>89,06</w:t>
            </w:r>
          </w:p>
        </w:tc>
        <w:tc>
          <w:tcPr>
            <w:tcW w:w="1032" w:type="dxa"/>
            <w:tcBorders>
              <w:top w:val="nil"/>
              <w:left w:val="nil"/>
              <w:bottom w:val="single" w:sz="4" w:space="0" w:color="auto"/>
              <w:right w:val="single" w:sz="8" w:space="0" w:color="auto"/>
            </w:tcBorders>
            <w:shd w:val="clear" w:color="auto" w:fill="auto"/>
            <w:noWrap/>
            <w:vAlign w:val="center"/>
          </w:tcPr>
          <w:p w:rsidR="00036AC3" w:rsidRPr="007A25F5" w:rsidRDefault="007A56D3" w:rsidP="00036AC3">
            <w:pPr>
              <w:jc w:val="right"/>
              <w:rPr>
                <w:rFonts w:ascii="Times New Roman" w:hAnsi="Times New Roman"/>
                <w:sz w:val="20"/>
                <w:szCs w:val="20"/>
                <w:lang w:val="sr-Latn-ME"/>
              </w:rPr>
            </w:pPr>
            <w:r>
              <w:rPr>
                <w:rFonts w:ascii="Times New Roman" w:hAnsi="Times New Roman"/>
                <w:sz w:val="20"/>
                <w:szCs w:val="20"/>
                <w:lang w:val="sr-Latn-ME"/>
              </w:rPr>
              <w:t>-10,94</w:t>
            </w:r>
          </w:p>
        </w:tc>
      </w:tr>
      <w:tr w:rsidR="00036AC3" w:rsidRPr="007A25F5" w:rsidTr="006956B0">
        <w:trPr>
          <w:trHeight w:hRule="exact" w:val="397"/>
        </w:trPr>
        <w:tc>
          <w:tcPr>
            <w:tcW w:w="851" w:type="dxa"/>
            <w:tcBorders>
              <w:top w:val="nil"/>
              <w:left w:val="single" w:sz="8" w:space="0" w:color="auto"/>
              <w:bottom w:val="single" w:sz="4" w:space="0" w:color="auto"/>
              <w:right w:val="single" w:sz="4" w:space="0" w:color="auto"/>
            </w:tcBorders>
            <w:shd w:val="clear" w:color="auto" w:fill="auto"/>
            <w:noWrap/>
            <w:vAlign w:val="center"/>
            <w:hideMark/>
          </w:tcPr>
          <w:p w:rsidR="00036AC3" w:rsidRPr="007A25F5" w:rsidRDefault="00036AC3" w:rsidP="00036AC3">
            <w:pPr>
              <w:jc w:val="center"/>
              <w:rPr>
                <w:rFonts w:ascii="Times New Roman" w:hAnsi="Times New Roman"/>
                <w:sz w:val="20"/>
                <w:szCs w:val="20"/>
                <w:lang w:val="sr-Latn-ME" w:eastAsia="sr-Latn-CS"/>
              </w:rPr>
            </w:pPr>
            <w:r w:rsidRPr="007A25F5">
              <w:rPr>
                <w:rFonts w:ascii="Times New Roman" w:hAnsi="Times New Roman"/>
                <w:sz w:val="20"/>
                <w:szCs w:val="20"/>
                <w:lang w:val="sr-Latn-ME" w:eastAsia="sr-Latn-CS"/>
              </w:rPr>
              <w:t>4</w:t>
            </w:r>
          </w:p>
        </w:tc>
        <w:tc>
          <w:tcPr>
            <w:tcW w:w="3076" w:type="dxa"/>
            <w:tcBorders>
              <w:top w:val="nil"/>
              <w:left w:val="nil"/>
              <w:bottom w:val="single" w:sz="4" w:space="0" w:color="auto"/>
              <w:right w:val="single" w:sz="4" w:space="0" w:color="auto"/>
            </w:tcBorders>
            <w:shd w:val="clear" w:color="auto" w:fill="auto"/>
            <w:noWrap/>
            <w:vAlign w:val="center"/>
            <w:hideMark/>
          </w:tcPr>
          <w:p w:rsidR="00036AC3" w:rsidRPr="007A25F5" w:rsidRDefault="00036AC3" w:rsidP="00036AC3">
            <w:pPr>
              <w:rPr>
                <w:rFonts w:ascii="Times New Roman" w:hAnsi="Times New Roman"/>
                <w:sz w:val="20"/>
                <w:szCs w:val="20"/>
                <w:lang w:val="sr-Latn-ME"/>
              </w:rPr>
            </w:pPr>
            <w:r w:rsidRPr="007A25F5">
              <w:rPr>
                <w:rFonts w:ascii="Times New Roman" w:hAnsi="Times New Roman"/>
                <w:sz w:val="20"/>
                <w:szCs w:val="20"/>
                <w:lang w:val="sr-Latn-ME"/>
              </w:rPr>
              <w:t>Takse</w:t>
            </w:r>
          </w:p>
        </w:tc>
        <w:tc>
          <w:tcPr>
            <w:tcW w:w="1837" w:type="dxa"/>
            <w:tcBorders>
              <w:top w:val="nil"/>
              <w:left w:val="nil"/>
              <w:bottom w:val="single" w:sz="4" w:space="0" w:color="auto"/>
              <w:right w:val="single" w:sz="4" w:space="0" w:color="auto"/>
            </w:tcBorders>
            <w:shd w:val="clear" w:color="auto" w:fill="auto"/>
            <w:noWrap/>
            <w:vAlign w:val="center"/>
          </w:tcPr>
          <w:p w:rsidR="00036AC3" w:rsidRPr="007A25F5" w:rsidRDefault="00036AC3" w:rsidP="00036AC3">
            <w:pPr>
              <w:jc w:val="right"/>
              <w:rPr>
                <w:rFonts w:ascii="Times New Roman" w:hAnsi="Times New Roman"/>
                <w:sz w:val="20"/>
                <w:szCs w:val="20"/>
                <w:lang w:val="sr-Latn-ME"/>
              </w:rPr>
            </w:pPr>
            <w:r w:rsidRPr="007A25F5">
              <w:rPr>
                <w:rFonts w:ascii="Times New Roman" w:hAnsi="Times New Roman"/>
                <w:sz w:val="20"/>
                <w:szCs w:val="20"/>
                <w:lang w:val="sr-Latn-ME"/>
              </w:rPr>
              <w:t>582.400,00 €</w:t>
            </w:r>
          </w:p>
        </w:tc>
        <w:tc>
          <w:tcPr>
            <w:tcW w:w="1858" w:type="dxa"/>
            <w:tcBorders>
              <w:top w:val="nil"/>
              <w:left w:val="nil"/>
              <w:bottom w:val="single" w:sz="4" w:space="0" w:color="auto"/>
              <w:right w:val="single" w:sz="4" w:space="0" w:color="auto"/>
            </w:tcBorders>
            <w:shd w:val="clear" w:color="auto" w:fill="auto"/>
            <w:noWrap/>
            <w:vAlign w:val="center"/>
          </w:tcPr>
          <w:p w:rsidR="00036AC3" w:rsidRPr="007A25F5" w:rsidRDefault="006956B0" w:rsidP="00036AC3">
            <w:pPr>
              <w:jc w:val="right"/>
              <w:rPr>
                <w:rFonts w:ascii="Times New Roman" w:hAnsi="Times New Roman"/>
                <w:sz w:val="20"/>
                <w:szCs w:val="20"/>
                <w:lang w:val="sr-Latn-ME"/>
              </w:rPr>
            </w:pPr>
            <w:r>
              <w:rPr>
                <w:rFonts w:ascii="Times New Roman" w:hAnsi="Times New Roman"/>
                <w:sz w:val="20"/>
                <w:szCs w:val="20"/>
                <w:lang w:val="sr-Latn-ME"/>
              </w:rPr>
              <w:t>265.000,00 €</w:t>
            </w:r>
          </w:p>
        </w:tc>
        <w:tc>
          <w:tcPr>
            <w:tcW w:w="908" w:type="dxa"/>
            <w:tcBorders>
              <w:top w:val="nil"/>
              <w:left w:val="nil"/>
              <w:bottom w:val="single" w:sz="4" w:space="0" w:color="auto"/>
              <w:right w:val="single" w:sz="4" w:space="0" w:color="auto"/>
            </w:tcBorders>
            <w:shd w:val="clear" w:color="auto" w:fill="auto"/>
            <w:noWrap/>
            <w:vAlign w:val="center"/>
          </w:tcPr>
          <w:p w:rsidR="00036AC3" w:rsidRPr="007A25F5" w:rsidRDefault="00E36276" w:rsidP="00036AC3">
            <w:pPr>
              <w:jc w:val="right"/>
              <w:rPr>
                <w:rFonts w:ascii="Times New Roman" w:hAnsi="Times New Roman"/>
                <w:sz w:val="20"/>
                <w:szCs w:val="20"/>
                <w:lang w:val="sr-Latn-ME"/>
              </w:rPr>
            </w:pPr>
            <w:r>
              <w:rPr>
                <w:rFonts w:ascii="Times New Roman" w:hAnsi="Times New Roman"/>
                <w:sz w:val="20"/>
                <w:szCs w:val="20"/>
                <w:lang w:val="sr-Latn-ME"/>
              </w:rPr>
              <w:t>45,50</w:t>
            </w:r>
          </w:p>
        </w:tc>
        <w:tc>
          <w:tcPr>
            <w:tcW w:w="1032" w:type="dxa"/>
            <w:tcBorders>
              <w:top w:val="nil"/>
              <w:left w:val="nil"/>
              <w:bottom w:val="single" w:sz="4" w:space="0" w:color="auto"/>
              <w:right w:val="single" w:sz="8" w:space="0" w:color="auto"/>
            </w:tcBorders>
            <w:shd w:val="clear" w:color="auto" w:fill="auto"/>
            <w:noWrap/>
            <w:vAlign w:val="center"/>
          </w:tcPr>
          <w:p w:rsidR="00036AC3" w:rsidRPr="007A25F5" w:rsidRDefault="007A56D3" w:rsidP="00036AC3">
            <w:pPr>
              <w:jc w:val="right"/>
              <w:rPr>
                <w:rFonts w:ascii="Times New Roman" w:hAnsi="Times New Roman"/>
                <w:sz w:val="20"/>
                <w:szCs w:val="20"/>
                <w:lang w:val="sr-Latn-ME"/>
              </w:rPr>
            </w:pPr>
            <w:r>
              <w:rPr>
                <w:rFonts w:ascii="Times New Roman" w:hAnsi="Times New Roman"/>
                <w:sz w:val="20"/>
                <w:szCs w:val="20"/>
                <w:lang w:val="sr-Latn-ME"/>
              </w:rPr>
              <w:t>-54,49</w:t>
            </w:r>
          </w:p>
        </w:tc>
      </w:tr>
      <w:tr w:rsidR="00036AC3" w:rsidRPr="007A25F5" w:rsidTr="006956B0">
        <w:trPr>
          <w:trHeight w:hRule="exact" w:val="397"/>
        </w:trPr>
        <w:tc>
          <w:tcPr>
            <w:tcW w:w="851" w:type="dxa"/>
            <w:tcBorders>
              <w:top w:val="nil"/>
              <w:left w:val="single" w:sz="8" w:space="0" w:color="auto"/>
              <w:bottom w:val="single" w:sz="4" w:space="0" w:color="auto"/>
              <w:right w:val="single" w:sz="4" w:space="0" w:color="auto"/>
            </w:tcBorders>
            <w:shd w:val="clear" w:color="auto" w:fill="auto"/>
            <w:noWrap/>
            <w:vAlign w:val="center"/>
            <w:hideMark/>
          </w:tcPr>
          <w:p w:rsidR="00036AC3" w:rsidRPr="007A25F5" w:rsidRDefault="00036AC3" w:rsidP="00036AC3">
            <w:pPr>
              <w:jc w:val="center"/>
              <w:rPr>
                <w:rFonts w:ascii="Times New Roman" w:hAnsi="Times New Roman"/>
                <w:sz w:val="20"/>
                <w:szCs w:val="20"/>
                <w:lang w:val="sr-Latn-ME" w:eastAsia="sr-Latn-CS"/>
              </w:rPr>
            </w:pPr>
            <w:r w:rsidRPr="007A25F5">
              <w:rPr>
                <w:rFonts w:ascii="Times New Roman" w:hAnsi="Times New Roman"/>
                <w:sz w:val="20"/>
                <w:szCs w:val="20"/>
                <w:lang w:val="sr-Latn-ME" w:eastAsia="sr-Latn-CS"/>
              </w:rPr>
              <w:t>5</w:t>
            </w:r>
          </w:p>
        </w:tc>
        <w:tc>
          <w:tcPr>
            <w:tcW w:w="3076" w:type="dxa"/>
            <w:tcBorders>
              <w:top w:val="nil"/>
              <w:left w:val="nil"/>
              <w:bottom w:val="single" w:sz="4" w:space="0" w:color="auto"/>
              <w:right w:val="single" w:sz="4" w:space="0" w:color="auto"/>
            </w:tcBorders>
            <w:shd w:val="clear" w:color="auto" w:fill="auto"/>
            <w:noWrap/>
            <w:vAlign w:val="center"/>
            <w:hideMark/>
          </w:tcPr>
          <w:p w:rsidR="00036AC3" w:rsidRPr="007A25F5" w:rsidRDefault="00036AC3" w:rsidP="00036AC3">
            <w:pPr>
              <w:rPr>
                <w:rFonts w:ascii="Times New Roman" w:hAnsi="Times New Roman"/>
                <w:sz w:val="20"/>
                <w:szCs w:val="20"/>
                <w:lang w:val="sr-Latn-ME"/>
              </w:rPr>
            </w:pPr>
            <w:r w:rsidRPr="007A25F5">
              <w:rPr>
                <w:rFonts w:ascii="Times New Roman" w:hAnsi="Times New Roman"/>
                <w:sz w:val="20"/>
                <w:szCs w:val="20"/>
                <w:lang w:val="sr-Latn-ME"/>
              </w:rPr>
              <w:t>Naknade</w:t>
            </w:r>
          </w:p>
        </w:tc>
        <w:tc>
          <w:tcPr>
            <w:tcW w:w="1837" w:type="dxa"/>
            <w:tcBorders>
              <w:top w:val="nil"/>
              <w:left w:val="nil"/>
              <w:bottom w:val="single" w:sz="4" w:space="0" w:color="auto"/>
              <w:right w:val="single" w:sz="4" w:space="0" w:color="auto"/>
            </w:tcBorders>
            <w:shd w:val="clear" w:color="auto" w:fill="auto"/>
            <w:noWrap/>
            <w:vAlign w:val="center"/>
          </w:tcPr>
          <w:p w:rsidR="00036AC3" w:rsidRPr="007A25F5" w:rsidRDefault="00036AC3" w:rsidP="00036AC3">
            <w:pPr>
              <w:jc w:val="right"/>
              <w:rPr>
                <w:rFonts w:ascii="Times New Roman" w:hAnsi="Times New Roman"/>
                <w:sz w:val="20"/>
                <w:szCs w:val="20"/>
                <w:lang w:val="sr-Latn-ME"/>
              </w:rPr>
            </w:pPr>
            <w:r w:rsidRPr="007A25F5">
              <w:rPr>
                <w:rFonts w:ascii="Times New Roman" w:hAnsi="Times New Roman"/>
                <w:sz w:val="20"/>
                <w:szCs w:val="20"/>
                <w:lang w:val="sr-Latn-ME"/>
              </w:rPr>
              <w:t>2.275.000,00 €</w:t>
            </w:r>
          </w:p>
        </w:tc>
        <w:tc>
          <w:tcPr>
            <w:tcW w:w="1858" w:type="dxa"/>
            <w:tcBorders>
              <w:top w:val="nil"/>
              <w:left w:val="nil"/>
              <w:bottom w:val="single" w:sz="4" w:space="0" w:color="auto"/>
              <w:right w:val="single" w:sz="4" w:space="0" w:color="auto"/>
            </w:tcBorders>
            <w:shd w:val="clear" w:color="auto" w:fill="auto"/>
            <w:noWrap/>
            <w:vAlign w:val="center"/>
          </w:tcPr>
          <w:p w:rsidR="00036AC3" w:rsidRPr="007A25F5" w:rsidRDefault="006956B0" w:rsidP="00036AC3">
            <w:pPr>
              <w:jc w:val="right"/>
              <w:rPr>
                <w:rFonts w:ascii="Times New Roman" w:hAnsi="Times New Roman"/>
                <w:sz w:val="20"/>
                <w:szCs w:val="20"/>
                <w:lang w:val="sr-Latn-ME"/>
              </w:rPr>
            </w:pPr>
            <w:r>
              <w:rPr>
                <w:rFonts w:ascii="Times New Roman" w:hAnsi="Times New Roman"/>
                <w:sz w:val="20"/>
                <w:szCs w:val="20"/>
                <w:lang w:val="sr-Latn-ME"/>
              </w:rPr>
              <w:t>2.363.600</w:t>
            </w:r>
            <w:r w:rsidR="003D15E5">
              <w:rPr>
                <w:rFonts w:ascii="Times New Roman" w:hAnsi="Times New Roman"/>
                <w:sz w:val="20"/>
                <w:szCs w:val="20"/>
                <w:lang w:val="sr-Latn-ME"/>
              </w:rPr>
              <w:t>,</w:t>
            </w:r>
            <w:r>
              <w:rPr>
                <w:rFonts w:ascii="Times New Roman" w:hAnsi="Times New Roman"/>
                <w:sz w:val="20"/>
                <w:szCs w:val="20"/>
                <w:lang w:val="sr-Latn-ME"/>
              </w:rPr>
              <w:t>00 €</w:t>
            </w:r>
          </w:p>
        </w:tc>
        <w:tc>
          <w:tcPr>
            <w:tcW w:w="908" w:type="dxa"/>
            <w:tcBorders>
              <w:top w:val="nil"/>
              <w:left w:val="nil"/>
              <w:bottom w:val="single" w:sz="4" w:space="0" w:color="auto"/>
              <w:right w:val="single" w:sz="4" w:space="0" w:color="auto"/>
            </w:tcBorders>
            <w:shd w:val="clear" w:color="auto" w:fill="auto"/>
            <w:noWrap/>
            <w:vAlign w:val="center"/>
          </w:tcPr>
          <w:p w:rsidR="00036AC3" w:rsidRPr="007A25F5" w:rsidRDefault="00E36276" w:rsidP="00036AC3">
            <w:pPr>
              <w:jc w:val="right"/>
              <w:rPr>
                <w:rFonts w:ascii="Times New Roman" w:hAnsi="Times New Roman"/>
                <w:sz w:val="20"/>
                <w:szCs w:val="20"/>
                <w:lang w:val="sr-Latn-ME"/>
              </w:rPr>
            </w:pPr>
            <w:r>
              <w:rPr>
                <w:rFonts w:ascii="Times New Roman" w:hAnsi="Times New Roman"/>
                <w:sz w:val="20"/>
                <w:szCs w:val="20"/>
                <w:lang w:val="sr-Latn-ME"/>
              </w:rPr>
              <w:t>103,89</w:t>
            </w:r>
          </w:p>
        </w:tc>
        <w:tc>
          <w:tcPr>
            <w:tcW w:w="1032" w:type="dxa"/>
            <w:tcBorders>
              <w:top w:val="nil"/>
              <w:left w:val="nil"/>
              <w:bottom w:val="single" w:sz="4" w:space="0" w:color="auto"/>
              <w:right w:val="single" w:sz="8" w:space="0" w:color="auto"/>
            </w:tcBorders>
            <w:shd w:val="clear" w:color="auto" w:fill="auto"/>
            <w:noWrap/>
            <w:vAlign w:val="center"/>
          </w:tcPr>
          <w:p w:rsidR="00036AC3" w:rsidRPr="007A25F5" w:rsidRDefault="007A56D3" w:rsidP="00036AC3">
            <w:pPr>
              <w:jc w:val="right"/>
              <w:rPr>
                <w:rFonts w:ascii="Times New Roman" w:hAnsi="Times New Roman"/>
                <w:sz w:val="20"/>
                <w:szCs w:val="20"/>
                <w:lang w:val="sr-Latn-ME"/>
              </w:rPr>
            </w:pPr>
            <w:r>
              <w:rPr>
                <w:rFonts w:ascii="Times New Roman" w:hAnsi="Times New Roman"/>
                <w:sz w:val="20"/>
                <w:szCs w:val="20"/>
                <w:lang w:val="sr-Latn-ME"/>
              </w:rPr>
              <w:t>+3,89</w:t>
            </w:r>
          </w:p>
        </w:tc>
      </w:tr>
      <w:tr w:rsidR="00036AC3" w:rsidRPr="007A25F5" w:rsidTr="006956B0">
        <w:trPr>
          <w:trHeight w:hRule="exact" w:val="397"/>
        </w:trPr>
        <w:tc>
          <w:tcPr>
            <w:tcW w:w="851" w:type="dxa"/>
            <w:tcBorders>
              <w:top w:val="nil"/>
              <w:left w:val="single" w:sz="8" w:space="0" w:color="auto"/>
              <w:bottom w:val="single" w:sz="4" w:space="0" w:color="auto"/>
              <w:right w:val="single" w:sz="4" w:space="0" w:color="auto"/>
            </w:tcBorders>
            <w:shd w:val="clear" w:color="auto" w:fill="auto"/>
            <w:noWrap/>
            <w:vAlign w:val="center"/>
            <w:hideMark/>
          </w:tcPr>
          <w:p w:rsidR="00036AC3" w:rsidRPr="007A25F5" w:rsidRDefault="00036AC3" w:rsidP="00036AC3">
            <w:pPr>
              <w:jc w:val="center"/>
              <w:rPr>
                <w:rFonts w:ascii="Times New Roman" w:hAnsi="Times New Roman"/>
                <w:sz w:val="20"/>
                <w:szCs w:val="20"/>
                <w:lang w:val="sr-Latn-ME" w:eastAsia="sr-Latn-CS"/>
              </w:rPr>
            </w:pPr>
            <w:r w:rsidRPr="007A25F5">
              <w:rPr>
                <w:rFonts w:ascii="Times New Roman" w:hAnsi="Times New Roman"/>
                <w:sz w:val="20"/>
                <w:szCs w:val="20"/>
                <w:lang w:val="sr-Latn-ME" w:eastAsia="sr-Latn-CS"/>
              </w:rPr>
              <w:t>6</w:t>
            </w:r>
          </w:p>
        </w:tc>
        <w:tc>
          <w:tcPr>
            <w:tcW w:w="3076" w:type="dxa"/>
            <w:tcBorders>
              <w:top w:val="nil"/>
              <w:left w:val="nil"/>
              <w:bottom w:val="single" w:sz="4" w:space="0" w:color="auto"/>
              <w:right w:val="single" w:sz="4" w:space="0" w:color="auto"/>
            </w:tcBorders>
            <w:shd w:val="clear" w:color="auto" w:fill="auto"/>
            <w:noWrap/>
            <w:vAlign w:val="center"/>
            <w:hideMark/>
          </w:tcPr>
          <w:p w:rsidR="00036AC3" w:rsidRPr="007A25F5" w:rsidRDefault="00036AC3" w:rsidP="00036AC3">
            <w:pPr>
              <w:rPr>
                <w:rFonts w:ascii="Times New Roman" w:hAnsi="Times New Roman"/>
                <w:sz w:val="20"/>
                <w:szCs w:val="20"/>
                <w:lang w:val="sr-Latn-ME"/>
              </w:rPr>
            </w:pPr>
            <w:r w:rsidRPr="007A25F5">
              <w:rPr>
                <w:rFonts w:ascii="Times New Roman" w:hAnsi="Times New Roman"/>
                <w:sz w:val="20"/>
                <w:szCs w:val="20"/>
                <w:lang w:val="sr-Latn-ME"/>
              </w:rPr>
              <w:t>Ostali prihodi</w:t>
            </w:r>
          </w:p>
        </w:tc>
        <w:tc>
          <w:tcPr>
            <w:tcW w:w="1837" w:type="dxa"/>
            <w:tcBorders>
              <w:top w:val="nil"/>
              <w:left w:val="nil"/>
              <w:bottom w:val="single" w:sz="4" w:space="0" w:color="auto"/>
              <w:right w:val="single" w:sz="4" w:space="0" w:color="auto"/>
            </w:tcBorders>
            <w:shd w:val="clear" w:color="auto" w:fill="auto"/>
            <w:noWrap/>
            <w:vAlign w:val="center"/>
          </w:tcPr>
          <w:p w:rsidR="00036AC3" w:rsidRPr="007A25F5" w:rsidRDefault="00036AC3" w:rsidP="00036AC3">
            <w:pPr>
              <w:jc w:val="right"/>
              <w:rPr>
                <w:rFonts w:ascii="Times New Roman" w:hAnsi="Times New Roman"/>
                <w:sz w:val="20"/>
                <w:szCs w:val="20"/>
                <w:lang w:val="sr-Latn-ME"/>
              </w:rPr>
            </w:pPr>
            <w:r w:rsidRPr="007A25F5">
              <w:rPr>
                <w:rFonts w:ascii="Times New Roman" w:hAnsi="Times New Roman"/>
                <w:sz w:val="20"/>
                <w:szCs w:val="20"/>
                <w:lang w:val="sr-Latn-ME"/>
              </w:rPr>
              <w:t>1.349.000,00 €</w:t>
            </w:r>
          </w:p>
        </w:tc>
        <w:tc>
          <w:tcPr>
            <w:tcW w:w="1858" w:type="dxa"/>
            <w:tcBorders>
              <w:top w:val="nil"/>
              <w:left w:val="nil"/>
              <w:bottom w:val="single" w:sz="4" w:space="0" w:color="auto"/>
              <w:right w:val="single" w:sz="4" w:space="0" w:color="auto"/>
            </w:tcBorders>
            <w:shd w:val="clear" w:color="auto" w:fill="auto"/>
            <w:noWrap/>
            <w:vAlign w:val="center"/>
          </w:tcPr>
          <w:p w:rsidR="00036AC3" w:rsidRPr="007A25F5" w:rsidRDefault="003D15E5" w:rsidP="00036AC3">
            <w:pPr>
              <w:jc w:val="right"/>
              <w:rPr>
                <w:rFonts w:ascii="Times New Roman" w:hAnsi="Times New Roman"/>
                <w:sz w:val="20"/>
                <w:szCs w:val="20"/>
                <w:lang w:val="sr-Latn-ME"/>
              </w:rPr>
            </w:pPr>
            <w:r>
              <w:rPr>
                <w:rFonts w:ascii="Times New Roman" w:hAnsi="Times New Roman"/>
                <w:sz w:val="20"/>
                <w:szCs w:val="20"/>
                <w:lang w:val="sr-Latn-ME"/>
              </w:rPr>
              <w:t>1.055.100,00 €</w:t>
            </w:r>
          </w:p>
        </w:tc>
        <w:tc>
          <w:tcPr>
            <w:tcW w:w="908" w:type="dxa"/>
            <w:tcBorders>
              <w:top w:val="nil"/>
              <w:left w:val="nil"/>
              <w:bottom w:val="single" w:sz="4" w:space="0" w:color="auto"/>
              <w:right w:val="single" w:sz="4" w:space="0" w:color="auto"/>
            </w:tcBorders>
            <w:shd w:val="clear" w:color="auto" w:fill="auto"/>
            <w:noWrap/>
            <w:vAlign w:val="center"/>
          </w:tcPr>
          <w:p w:rsidR="00036AC3" w:rsidRPr="007A25F5" w:rsidRDefault="00E36276" w:rsidP="00036AC3">
            <w:pPr>
              <w:jc w:val="right"/>
              <w:rPr>
                <w:rFonts w:ascii="Times New Roman" w:hAnsi="Times New Roman"/>
                <w:sz w:val="20"/>
                <w:szCs w:val="20"/>
                <w:lang w:val="sr-Latn-ME"/>
              </w:rPr>
            </w:pPr>
            <w:r>
              <w:rPr>
                <w:rFonts w:ascii="Times New Roman" w:hAnsi="Times New Roman"/>
                <w:sz w:val="20"/>
                <w:szCs w:val="20"/>
                <w:lang w:val="sr-Latn-ME"/>
              </w:rPr>
              <w:t>78,21</w:t>
            </w:r>
          </w:p>
        </w:tc>
        <w:tc>
          <w:tcPr>
            <w:tcW w:w="1032" w:type="dxa"/>
            <w:tcBorders>
              <w:top w:val="nil"/>
              <w:left w:val="nil"/>
              <w:bottom w:val="single" w:sz="4" w:space="0" w:color="auto"/>
              <w:right w:val="single" w:sz="8" w:space="0" w:color="auto"/>
            </w:tcBorders>
            <w:shd w:val="clear" w:color="auto" w:fill="auto"/>
            <w:noWrap/>
            <w:vAlign w:val="center"/>
          </w:tcPr>
          <w:p w:rsidR="00036AC3" w:rsidRPr="007A25F5" w:rsidRDefault="007A56D3" w:rsidP="00036AC3">
            <w:pPr>
              <w:jc w:val="right"/>
              <w:rPr>
                <w:rFonts w:ascii="Times New Roman" w:hAnsi="Times New Roman"/>
                <w:sz w:val="20"/>
                <w:szCs w:val="20"/>
                <w:lang w:val="sr-Latn-ME"/>
              </w:rPr>
            </w:pPr>
            <w:r>
              <w:rPr>
                <w:rFonts w:ascii="Times New Roman" w:hAnsi="Times New Roman"/>
                <w:sz w:val="20"/>
                <w:szCs w:val="20"/>
                <w:lang w:val="sr-Latn-ME"/>
              </w:rPr>
              <w:t>-21,78</w:t>
            </w:r>
          </w:p>
        </w:tc>
      </w:tr>
      <w:tr w:rsidR="00036AC3" w:rsidRPr="007A25F5" w:rsidTr="006956B0">
        <w:trPr>
          <w:trHeight w:hRule="exact" w:val="397"/>
        </w:trPr>
        <w:tc>
          <w:tcPr>
            <w:tcW w:w="851" w:type="dxa"/>
            <w:tcBorders>
              <w:top w:val="nil"/>
              <w:left w:val="single" w:sz="8" w:space="0" w:color="auto"/>
              <w:bottom w:val="single" w:sz="4" w:space="0" w:color="auto"/>
              <w:right w:val="single" w:sz="4" w:space="0" w:color="auto"/>
            </w:tcBorders>
            <w:shd w:val="clear" w:color="auto" w:fill="auto"/>
            <w:noWrap/>
            <w:vAlign w:val="center"/>
            <w:hideMark/>
          </w:tcPr>
          <w:p w:rsidR="00036AC3" w:rsidRPr="007A25F5" w:rsidRDefault="00036AC3" w:rsidP="00036AC3">
            <w:pPr>
              <w:jc w:val="center"/>
              <w:rPr>
                <w:rFonts w:ascii="Times New Roman" w:hAnsi="Times New Roman"/>
                <w:sz w:val="20"/>
                <w:szCs w:val="20"/>
                <w:lang w:val="sr-Latn-ME" w:eastAsia="sr-Latn-CS"/>
              </w:rPr>
            </w:pPr>
            <w:r w:rsidRPr="007A25F5">
              <w:rPr>
                <w:rFonts w:ascii="Times New Roman" w:hAnsi="Times New Roman"/>
                <w:sz w:val="20"/>
                <w:szCs w:val="20"/>
                <w:lang w:val="sr-Latn-ME" w:eastAsia="sr-Latn-CS"/>
              </w:rPr>
              <w:t>7</w:t>
            </w:r>
          </w:p>
        </w:tc>
        <w:tc>
          <w:tcPr>
            <w:tcW w:w="3076" w:type="dxa"/>
            <w:tcBorders>
              <w:top w:val="nil"/>
              <w:left w:val="nil"/>
              <w:bottom w:val="single" w:sz="4" w:space="0" w:color="auto"/>
              <w:right w:val="single" w:sz="4" w:space="0" w:color="auto"/>
            </w:tcBorders>
            <w:shd w:val="clear" w:color="auto" w:fill="auto"/>
            <w:vAlign w:val="center"/>
            <w:hideMark/>
          </w:tcPr>
          <w:p w:rsidR="00036AC3" w:rsidRPr="007A25F5" w:rsidRDefault="00036AC3" w:rsidP="00036AC3">
            <w:pPr>
              <w:rPr>
                <w:rFonts w:ascii="Times New Roman" w:hAnsi="Times New Roman"/>
                <w:sz w:val="20"/>
                <w:szCs w:val="20"/>
                <w:lang w:val="sr-Latn-ME"/>
              </w:rPr>
            </w:pPr>
            <w:r w:rsidRPr="007A25F5">
              <w:rPr>
                <w:rFonts w:ascii="Times New Roman" w:hAnsi="Times New Roman"/>
                <w:sz w:val="20"/>
                <w:szCs w:val="20"/>
                <w:lang w:val="sr-Latn-ME"/>
              </w:rPr>
              <w:t>Prodaja nepokretnosti</w:t>
            </w:r>
          </w:p>
        </w:tc>
        <w:tc>
          <w:tcPr>
            <w:tcW w:w="1837" w:type="dxa"/>
            <w:tcBorders>
              <w:top w:val="nil"/>
              <w:left w:val="nil"/>
              <w:bottom w:val="single" w:sz="4" w:space="0" w:color="auto"/>
              <w:right w:val="single" w:sz="4" w:space="0" w:color="auto"/>
            </w:tcBorders>
            <w:shd w:val="clear" w:color="auto" w:fill="auto"/>
            <w:noWrap/>
            <w:vAlign w:val="center"/>
          </w:tcPr>
          <w:p w:rsidR="00036AC3" w:rsidRPr="007A25F5" w:rsidRDefault="00036AC3" w:rsidP="00036AC3">
            <w:pPr>
              <w:jc w:val="right"/>
              <w:rPr>
                <w:rFonts w:ascii="Times New Roman" w:hAnsi="Times New Roman"/>
                <w:sz w:val="20"/>
                <w:szCs w:val="20"/>
                <w:lang w:val="sr-Latn-ME"/>
              </w:rPr>
            </w:pPr>
            <w:r w:rsidRPr="007A25F5">
              <w:rPr>
                <w:rFonts w:ascii="Times New Roman" w:hAnsi="Times New Roman"/>
                <w:sz w:val="20"/>
                <w:szCs w:val="20"/>
                <w:lang w:val="sr-Latn-ME"/>
              </w:rPr>
              <w:t>800.000,00 €</w:t>
            </w:r>
          </w:p>
        </w:tc>
        <w:tc>
          <w:tcPr>
            <w:tcW w:w="1858" w:type="dxa"/>
            <w:tcBorders>
              <w:top w:val="nil"/>
              <w:left w:val="nil"/>
              <w:bottom w:val="single" w:sz="4" w:space="0" w:color="auto"/>
              <w:right w:val="single" w:sz="4" w:space="0" w:color="auto"/>
            </w:tcBorders>
            <w:shd w:val="clear" w:color="auto" w:fill="auto"/>
            <w:noWrap/>
            <w:vAlign w:val="center"/>
          </w:tcPr>
          <w:p w:rsidR="00036AC3" w:rsidRPr="007A25F5" w:rsidRDefault="003D15E5" w:rsidP="00036AC3">
            <w:pPr>
              <w:jc w:val="right"/>
              <w:rPr>
                <w:rFonts w:ascii="Times New Roman" w:hAnsi="Times New Roman"/>
                <w:sz w:val="20"/>
                <w:szCs w:val="20"/>
                <w:lang w:val="sr-Latn-ME"/>
              </w:rPr>
            </w:pPr>
            <w:r>
              <w:rPr>
                <w:rFonts w:ascii="Times New Roman" w:hAnsi="Times New Roman"/>
                <w:sz w:val="20"/>
                <w:szCs w:val="20"/>
                <w:lang w:val="sr-Latn-ME"/>
              </w:rPr>
              <w:t>613.500,00 €</w:t>
            </w:r>
          </w:p>
        </w:tc>
        <w:tc>
          <w:tcPr>
            <w:tcW w:w="908" w:type="dxa"/>
            <w:tcBorders>
              <w:top w:val="nil"/>
              <w:left w:val="nil"/>
              <w:bottom w:val="single" w:sz="4" w:space="0" w:color="auto"/>
              <w:right w:val="single" w:sz="4" w:space="0" w:color="auto"/>
            </w:tcBorders>
            <w:shd w:val="clear" w:color="auto" w:fill="auto"/>
            <w:noWrap/>
            <w:vAlign w:val="center"/>
          </w:tcPr>
          <w:p w:rsidR="00036AC3" w:rsidRPr="007A25F5" w:rsidRDefault="00E36276" w:rsidP="00036AC3">
            <w:pPr>
              <w:jc w:val="right"/>
              <w:rPr>
                <w:rFonts w:ascii="Times New Roman" w:hAnsi="Times New Roman"/>
                <w:sz w:val="20"/>
                <w:szCs w:val="20"/>
                <w:lang w:val="sr-Latn-ME"/>
              </w:rPr>
            </w:pPr>
            <w:r>
              <w:rPr>
                <w:rFonts w:ascii="Times New Roman" w:hAnsi="Times New Roman"/>
                <w:sz w:val="20"/>
                <w:szCs w:val="20"/>
                <w:lang w:val="sr-Latn-ME"/>
              </w:rPr>
              <w:t>76,68</w:t>
            </w:r>
          </w:p>
        </w:tc>
        <w:tc>
          <w:tcPr>
            <w:tcW w:w="1032" w:type="dxa"/>
            <w:tcBorders>
              <w:top w:val="nil"/>
              <w:left w:val="nil"/>
              <w:bottom w:val="single" w:sz="4" w:space="0" w:color="auto"/>
              <w:right w:val="single" w:sz="8" w:space="0" w:color="auto"/>
            </w:tcBorders>
            <w:shd w:val="clear" w:color="auto" w:fill="auto"/>
            <w:noWrap/>
            <w:vAlign w:val="center"/>
          </w:tcPr>
          <w:p w:rsidR="00036AC3" w:rsidRPr="007A25F5" w:rsidRDefault="007A56D3" w:rsidP="00036AC3">
            <w:pPr>
              <w:jc w:val="right"/>
              <w:rPr>
                <w:rFonts w:ascii="Times New Roman" w:hAnsi="Times New Roman"/>
                <w:sz w:val="20"/>
                <w:szCs w:val="20"/>
                <w:lang w:val="sr-Latn-ME"/>
              </w:rPr>
            </w:pPr>
            <w:r>
              <w:rPr>
                <w:rFonts w:ascii="Times New Roman" w:hAnsi="Times New Roman"/>
                <w:sz w:val="20"/>
                <w:szCs w:val="20"/>
                <w:lang w:val="sr-Latn-ME"/>
              </w:rPr>
              <w:t>-23,31</w:t>
            </w:r>
          </w:p>
        </w:tc>
      </w:tr>
      <w:tr w:rsidR="00036AC3" w:rsidRPr="007A25F5" w:rsidTr="006956B0">
        <w:trPr>
          <w:trHeight w:hRule="exact" w:val="397"/>
        </w:trPr>
        <w:tc>
          <w:tcPr>
            <w:tcW w:w="851" w:type="dxa"/>
            <w:tcBorders>
              <w:top w:val="nil"/>
              <w:left w:val="single" w:sz="8" w:space="0" w:color="auto"/>
              <w:bottom w:val="nil"/>
              <w:right w:val="single" w:sz="4" w:space="0" w:color="auto"/>
            </w:tcBorders>
            <w:shd w:val="clear" w:color="auto" w:fill="auto"/>
            <w:noWrap/>
            <w:vAlign w:val="center"/>
            <w:hideMark/>
          </w:tcPr>
          <w:p w:rsidR="00036AC3" w:rsidRPr="007A25F5" w:rsidRDefault="00036AC3" w:rsidP="00036AC3">
            <w:pPr>
              <w:jc w:val="center"/>
              <w:rPr>
                <w:rFonts w:ascii="Times New Roman" w:hAnsi="Times New Roman"/>
                <w:sz w:val="20"/>
                <w:szCs w:val="20"/>
                <w:lang w:val="sr-Latn-ME" w:eastAsia="sr-Latn-CS"/>
              </w:rPr>
            </w:pPr>
            <w:r w:rsidRPr="007A25F5">
              <w:rPr>
                <w:rFonts w:ascii="Times New Roman" w:hAnsi="Times New Roman"/>
                <w:sz w:val="20"/>
                <w:szCs w:val="20"/>
                <w:lang w:val="sr-Latn-ME" w:eastAsia="sr-Latn-CS"/>
              </w:rPr>
              <w:t>8</w:t>
            </w:r>
          </w:p>
        </w:tc>
        <w:tc>
          <w:tcPr>
            <w:tcW w:w="3076" w:type="dxa"/>
            <w:tcBorders>
              <w:top w:val="nil"/>
              <w:left w:val="nil"/>
              <w:bottom w:val="nil"/>
              <w:right w:val="single" w:sz="4" w:space="0" w:color="auto"/>
            </w:tcBorders>
            <w:shd w:val="clear" w:color="auto" w:fill="auto"/>
            <w:vAlign w:val="center"/>
            <w:hideMark/>
          </w:tcPr>
          <w:p w:rsidR="00036AC3" w:rsidRPr="007A25F5" w:rsidRDefault="00036AC3" w:rsidP="00036AC3">
            <w:pPr>
              <w:rPr>
                <w:rFonts w:ascii="Times New Roman" w:hAnsi="Times New Roman"/>
                <w:sz w:val="20"/>
                <w:szCs w:val="20"/>
                <w:lang w:val="sr-Latn-ME"/>
              </w:rPr>
            </w:pPr>
            <w:r w:rsidRPr="007A25F5">
              <w:rPr>
                <w:rFonts w:ascii="Times New Roman" w:hAnsi="Times New Roman"/>
                <w:sz w:val="20"/>
                <w:szCs w:val="20"/>
                <w:lang w:val="sr-Latn-ME"/>
              </w:rPr>
              <w:t>Primici od otplate kredita</w:t>
            </w:r>
          </w:p>
        </w:tc>
        <w:tc>
          <w:tcPr>
            <w:tcW w:w="1837" w:type="dxa"/>
            <w:tcBorders>
              <w:top w:val="nil"/>
              <w:left w:val="nil"/>
              <w:bottom w:val="nil"/>
              <w:right w:val="single" w:sz="4" w:space="0" w:color="auto"/>
            </w:tcBorders>
            <w:shd w:val="clear" w:color="auto" w:fill="auto"/>
            <w:noWrap/>
            <w:vAlign w:val="center"/>
          </w:tcPr>
          <w:p w:rsidR="00036AC3" w:rsidRPr="007A25F5" w:rsidRDefault="00036AC3" w:rsidP="00036AC3">
            <w:pPr>
              <w:jc w:val="right"/>
              <w:rPr>
                <w:rFonts w:ascii="Times New Roman" w:hAnsi="Times New Roman"/>
                <w:sz w:val="20"/>
                <w:szCs w:val="20"/>
                <w:lang w:val="sr-Latn-ME"/>
              </w:rPr>
            </w:pPr>
            <w:r w:rsidRPr="007A25F5">
              <w:rPr>
                <w:rFonts w:ascii="Times New Roman" w:hAnsi="Times New Roman"/>
                <w:sz w:val="20"/>
                <w:szCs w:val="20"/>
                <w:lang w:val="sr-Latn-ME"/>
              </w:rPr>
              <w:t>9.000,00 €</w:t>
            </w:r>
          </w:p>
        </w:tc>
        <w:tc>
          <w:tcPr>
            <w:tcW w:w="1858" w:type="dxa"/>
            <w:tcBorders>
              <w:top w:val="nil"/>
              <w:left w:val="nil"/>
              <w:bottom w:val="nil"/>
              <w:right w:val="single" w:sz="4" w:space="0" w:color="auto"/>
            </w:tcBorders>
            <w:shd w:val="clear" w:color="auto" w:fill="auto"/>
            <w:noWrap/>
            <w:vAlign w:val="center"/>
          </w:tcPr>
          <w:p w:rsidR="00036AC3" w:rsidRPr="007A25F5" w:rsidRDefault="003D15E5" w:rsidP="00036AC3">
            <w:pPr>
              <w:jc w:val="right"/>
              <w:rPr>
                <w:rFonts w:ascii="Times New Roman" w:hAnsi="Times New Roman"/>
                <w:sz w:val="20"/>
                <w:szCs w:val="20"/>
                <w:lang w:val="sr-Latn-ME"/>
              </w:rPr>
            </w:pPr>
            <w:r>
              <w:rPr>
                <w:rFonts w:ascii="Times New Roman" w:hAnsi="Times New Roman"/>
                <w:sz w:val="20"/>
                <w:szCs w:val="20"/>
                <w:lang w:val="sr-Latn-ME"/>
              </w:rPr>
              <w:t>8.000,00 €</w:t>
            </w:r>
          </w:p>
        </w:tc>
        <w:tc>
          <w:tcPr>
            <w:tcW w:w="908" w:type="dxa"/>
            <w:tcBorders>
              <w:top w:val="nil"/>
              <w:left w:val="nil"/>
              <w:bottom w:val="single" w:sz="4" w:space="0" w:color="auto"/>
              <w:right w:val="single" w:sz="4" w:space="0" w:color="auto"/>
            </w:tcBorders>
            <w:shd w:val="clear" w:color="auto" w:fill="auto"/>
            <w:noWrap/>
            <w:vAlign w:val="center"/>
          </w:tcPr>
          <w:p w:rsidR="00036AC3" w:rsidRPr="007A25F5" w:rsidRDefault="00E36276" w:rsidP="00036AC3">
            <w:pPr>
              <w:jc w:val="right"/>
              <w:rPr>
                <w:rFonts w:ascii="Times New Roman" w:hAnsi="Times New Roman"/>
                <w:sz w:val="20"/>
                <w:szCs w:val="20"/>
                <w:lang w:val="sr-Latn-ME"/>
              </w:rPr>
            </w:pPr>
            <w:r>
              <w:rPr>
                <w:rFonts w:ascii="Times New Roman" w:hAnsi="Times New Roman"/>
                <w:sz w:val="20"/>
                <w:szCs w:val="20"/>
                <w:lang w:val="sr-Latn-ME"/>
              </w:rPr>
              <w:t>88,88</w:t>
            </w:r>
          </w:p>
        </w:tc>
        <w:tc>
          <w:tcPr>
            <w:tcW w:w="1032" w:type="dxa"/>
            <w:tcBorders>
              <w:top w:val="nil"/>
              <w:left w:val="nil"/>
              <w:bottom w:val="single" w:sz="4" w:space="0" w:color="auto"/>
              <w:right w:val="single" w:sz="8" w:space="0" w:color="auto"/>
            </w:tcBorders>
            <w:shd w:val="clear" w:color="auto" w:fill="auto"/>
            <w:noWrap/>
            <w:vAlign w:val="center"/>
          </w:tcPr>
          <w:p w:rsidR="00036AC3" w:rsidRPr="007A25F5" w:rsidRDefault="007A56D3" w:rsidP="00036AC3">
            <w:pPr>
              <w:jc w:val="right"/>
              <w:rPr>
                <w:rFonts w:ascii="Times New Roman" w:hAnsi="Times New Roman"/>
                <w:sz w:val="20"/>
                <w:szCs w:val="20"/>
                <w:lang w:val="sr-Latn-ME"/>
              </w:rPr>
            </w:pPr>
            <w:r>
              <w:rPr>
                <w:rFonts w:ascii="Times New Roman" w:hAnsi="Times New Roman"/>
                <w:sz w:val="20"/>
                <w:szCs w:val="20"/>
                <w:lang w:val="sr-Latn-ME"/>
              </w:rPr>
              <w:t>-11,11</w:t>
            </w:r>
          </w:p>
        </w:tc>
      </w:tr>
      <w:tr w:rsidR="00036AC3" w:rsidRPr="007A25F5" w:rsidTr="006956B0">
        <w:trPr>
          <w:trHeight w:hRule="exact" w:val="397"/>
        </w:trPr>
        <w:tc>
          <w:tcPr>
            <w:tcW w:w="851"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rsidR="00036AC3" w:rsidRPr="007A25F5" w:rsidRDefault="00036AC3" w:rsidP="00036AC3">
            <w:pPr>
              <w:jc w:val="center"/>
              <w:rPr>
                <w:rFonts w:ascii="Times New Roman" w:hAnsi="Times New Roman"/>
                <w:sz w:val="20"/>
                <w:szCs w:val="20"/>
                <w:lang w:val="sr-Latn-ME" w:eastAsia="sr-Latn-CS"/>
              </w:rPr>
            </w:pPr>
            <w:r w:rsidRPr="007A25F5">
              <w:rPr>
                <w:rFonts w:ascii="Times New Roman" w:hAnsi="Times New Roman"/>
                <w:sz w:val="20"/>
                <w:szCs w:val="20"/>
                <w:lang w:val="sr-Latn-ME" w:eastAsia="sr-Latn-CS"/>
              </w:rPr>
              <w:t>9</w:t>
            </w:r>
          </w:p>
        </w:tc>
        <w:tc>
          <w:tcPr>
            <w:tcW w:w="3076" w:type="dxa"/>
            <w:tcBorders>
              <w:top w:val="single" w:sz="4" w:space="0" w:color="auto"/>
              <w:left w:val="nil"/>
              <w:bottom w:val="single" w:sz="8" w:space="0" w:color="auto"/>
              <w:right w:val="single" w:sz="4" w:space="0" w:color="auto"/>
            </w:tcBorders>
            <w:shd w:val="clear" w:color="auto" w:fill="auto"/>
            <w:noWrap/>
            <w:vAlign w:val="center"/>
            <w:hideMark/>
          </w:tcPr>
          <w:p w:rsidR="00036AC3" w:rsidRPr="007A25F5" w:rsidRDefault="00036AC3" w:rsidP="00036AC3">
            <w:pPr>
              <w:rPr>
                <w:rFonts w:ascii="Times New Roman" w:hAnsi="Times New Roman"/>
                <w:sz w:val="20"/>
                <w:szCs w:val="20"/>
                <w:lang w:val="sr-Latn-ME"/>
              </w:rPr>
            </w:pPr>
            <w:r w:rsidRPr="007A25F5">
              <w:rPr>
                <w:rFonts w:ascii="Times New Roman" w:hAnsi="Times New Roman"/>
                <w:sz w:val="20"/>
                <w:szCs w:val="20"/>
                <w:lang w:val="sr-Latn-ME"/>
              </w:rPr>
              <w:t>Donacije</w:t>
            </w:r>
          </w:p>
        </w:tc>
        <w:tc>
          <w:tcPr>
            <w:tcW w:w="1837" w:type="dxa"/>
            <w:tcBorders>
              <w:top w:val="single" w:sz="4" w:space="0" w:color="auto"/>
              <w:left w:val="nil"/>
              <w:bottom w:val="single" w:sz="8" w:space="0" w:color="auto"/>
              <w:right w:val="single" w:sz="4" w:space="0" w:color="auto"/>
            </w:tcBorders>
            <w:shd w:val="clear" w:color="auto" w:fill="auto"/>
            <w:noWrap/>
            <w:vAlign w:val="center"/>
          </w:tcPr>
          <w:p w:rsidR="00036AC3" w:rsidRPr="007A25F5" w:rsidRDefault="00036AC3" w:rsidP="00036AC3">
            <w:pPr>
              <w:jc w:val="right"/>
              <w:rPr>
                <w:rFonts w:ascii="Times New Roman" w:hAnsi="Times New Roman"/>
                <w:sz w:val="20"/>
                <w:szCs w:val="20"/>
                <w:lang w:val="sr-Latn-ME"/>
              </w:rPr>
            </w:pPr>
            <w:r w:rsidRPr="007A25F5">
              <w:rPr>
                <w:rFonts w:ascii="Times New Roman" w:hAnsi="Times New Roman"/>
                <w:sz w:val="20"/>
                <w:szCs w:val="20"/>
                <w:lang w:val="sr-Latn-ME"/>
              </w:rPr>
              <w:t>4.061.000,00 €</w:t>
            </w:r>
          </w:p>
        </w:tc>
        <w:tc>
          <w:tcPr>
            <w:tcW w:w="1858" w:type="dxa"/>
            <w:tcBorders>
              <w:top w:val="single" w:sz="4" w:space="0" w:color="auto"/>
              <w:left w:val="nil"/>
              <w:bottom w:val="single" w:sz="8" w:space="0" w:color="auto"/>
              <w:right w:val="single" w:sz="4" w:space="0" w:color="auto"/>
            </w:tcBorders>
            <w:shd w:val="clear" w:color="auto" w:fill="auto"/>
            <w:noWrap/>
            <w:vAlign w:val="center"/>
          </w:tcPr>
          <w:p w:rsidR="00036AC3" w:rsidRPr="007A25F5" w:rsidRDefault="003D15E5" w:rsidP="00036AC3">
            <w:pPr>
              <w:jc w:val="right"/>
              <w:rPr>
                <w:rFonts w:ascii="Times New Roman" w:hAnsi="Times New Roman"/>
                <w:sz w:val="20"/>
                <w:szCs w:val="20"/>
                <w:lang w:val="sr-Latn-ME"/>
              </w:rPr>
            </w:pPr>
            <w:r>
              <w:rPr>
                <w:rFonts w:ascii="Times New Roman" w:hAnsi="Times New Roman"/>
                <w:sz w:val="20"/>
                <w:szCs w:val="20"/>
                <w:lang w:val="sr-Latn-ME"/>
              </w:rPr>
              <w:t>40.000,00 €</w:t>
            </w:r>
          </w:p>
        </w:tc>
        <w:tc>
          <w:tcPr>
            <w:tcW w:w="908" w:type="dxa"/>
            <w:tcBorders>
              <w:top w:val="nil"/>
              <w:left w:val="nil"/>
              <w:bottom w:val="single" w:sz="8" w:space="0" w:color="auto"/>
              <w:right w:val="single" w:sz="4" w:space="0" w:color="auto"/>
            </w:tcBorders>
            <w:shd w:val="clear" w:color="auto" w:fill="auto"/>
            <w:noWrap/>
            <w:vAlign w:val="center"/>
          </w:tcPr>
          <w:p w:rsidR="00036AC3" w:rsidRPr="007A25F5" w:rsidRDefault="00E36276" w:rsidP="00036AC3">
            <w:pPr>
              <w:jc w:val="right"/>
              <w:rPr>
                <w:rFonts w:ascii="Times New Roman" w:hAnsi="Times New Roman"/>
                <w:sz w:val="20"/>
                <w:szCs w:val="20"/>
                <w:lang w:val="sr-Latn-ME"/>
              </w:rPr>
            </w:pPr>
            <w:r>
              <w:rPr>
                <w:rFonts w:ascii="Times New Roman" w:hAnsi="Times New Roman"/>
                <w:sz w:val="20"/>
                <w:szCs w:val="20"/>
                <w:lang w:val="sr-Latn-ME"/>
              </w:rPr>
              <w:t>0,98</w:t>
            </w:r>
          </w:p>
        </w:tc>
        <w:tc>
          <w:tcPr>
            <w:tcW w:w="1032" w:type="dxa"/>
            <w:tcBorders>
              <w:top w:val="nil"/>
              <w:left w:val="nil"/>
              <w:bottom w:val="single" w:sz="8" w:space="0" w:color="auto"/>
              <w:right w:val="single" w:sz="8" w:space="0" w:color="auto"/>
            </w:tcBorders>
            <w:shd w:val="clear" w:color="auto" w:fill="auto"/>
            <w:noWrap/>
            <w:vAlign w:val="center"/>
          </w:tcPr>
          <w:p w:rsidR="00036AC3" w:rsidRPr="007A25F5" w:rsidRDefault="007A56D3" w:rsidP="00036AC3">
            <w:pPr>
              <w:jc w:val="right"/>
              <w:rPr>
                <w:rFonts w:ascii="Times New Roman" w:hAnsi="Times New Roman"/>
                <w:sz w:val="20"/>
                <w:szCs w:val="20"/>
                <w:lang w:val="sr-Latn-ME"/>
              </w:rPr>
            </w:pPr>
            <w:r>
              <w:rPr>
                <w:rFonts w:ascii="Times New Roman" w:hAnsi="Times New Roman"/>
                <w:sz w:val="20"/>
                <w:szCs w:val="20"/>
                <w:lang w:val="sr-Latn-ME"/>
              </w:rPr>
              <w:t>-99,01</w:t>
            </w:r>
          </w:p>
        </w:tc>
      </w:tr>
      <w:tr w:rsidR="00036AC3" w:rsidRPr="007A25F5" w:rsidTr="00E36276">
        <w:trPr>
          <w:trHeight w:hRule="exact" w:val="397"/>
        </w:trPr>
        <w:tc>
          <w:tcPr>
            <w:tcW w:w="851" w:type="dxa"/>
            <w:tcBorders>
              <w:top w:val="nil"/>
              <w:left w:val="single" w:sz="8" w:space="0" w:color="auto"/>
              <w:bottom w:val="single" w:sz="8" w:space="0" w:color="auto"/>
              <w:right w:val="single" w:sz="4" w:space="0" w:color="auto"/>
            </w:tcBorders>
            <w:shd w:val="clear" w:color="auto" w:fill="auto"/>
            <w:noWrap/>
            <w:vAlign w:val="center"/>
            <w:hideMark/>
          </w:tcPr>
          <w:p w:rsidR="00036AC3" w:rsidRPr="007A25F5" w:rsidRDefault="00036AC3" w:rsidP="00036AC3">
            <w:pPr>
              <w:jc w:val="center"/>
              <w:rPr>
                <w:rFonts w:ascii="Times New Roman" w:hAnsi="Times New Roman"/>
                <w:b/>
                <w:bCs/>
                <w:sz w:val="20"/>
                <w:szCs w:val="20"/>
                <w:lang w:val="sr-Latn-ME" w:eastAsia="sr-Latn-CS"/>
              </w:rPr>
            </w:pPr>
            <w:r w:rsidRPr="007A25F5">
              <w:rPr>
                <w:rFonts w:ascii="Times New Roman" w:hAnsi="Times New Roman"/>
                <w:b/>
                <w:bCs/>
                <w:sz w:val="20"/>
                <w:szCs w:val="20"/>
                <w:lang w:val="sr-Latn-ME" w:eastAsia="sr-Latn-CS"/>
              </w:rPr>
              <w:t>I</w:t>
            </w:r>
          </w:p>
        </w:tc>
        <w:tc>
          <w:tcPr>
            <w:tcW w:w="3076" w:type="dxa"/>
            <w:tcBorders>
              <w:top w:val="nil"/>
              <w:left w:val="nil"/>
              <w:bottom w:val="single" w:sz="8" w:space="0" w:color="auto"/>
              <w:right w:val="single" w:sz="8" w:space="0" w:color="auto"/>
            </w:tcBorders>
            <w:shd w:val="clear" w:color="auto" w:fill="auto"/>
            <w:noWrap/>
            <w:vAlign w:val="center"/>
            <w:hideMark/>
          </w:tcPr>
          <w:p w:rsidR="00036AC3" w:rsidRPr="007A25F5" w:rsidRDefault="00036AC3" w:rsidP="00036AC3">
            <w:pPr>
              <w:rPr>
                <w:rFonts w:ascii="Times New Roman" w:hAnsi="Times New Roman"/>
                <w:b/>
                <w:bCs/>
                <w:sz w:val="20"/>
                <w:szCs w:val="20"/>
                <w:lang w:val="sr-Latn-ME" w:eastAsia="sr-Latn-CS"/>
              </w:rPr>
            </w:pPr>
            <w:r w:rsidRPr="007A25F5">
              <w:rPr>
                <w:rFonts w:ascii="Times New Roman" w:hAnsi="Times New Roman"/>
                <w:b/>
                <w:bCs/>
                <w:sz w:val="20"/>
                <w:szCs w:val="20"/>
                <w:lang w:val="sr-Latn-ME" w:eastAsia="sr-Latn-CS"/>
              </w:rPr>
              <w:t>UKUPNO (1+2+3+4+5+6+7+8+9)</w:t>
            </w:r>
          </w:p>
        </w:tc>
        <w:tc>
          <w:tcPr>
            <w:tcW w:w="1837" w:type="dxa"/>
            <w:tcBorders>
              <w:top w:val="nil"/>
              <w:left w:val="single" w:sz="4" w:space="0" w:color="auto"/>
              <w:bottom w:val="single" w:sz="8" w:space="0" w:color="auto"/>
              <w:right w:val="single" w:sz="4" w:space="0" w:color="auto"/>
            </w:tcBorders>
            <w:shd w:val="clear" w:color="auto" w:fill="auto"/>
            <w:noWrap/>
            <w:vAlign w:val="center"/>
          </w:tcPr>
          <w:p w:rsidR="00036AC3" w:rsidRPr="007A25F5" w:rsidRDefault="00036AC3" w:rsidP="00036AC3">
            <w:pPr>
              <w:jc w:val="right"/>
              <w:rPr>
                <w:rFonts w:ascii="Times New Roman" w:hAnsi="Times New Roman"/>
                <w:b/>
                <w:bCs/>
                <w:sz w:val="20"/>
                <w:szCs w:val="20"/>
                <w:lang w:val="sr-Latn-ME"/>
              </w:rPr>
            </w:pPr>
            <w:r w:rsidRPr="007A25F5">
              <w:rPr>
                <w:rFonts w:ascii="Times New Roman" w:hAnsi="Times New Roman"/>
                <w:b/>
                <w:bCs/>
                <w:sz w:val="20"/>
                <w:szCs w:val="20"/>
                <w:lang w:val="sr-Latn-ME"/>
              </w:rPr>
              <w:t>17.576.400,00€</w:t>
            </w:r>
          </w:p>
        </w:tc>
        <w:tc>
          <w:tcPr>
            <w:tcW w:w="1858" w:type="dxa"/>
            <w:tcBorders>
              <w:top w:val="nil"/>
              <w:left w:val="nil"/>
              <w:bottom w:val="single" w:sz="8" w:space="0" w:color="auto"/>
              <w:right w:val="single" w:sz="4" w:space="0" w:color="auto"/>
            </w:tcBorders>
            <w:shd w:val="clear" w:color="auto" w:fill="auto"/>
            <w:noWrap/>
            <w:vAlign w:val="center"/>
          </w:tcPr>
          <w:p w:rsidR="00036AC3" w:rsidRPr="007A25F5" w:rsidRDefault="003D15E5" w:rsidP="00036AC3">
            <w:pPr>
              <w:jc w:val="right"/>
              <w:rPr>
                <w:rFonts w:ascii="Times New Roman" w:hAnsi="Times New Roman"/>
                <w:b/>
                <w:bCs/>
                <w:sz w:val="20"/>
                <w:szCs w:val="20"/>
                <w:lang w:val="sr-Latn-ME"/>
              </w:rPr>
            </w:pPr>
            <w:r>
              <w:rPr>
                <w:rFonts w:ascii="Times New Roman" w:hAnsi="Times New Roman"/>
                <w:b/>
                <w:bCs/>
                <w:sz w:val="20"/>
                <w:szCs w:val="20"/>
                <w:lang w:val="sr-Latn-ME"/>
              </w:rPr>
              <w:t>11.945.200,00 €</w:t>
            </w:r>
          </w:p>
        </w:tc>
        <w:tc>
          <w:tcPr>
            <w:tcW w:w="908" w:type="dxa"/>
            <w:tcBorders>
              <w:top w:val="nil"/>
              <w:left w:val="nil"/>
              <w:bottom w:val="single" w:sz="8" w:space="0" w:color="auto"/>
              <w:right w:val="single" w:sz="4" w:space="0" w:color="auto"/>
            </w:tcBorders>
            <w:shd w:val="clear" w:color="auto" w:fill="auto"/>
            <w:noWrap/>
            <w:vAlign w:val="center"/>
          </w:tcPr>
          <w:p w:rsidR="00036AC3" w:rsidRPr="007A25F5" w:rsidRDefault="00E36276" w:rsidP="00E36276">
            <w:pPr>
              <w:jc w:val="right"/>
              <w:rPr>
                <w:rFonts w:ascii="Times New Roman" w:hAnsi="Times New Roman"/>
                <w:b/>
                <w:bCs/>
                <w:sz w:val="20"/>
                <w:szCs w:val="20"/>
                <w:lang w:val="sr-Latn-ME"/>
              </w:rPr>
            </w:pPr>
            <w:r>
              <w:rPr>
                <w:rFonts w:ascii="Times New Roman" w:hAnsi="Times New Roman"/>
                <w:b/>
                <w:bCs/>
                <w:sz w:val="20"/>
                <w:szCs w:val="20"/>
                <w:lang w:val="sr-Latn-ME"/>
              </w:rPr>
              <w:t>67,96</w:t>
            </w:r>
          </w:p>
        </w:tc>
        <w:tc>
          <w:tcPr>
            <w:tcW w:w="1032" w:type="dxa"/>
            <w:tcBorders>
              <w:top w:val="nil"/>
              <w:left w:val="nil"/>
              <w:bottom w:val="single" w:sz="8" w:space="0" w:color="auto"/>
              <w:right w:val="single" w:sz="8" w:space="0" w:color="auto"/>
            </w:tcBorders>
            <w:shd w:val="clear" w:color="auto" w:fill="auto"/>
            <w:noWrap/>
            <w:vAlign w:val="center"/>
          </w:tcPr>
          <w:p w:rsidR="00036AC3" w:rsidRPr="007A25F5" w:rsidRDefault="007A56D3" w:rsidP="00036AC3">
            <w:pPr>
              <w:jc w:val="right"/>
              <w:rPr>
                <w:rFonts w:ascii="Times New Roman" w:hAnsi="Times New Roman"/>
                <w:b/>
                <w:bCs/>
                <w:sz w:val="20"/>
                <w:szCs w:val="20"/>
                <w:lang w:val="sr-Latn-ME"/>
              </w:rPr>
            </w:pPr>
            <w:r>
              <w:rPr>
                <w:rFonts w:ascii="Times New Roman" w:hAnsi="Times New Roman"/>
                <w:b/>
                <w:bCs/>
                <w:sz w:val="20"/>
                <w:szCs w:val="20"/>
                <w:lang w:val="sr-Latn-ME"/>
              </w:rPr>
              <w:t>-32,03</w:t>
            </w:r>
          </w:p>
        </w:tc>
      </w:tr>
      <w:tr w:rsidR="00036AC3" w:rsidRPr="007A25F5" w:rsidTr="006956B0">
        <w:trPr>
          <w:trHeight w:hRule="exact" w:val="598"/>
        </w:trPr>
        <w:tc>
          <w:tcPr>
            <w:tcW w:w="851" w:type="dxa"/>
            <w:tcBorders>
              <w:top w:val="nil"/>
              <w:left w:val="single" w:sz="8" w:space="0" w:color="auto"/>
              <w:bottom w:val="nil"/>
              <w:right w:val="single" w:sz="4" w:space="0" w:color="auto"/>
            </w:tcBorders>
            <w:shd w:val="clear" w:color="auto" w:fill="auto"/>
            <w:noWrap/>
            <w:vAlign w:val="center"/>
            <w:hideMark/>
          </w:tcPr>
          <w:p w:rsidR="00036AC3" w:rsidRPr="007A25F5" w:rsidRDefault="00036AC3" w:rsidP="00036AC3">
            <w:pPr>
              <w:jc w:val="center"/>
              <w:rPr>
                <w:rFonts w:ascii="Times New Roman" w:hAnsi="Times New Roman"/>
                <w:sz w:val="20"/>
                <w:szCs w:val="20"/>
                <w:lang w:val="sr-Latn-ME" w:eastAsia="sr-Latn-CS"/>
              </w:rPr>
            </w:pPr>
            <w:r w:rsidRPr="007A25F5">
              <w:rPr>
                <w:rFonts w:ascii="Times New Roman" w:hAnsi="Times New Roman"/>
                <w:sz w:val="20"/>
                <w:szCs w:val="20"/>
                <w:lang w:val="sr-Latn-ME" w:eastAsia="sr-Latn-CS"/>
              </w:rPr>
              <w:t>10</w:t>
            </w:r>
          </w:p>
        </w:tc>
        <w:tc>
          <w:tcPr>
            <w:tcW w:w="3076" w:type="dxa"/>
            <w:tcBorders>
              <w:top w:val="nil"/>
              <w:left w:val="nil"/>
              <w:bottom w:val="nil"/>
              <w:right w:val="single" w:sz="4" w:space="0" w:color="auto"/>
            </w:tcBorders>
            <w:shd w:val="clear" w:color="auto" w:fill="auto"/>
            <w:vAlign w:val="center"/>
            <w:hideMark/>
          </w:tcPr>
          <w:p w:rsidR="00036AC3" w:rsidRPr="007A25F5" w:rsidRDefault="00036AC3" w:rsidP="00036AC3">
            <w:pPr>
              <w:rPr>
                <w:rFonts w:ascii="Times New Roman" w:hAnsi="Times New Roman"/>
                <w:sz w:val="20"/>
                <w:szCs w:val="20"/>
                <w:lang w:val="sr-Latn-ME" w:eastAsia="sr-Latn-CS"/>
              </w:rPr>
            </w:pPr>
            <w:r w:rsidRPr="007A25F5">
              <w:rPr>
                <w:rFonts w:ascii="Times New Roman" w:hAnsi="Times New Roman"/>
                <w:sz w:val="20"/>
                <w:szCs w:val="20"/>
                <w:lang w:val="sr-Latn-ME" w:eastAsia="sr-Latn-CS"/>
              </w:rPr>
              <w:t>Sredstva prenesena iz prethodne godine</w:t>
            </w:r>
          </w:p>
        </w:tc>
        <w:tc>
          <w:tcPr>
            <w:tcW w:w="1837" w:type="dxa"/>
            <w:tcBorders>
              <w:top w:val="nil"/>
              <w:left w:val="nil"/>
              <w:bottom w:val="nil"/>
              <w:right w:val="single" w:sz="4" w:space="0" w:color="auto"/>
            </w:tcBorders>
            <w:shd w:val="clear" w:color="auto" w:fill="auto"/>
            <w:noWrap/>
            <w:vAlign w:val="center"/>
          </w:tcPr>
          <w:p w:rsidR="00036AC3" w:rsidRPr="007A25F5" w:rsidRDefault="00036AC3" w:rsidP="00036AC3">
            <w:pPr>
              <w:jc w:val="right"/>
              <w:rPr>
                <w:rFonts w:ascii="Times New Roman" w:hAnsi="Times New Roman"/>
                <w:sz w:val="20"/>
                <w:szCs w:val="20"/>
                <w:lang w:val="sr-Latn-ME"/>
              </w:rPr>
            </w:pPr>
            <w:r w:rsidRPr="007A25F5">
              <w:rPr>
                <w:rFonts w:ascii="Times New Roman" w:hAnsi="Times New Roman"/>
                <w:sz w:val="20"/>
                <w:szCs w:val="20"/>
                <w:lang w:val="sr-Latn-ME"/>
              </w:rPr>
              <w:t>3.980.000,00 €</w:t>
            </w:r>
          </w:p>
        </w:tc>
        <w:tc>
          <w:tcPr>
            <w:tcW w:w="1858" w:type="dxa"/>
            <w:tcBorders>
              <w:top w:val="nil"/>
              <w:left w:val="nil"/>
              <w:bottom w:val="nil"/>
              <w:right w:val="single" w:sz="4" w:space="0" w:color="auto"/>
            </w:tcBorders>
            <w:shd w:val="clear" w:color="auto" w:fill="auto"/>
            <w:noWrap/>
            <w:vAlign w:val="center"/>
          </w:tcPr>
          <w:p w:rsidR="00036AC3" w:rsidRPr="007A25F5" w:rsidRDefault="002A267B" w:rsidP="00036AC3">
            <w:pPr>
              <w:jc w:val="right"/>
              <w:rPr>
                <w:rFonts w:ascii="Times New Roman" w:hAnsi="Times New Roman"/>
                <w:sz w:val="20"/>
                <w:szCs w:val="20"/>
                <w:lang w:val="sr-Latn-ME"/>
              </w:rPr>
            </w:pPr>
            <w:r>
              <w:rPr>
                <w:rFonts w:ascii="Times New Roman" w:hAnsi="Times New Roman"/>
                <w:sz w:val="20"/>
                <w:szCs w:val="20"/>
                <w:lang w:val="sr-Latn-ME"/>
              </w:rPr>
              <w:t>2.000.000,00 €</w:t>
            </w:r>
          </w:p>
        </w:tc>
        <w:tc>
          <w:tcPr>
            <w:tcW w:w="908" w:type="dxa"/>
            <w:tcBorders>
              <w:top w:val="nil"/>
              <w:left w:val="nil"/>
              <w:bottom w:val="nil"/>
              <w:right w:val="single" w:sz="4" w:space="0" w:color="auto"/>
            </w:tcBorders>
            <w:shd w:val="clear" w:color="auto" w:fill="auto"/>
            <w:noWrap/>
            <w:vAlign w:val="center"/>
          </w:tcPr>
          <w:p w:rsidR="00036AC3" w:rsidRPr="007A25F5" w:rsidRDefault="00E36276" w:rsidP="00036AC3">
            <w:pPr>
              <w:jc w:val="right"/>
              <w:rPr>
                <w:rFonts w:ascii="Times New Roman" w:hAnsi="Times New Roman"/>
                <w:sz w:val="20"/>
                <w:szCs w:val="20"/>
                <w:lang w:val="sr-Latn-ME"/>
              </w:rPr>
            </w:pPr>
            <w:r>
              <w:rPr>
                <w:rFonts w:ascii="Times New Roman" w:hAnsi="Times New Roman"/>
                <w:sz w:val="20"/>
                <w:szCs w:val="20"/>
                <w:lang w:val="sr-Latn-ME"/>
              </w:rPr>
              <w:t>50,25</w:t>
            </w:r>
          </w:p>
        </w:tc>
        <w:tc>
          <w:tcPr>
            <w:tcW w:w="1032" w:type="dxa"/>
            <w:tcBorders>
              <w:top w:val="nil"/>
              <w:left w:val="nil"/>
              <w:bottom w:val="nil"/>
              <w:right w:val="single" w:sz="8" w:space="0" w:color="auto"/>
            </w:tcBorders>
            <w:shd w:val="clear" w:color="auto" w:fill="auto"/>
            <w:noWrap/>
            <w:vAlign w:val="center"/>
          </w:tcPr>
          <w:p w:rsidR="00036AC3" w:rsidRPr="007A25F5" w:rsidRDefault="007A56D3" w:rsidP="00036AC3">
            <w:pPr>
              <w:jc w:val="right"/>
              <w:rPr>
                <w:rFonts w:ascii="Times New Roman" w:hAnsi="Times New Roman"/>
                <w:sz w:val="20"/>
                <w:szCs w:val="20"/>
                <w:lang w:val="sr-Latn-ME"/>
              </w:rPr>
            </w:pPr>
            <w:r>
              <w:rPr>
                <w:rFonts w:ascii="Times New Roman" w:hAnsi="Times New Roman"/>
                <w:sz w:val="20"/>
                <w:szCs w:val="20"/>
                <w:lang w:val="sr-Latn-ME"/>
              </w:rPr>
              <w:t>-49,74</w:t>
            </w:r>
          </w:p>
        </w:tc>
      </w:tr>
      <w:tr w:rsidR="00036AC3" w:rsidRPr="007A25F5" w:rsidTr="006956B0">
        <w:trPr>
          <w:trHeight w:hRule="exact" w:val="397"/>
        </w:trPr>
        <w:tc>
          <w:tcPr>
            <w:tcW w:w="851" w:type="dxa"/>
            <w:tcBorders>
              <w:top w:val="single" w:sz="4" w:space="0" w:color="auto"/>
              <w:left w:val="single" w:sz="8" w:space="0" w:color="auto"/>
              <w:bottom w:val="nil"/>
              <w:right w:val="single" w:sz="4" w:space="0" w:color="auto"/>
            </w:tcBorders>
            <w:shd w:val="clear" w:color="auto" w:fill="auto"/>
            <w:noWrap/>
            <w:vAlign w:val="center"/>
            <w:hideMark/>
          </w:tcPr>
          <w:p w:rsidR="00036AC3" w:rsidRPr="007A25F5" w:rsidRDefault="00036AC3" w:rsidP="00036AC3">
            <w:pPr>
              <w:jc w:val="center"/>
              <w:rPr>
                <w:rFonts w:ascii="Times New Roman" w:hAnsi="Times New Roman"/>
                <w:sz w:val="20"/>
                <w:szCs w:val="20"/>
                <w:lang w:val="sr-Latn-ME" w:eastAsia="sr-Latn-CS"/>
              </w:rPr>
            </w:pPr>
            <w:r w:rsidRPr="007A25F5">
              <w:rPr>
                <w:rFonts w:ascii="Times New Roman" w:hAnsi="Times New Roman"/>
                <w:sz w:val="20"/>
                <w:szCs w:val="20"/>
                <w:lang w:val="sr-Latn-ME" w:eastAsia="sr-Latn-CS"/>
              </w:rPr>
              <w:t>11</w:t>
            </w:r>
          </w:p>
        </w:tc>
        <w:tc>
          <w:tcPr>
            <w:tcW w:w="3076" w:type="dxa"/>
            <w:tcBorders>
              <w:top w:val="single" w:sz="4" w:space="0" w:color="auto"/>
              <w:left w:val="nil"/>
              <w:bottom w:val="nil"/>
              <w:right w:val="single" w:sz="4" w:space="0" w:color="auto"/>
            </w:tcBorders>
            <w:shd w:val="clear" w:color="auto" w:fill="auto"/>
            <w:vAlign w:val="center"/>
            <w:hideMark/>
          </w:tcPr>
          <w:p w:rsidR="00036AC3" w:rsidRPr="007A25F5" w:rsidRDefault="00036AC3" w:rsidP="00036AC3">
            <w:pPr>
              <w:rPr>
                <w:rFonts w:ascii="Times New Roman" w:hAnsi="Times New Roman"/>
                <w:sz w:val="20"/>
                <w:szCs w:val="20"/>
                <w:lang w:val="sr-Latn-ME" w:eastAsia="sr-Latn-CS"/>
              </w:rPr>
            </w:pPr>
            <w:r w:rsidRPr="007A25F5">
              <w:rPr>
                <w:rFonts w:ascii="Times New Roman" w:hAnsi="Times New Roman"/>
                <w:sz w:val="20"/>
                <w:szCs w:val="20"/>
                <w:lang w:val="sr-Latn-ME" w:eastAsia="sr-Latn-CS"/>
              </w:rPr>
              <w:t>Pozajmice i krediti</w:t>
            </w:r>
          </w:p>
        </w:tc>
        <w:tc>
          <w:tcPr>
            <w:tcW w:w="1837" w:type="dxa"/>
            <w:tcBorders>
              <w:top w:val="single" w:sz="4" w:space="0" w:color="auto"/>
              <w:left w:val="nil"/>
              <w:bottom w:val="nil"/>
              <w:right w:val="single" w:sz="4" w:space="0" w:color="auto"/>
            </w:tcBorders>
            <w:shd w:val="clear" w:color="auto" w:fill="auto"/>
            <w:noWrap/>
            <w:vAlign w:val="center"/>
          </w:tcPr>
          <w:p w:rsidR="00036AC3" w:rsidRPr="007A25F5" w:rsidRDefault="00036AC3" w:rsidP="00036AC3">
            <w:pPr>
              <w:jc w:val="right"/>
              <w:rPr>
                <w:rFonts w:ascii="Times New Roman" w:hAnsi="Times New Roman"/>
                <w:sz w:val="20"/>
                <w:szCs w:val="20"/>
                <w:lang w:val="sr-Latn-ME"/>
              </w:rPr>
            </w:pPr>
            <w:r w:rsidRPr="007A25F5">
              <w:rPr>
                <w:rFonts w:ascii="Times New Roman" w:hAnsi="Times New Roman"/>
                <w:sz w:val="20"/>
                <w:szCs w:val="20"/>
                <w:lang w:val="sr-Latn-ME"/>
              </w:rPr>
              <w:t>2.000.000,00 €</w:t>
            </w:r>
          </w:p>
        </w:tc>
        <w:tc>
          <w:tcPr>
            <w:tcW w:w="1858" w:type="dxa"/>
            <w:tcBorders>
              <w:top w:val="single" w:sz="4" w:space="0" w:color="auto"/>
              <w:left w:val="nil"/>
              <w:bottom w:val="nil"/>
              <w:right w:val="single" w:sz="4" w:space="0" w:color="auto"/>
            </w:tcBorders>
            <w:shd w:val="clear" w:color="auto" w:fill="auto"/>
            <w:noWrap/>
            <w:vAlign w:val="center"/>
          </w:tcPr>
          <w:p w:rsidR="00036AC3" w:rsidRPr="007A25F5" w:rsidRDefault="002A267B" w:rsidP="00036AC3">
            <w:pPr>
              <w:jc w:val="right"/>
              <w:rPr>
                <w:rFonts w:ascii="Times New Roman" w:hAnsi="Times New Roman"/>
                <w:sz w:val="20"/>
                <w:szCs w:val="20"/>
                <w:lang w:val="sr-Latn-ME"/>
              </w:rPr>
            </w:pPr>
            <w:r>
              <w:rPr>
                <w:rFonts w:ascii="Times New Roman" w:hAnsi="Times New Roman"/>
                <w:sz w:val="20"/>
                <w:szCs w:val="20"/>
                <w:lang w:val="sr-Latn-ME"/>
              </w:rPr>
              <w:t>3.000.000,00 €</w:t>
            </w:r>
          </w:p>
        </w:tc>
        <w:tc>
          <w:tcPr>
            <w:tcW w:w="908" w:type="dxa"/>
            <w:tcBorders>
              <w:top w:val="single" w:sz="4" w:space="0" w:color="auto"/>
              <w:left w:val="nil"/>
              <w:bottom w:val="nil"/>
              <w:right w:val="single" w:sz="4" w:space="0" w:color="auto"/>
            </w:tcBorders>
            <w:shd w:val="clear" w:color="auto" w:fill="auto"/>
            <w:noWrap/>
            <w:vAlign w:val="center"/>
          </w:tcPr>
          <w:p w:rsidR="00036AC3" w:rsidRPr="007A25F5" w:rsidRDefault="00E36276" w:rsidP="00036AC3">
            <w:pPr>
              <w:jc w:val="right"/>
              <w:rPr>
                <w:rFonts w:ascii="Times New Roman" w:hAnsi="Times New Roman"/>
                <w:sz w:val="20"/>
                <w:szCs w:val="20"/>
                <w:lang w:val="sr-Latn-ME"/>
              </w:rPr>
            </w:pPr>
            <w:r>
              <w:rPr>
                <w:rFonts w:ascii="Times New Roman" w:hAnsi="Times New Roman"/>
                <w:sz w:val="20"/>
                <w:szCs w:val="20"/>
                <w:lang w:val="sr-Latn-ME"/>
              </w:rPr>
              <w:t>150,00</w:t>
            </w:r>
          </w:p>
        </w:tc>
        <w:tc>
          <w:tcPr>
            <w:tcW w:w="1032" w:type="dxa"/>
            <w:tcBorders>
              <w:top w:val="single" w:sz="4" w:space="0" w:color="auto"/>
              <w:left w:val="nil"/>
              <w:bottom w:val="nil"/>
              <w:right w:val="single" w:sz="8" w:space="0" w:color="auto"/>
            </w:tcBorders>
            <w:shd w:val="clear" w:color="auto" w:fill="auto"/>
            <w:noWrap/>
            <w:vAlign w:val="center"/>
          </w:tcPr>
          <w:p w:rsidR="00036AC3" w:rsidRPr="007A25F5" w:rsidRDefault="00482874" w:rsidP="00036AC3">
            <w:pPr>
              <w:jc w:val="right"/>
              <w:rPr>
                <w:rFonts w:ascii="Times New Roman" w:hAnsi="Times New Roman"/>
                <w:sz w:val="20"/>
                <w:szCs w:val="20"/>
                <w:lang w:val="sr-Latn-ME"/>
              </w:rPr>
            </w:pPr>
            <w:r>
              <w:rPr>
                <w:rFonts w:ascii="Times New Roman" w:hAnsi="Times New Roman"/>
                <w:sz w:val="20"/>
                <w:szCs w:val="20"/>
                <w:lang w:val="sr-Latn-ME"/>
              </w:rPr>
              <w:t>+50,00</w:t>
            </w:r>
          </w:p>
        </w:tc>
      </w:tr>
      <w:tr w:rsidR="00036AC3" w:rsidRPr="007A25F5" w:rsidTr="00213782">
        <w:trPr>
          <w:trHeight w:hRule="exact" w:val="397"/>
        </w:trPr>
        <w:tc>
          <w:tcPr>
            <w:tcW w:w="851" w:type="dxa"/>
            <w:tcBorders>
              <w:top w:val="single" w:sz="8" w:space="0" w:color="auto"/>
              <w:left w:val="single" w:sz="8" w:space="0" w:color="auto"/>
              <w:bottom w:val="single" w:sz="8" w:space="0" w:color="auto"/>
              <w:right w:val="single" w:sz="8" w:space="0" w:color="000000"/>
            </w:tcBorders>
            <w:shd w:val="clear" w:color="auto" w:fill="auto"/>
            <w:noWrap/>
            <w:vAlign w:val="center"/>
          </w:tcPr>
          <w:p w:rsidR="00036AC3" w:rsidRPr="007A25F5" w:rsidRDefault="00036AC3" w:rsidP="00036AC3">
            <w:pPr>
              <w:jc w:val="center"/>
              <w:rPr>
                <w:rFonts w:ascii="Times New Roman" w:hAnsi="Times New Roman"/>
                <w:b/>
                <w:bCs/>
                <w:sz w:val="20"/>
                <w:szCs w:val="20"/>
                <w:lang w:val="sr-Latn-ME" w:eastAsia="sr-Latn-CS"/>
              </w:rPr>
            </w:pPr>
            <w:r w:rsidRPr="007A25F5">
              <w:rPr>
                <w:rFonts w:ascii="Times New Roman" w:hAnsi="Times New Roman"/>
                <w:b/>
                <w:bCs/>
                <w:sz w:val="20"/>
                <w:szCs w:val="20"/>
                <w:lang w:val="sr-Latn-ME" w:eastAsia="sr-Latn-CS"/>
              </w:rPr>
              <w:t>II</w:t>
            </w:r>
          </w:p>
        </w:tc>
        <w:tc>
          <w:tcPr>
            <w:tcW w:w="3076" w:type="dxa"/>
            <w:tcBorders>
              <w:top w:val="single" w:sz="8" w:space="0" w:color="auto"/>
              <w:left w:val="single" w:sz="8" w:space="0" w:color="auto"/>
              <w:bottom w:val="single" w:sz="8" w:space="0" w:color="auto"/>
              <w:right w:val="single" w:sz="8" w:space="0" w:color="000000"/>
            </w:tcBorders>
            <w:shd w:val="clear" w:color="auto" w:fill="auto"/>
            <w:vAlign w:val="center"/>
          </w:tcPr>
          <w:p w:rsidR="00036AC3" w:rsidRPr="007A25F5" w:rsidRDefault="00036AC3" w:rsidP="00036AC3">
            <w:pPr>
              <w:rPr>
                <w:rFonts w:ascii="Times New Roman" w:hAnsi="Times New Roman"/>
                <w:b/>
                <w:bCs/>
                <w:sz w:val="20"/>
                <w:szCs w:val="20"/>
                <w:lang w:val="sr-Latn-ME" w:eastAsia="sr-Latn-CS"/>
              </w:rPr>
            </w:pPr>
            <w:r w:rsidRPr="007A25F5">
              <w:rPr>
                <w:rFonts w:ascii="Times New Roman" w:hAnsi="Times New Roman"/>
                <w:b/>
                <w:bCs/>
                <w:sz w:val="20"/>
                <w:szCs w:val="20"/>
                <w:lang w:val="sr-Latn-ME" w:eastAsia="sr-Latn-CS"/>
              </w:rPr>
              <w:t>UKUPNO (10+11)</w:t>
            </w:r>
          </w:p>
        </w:tc>
        <w:tc>
          <w:tcPr>
            <w:tcW w:w="1837" w:type="dxa"/>
            <w:tcBorders>
              <w:top w:val="single" w:sz="8" w:space="0" w:color="auto"/>
              <w:left w:val="nil"/>
              <w:bottom w:val="single" w:sz="8" w:space="0" w:color="auto"/>
              <w:right w:val="single" w:sz="8" w:space="0" w:color="auto"/>
            </w:tcBorders>
            <w:shd w:val="clear" w:color="auto" w:fill="auto"/>
            <w:noWrap/>
            <w:vAlign w:val="center"/>
          </w:tcPr>
          <w:p w:rsidR="00036AC3" w:rsidRPr="007A25F5" w:rsidRDefault="00036AC3" w:rsidP="00036AC3">
            <w:pPr>
              <w:jc w:val="right"/>
              <w:rPr>
                <w:rFonts w:ascii="Times New Roman" w:hAnsi="Times New Roman"/>
                <w:b/>
                <w:bCs/>
                <w:sz w:val="20"/>
                <w:szCs w:val="20"/>
                <w:lang w:val="sr-Latn-ME"/>
              </w:rPr>
            </w:pPr>
            <w:r w:rsidRPr="007A25F5">
              <w:rPr>
                <w:rFonts w:ascii="Times New Roman" w:hAnsi="Times New Roman"/>
                <w:b/>
                <w:bCs/>
                <w:sz w:val="20"/>
                <w:szCs w:val="20"/>
                <w:lang w:val="sr-Latn-ME"/>
              </w:rPr>
              <w:t>5.980.000,00 €</w:t>
            </w:r>
          </w:p>
        </w:tc>
        <w:tc>
          <w:tcPr>
            <w:tcW w:w="1858" w:type="dxa"/>
            <w:tcBorders>
              <w:top w:val="single" w:sz="8" w:space="0" w:color="auto"/>
              <w:left w:val="nil"/>
              <w:bottom w:val="single" w:sz="8" w:space="0" w:color="auto"/>
              <w:right w:val="single" w:sz="8" w:space="0" w:color="auto"/>
            </w:tcBorders>
            <w:shd w:val="clear" w:color="auto" w:fill="auto"/>
            <w:noWrap/>
            <w:vAlign w:val="center"/>
          </w:tcPr>
          <w:p w:rsidR="00036AC3" w:rsidRPr="007A25F5" w:rsidRDefault="002A267B" w:rsidP="00036AC3">
            <w:pPr>
              <w:jc w:val="right"/>
              <w:rPr>
                <w:rFonts w:ascii="Times New Roman" w:hAnsi="Times New Roman"/>
                <w:b/>
                <w:bCs/>
                <w:sz w:val="20"/>
                <w:szCs w:val="20"/>
                <w:lang w:val="sr-Latn-ME"/>
              </w:rPr>
            </w:pPr>
            <w:r>
              <w:rPr>
                <w:rFonts w:ascii="Times New Roman" w:hAnsi="Times New Roman"/>
                <w:b/>
                <w:bCs/>
                <w:sz w:val="20"/>
                <w:szCs w:val="20"/>
                <w:lang w:val="sr-Latn-ME"/>
              </w:rPr>
              <w:t>5.000.000,00 €</w:t>
            </w:r>
          </w:p>
        </w:tc>
        <w:tc>
          <w:tcPr>
            <w:tcW w:w="908" w:type="dxa"/>
            <w:tcBorders>
              <w:top w:val="single" w:sz="8" w:space="0" w:color="auto"/>
              <w:left w:val="nil"/>
              <w:bottom w:val="single" w:sz="8" w:space="0" w:color="auto"/>
              <w:right w:val="single" w:sz="8" w:space="0" w:color="auto"/>
            </w:tcBorders>
            <w:shd w:val="clear" w:color="auto" w:fill="auto"/>
            <w:noWrap/>
            <w:vAlign w:val="center"/>
          </w:tcPr>
          <w:p w:rsidR="00036AC3" w:rsidRPr="007A25F5" w:rsidRDefault="00E36276" w:rsidP="00036AC3">
            <w:pPr>
              <w:jc w:val="right"/>
              <w:rPr>
                <w:rFonts w:ascii="Times New Roman" w:hAnsi="Times New Roman"/>
                <w:b/>
                <w:bCs/>
                <w:sz w:val="20"/>
                <w:szCs w:val="20"/>
                <w:lang w:val="sr-Latn-ME"/>
              </w:rPr>
            </w:pPr>
            <w:r>
              <w:rPr>
                <w:rFonts w:ascii="Times New Roman" w:hAnsi="Times New Roman"/>
                <w:b/>
                <w:bCs/>
                <w:sz w:val="20"/>
                <w:szCs w:val="20"/>
                <w:lang w:val="sr-Latn-ME"/>
              </w:rPr>
              <w:t>83,61</w:t>
            </w:r>
          </w:p>
        </w:tc>
        <w:tc>
          <w:tcPr>
            <w:tcW w:w="1032" w:type="dxa"/>
            <w:tcBorders>
              <w:top w:val="single" w:sz="8" w:space="0" w:color="auto"/>
              <w:left w:val="single" w:sz="4" w:space="0" w:color="auto"/>
              <w:bottom w:val="single" w:sz="8" w:space="0" w:color="auto"/>
              <w:right w:val="single" w:sz="8" w:space="0" w:color="auto"/>
            </w:tcBorders>
            <w:shd w:val="clear" w:color="auto" w:fill="auto"/>
            <w:noWrap/>
            <w:vAlign w:val="center"/>
          </w:tcPr>
          <w:p w:rsidR="00036AC3" w:rsidRPr="007A25F5" w:rsidRDefault="00482874" w:rsidP="00036AC3">
            <w:pPr>
              <w:jc w:val="right"/>
              <w:rPr>
                <w:rFonts w:ascii="Times New Roman" w:hAnsi="Times New Roman"/>
                <w:b/>
                <w:bCs/>
                <w:sz w:val="20"/>
                <w:szCs w:val="20"/>
                <w:lang w:val="sr-Latn-ME"/>
              </w:rPr>
            </w:pPr>
            <w:r>
              <w:rPr>
                <w:rFonts w:ascii="Times New Roman" w:hAnsi="Times New Roman"/>
                <w:b/>
                <w:bCs/>
                <w:sz w:val="20"/>
                <w:szCs w:val="20"/>
                <w:lang w:val="sr-Latn-ME"/>
              </w:rPr>
              <w:t>-16,38</w:t>
            </w:r>
          </w:p>
        </w:tc>
      </w:tr>
      <w:tr w:rsidR="00036AC3" w:rsidRPr="007A25F5" w:rsidTr="006956B0">
        <w:trPr>
          <w:trHeight w:hRule="exact" w:val="397"/>
        </w:trPr>
        <w:tc>
          <w:tcPr>
            <w:tcW w:w="851"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036AC3" w:rsidRPr="007A25F5" w:rsidRDefault="00036AC3" w:rsidP="00036AC3">
            <w:pPr>
              <w:jc w:val="center"/>
              <w:rPr>
                <w:rFonts w:ascii="Times New Roman" w:hAnsi="Times New Roman"/>
                <w:b/>
                <w:bCs/>
                <w:sz w:val="20"/>
                <w:szCs w:val="20"/>
                <w:lang w:val="sr-Latn-ME" w:eastAsia="sr-Latn-CS"/>
              </w:rPr>
            </w:pPr>
            <w:r w:rsidRPr="007A25F5">
              <w:rPr>
                <w:rFonts w:ascii="Times New Roman" w:hAnsi="Times New Roman"/>
                <w:b/>
                <w:bCs/>
                <w:sz w:val="20"/>
                <w:szCs w:val="20"/>
                <w:lang w:val="sr-Latn-ME" w:eastAsia="sr-Latn-CS"/>
              </w:rPr>
              <w:t>III</w:t>
            </w:r>
          </w:p>
        </w:tc>
        <w:tc>
          <w:tcPr>
            <w:tcW w:w="3076" w:type="dxa"/>
            <w:tcBorders>
              <w:top w:val="single" w:sz="8" w:space="0" w:color="auto"/>
              <w:left w:val="single" w:sz="8" w:space="0" w:color="auto"/>
              <w:bottom w:val="single" w:sz="8" w:space="0" w:color="auto"/>
              <w:right w:val="single" w:sz="8" w:space="0" w:color="000000"/>
            </w:tcBorders>
            <w:shd w:val="clear" w:color="auto" w:fill="auto"/>
            <w:vAlign w:val="center"/>
          </w:tcPr>
          <w:p w:rsidR="00036AC3" w:rsidRPr="007A25F5" w:rsidRDefault="00036AC3" w:rsidP="00036AC3">
            <w:pPr>
              <w:rPr>
                <w:rFonts w:ascii="Times New Roman" w:hAnsi="Times New Roman"/>
                <w:b/>
                <w:bCs/>
                <w:sz w:val="20"/>
                <w:szCs w:val="20"/>
                <w:lang w:val="sr-Latn-ME" w:eastAsia="sr-Latn-CS"/>
              </w:rPr>
            </w:pPr>
            <w:r w:rsidRPr="007A25F5">
              <w:rPr>
                <w:rFonts w:ascii="Times New Roman" w:hAnsi="Times New Roman"/>
                <w:b/>
                <w:bCs/>
                <w:sz w:val="20"/>
                <w:szCs w:val="20"/>
                <w:lang w:val="sr-Latn-ME" w:eastAsia="sr-Latn-CS"/>
              </w:rPr>
              <w:t>UKUPNO (I+II)</w:t>
            </w:r>
          </w:p>
        </w:tc>
        <w:tc>
          <w:tcPr>
            <w:tcW w:w="1837" w:type="dxa"/>
            <w:tcBorders>
              <w:top w:val="single" w:sz="8" w:space="0" w:color="auto"/>
              <w:left w:val="nil"/>
              <w:bottom w:val="single" w:sz="8" w:space="0" w:color="auto"/>
              <w:right w:val="single" w:sz="8" w:space="0" w:color="auto"/>
            </w:tcBorders>
            <w:shd w:val="clear" w:color="auto" w:fill="auto"/>
            <w:noWrap/>
            <w:vAlign w:val="center"/>
          </w:tcPr>
          <w:p w:rsidR="00036AC3" w:rsidRPr="007A25F5" w:rsidRDefault="00036AC3" w:rsidP="00036AC3">
            <w:pPr>
              <w:jc w:val="right"/>
              <w:rPr>
                <w:rFonts w:ascii="Times New Roman" w:hAnsi="Times New Roman"/>
                <w:b/>
                <w:bCs/>
                <w:sz w:val="20"/>
                <w:szCs w:val="20"/>
                <w:lang w:val="sr-Latn-ME"/>
              </w:rPr>
            </w:pPr>
            <w:r w:rsidRPr="007A25F5">
              <w:rPr>
                <w:rFonts w:ascii="Times New Roman" w:hAnsi="Times New Roman"/>
                <w:b/>
                <w:bCs/>
                <w:sz w:val="20"/>
                <w:szCs w:val="20"/>
                <w:lang w:val="sr-Latn-ME"/>
              </w:rPr>
              <w:t>23.556.400,00 €</w:t>
            </w:r>
          </w:p>
        </w:tc>
        <w:tc>
          <w:tcPr>
            <w:tcW w:w="1858" w:type="dxa"/>
            <w:tcBorders>
              <w:top w:val="single" w:sz="8" w:space="0" w:color="auto"/>
              <w:left w:val="nil"/>
              <w:bottom w:val="single" w:sz="8" w:space="0" w:color="auto"/>
              <w:right w:val="single" w:sz="8" w:space="0" w:color="auto"/>
            </w:tcBorders>
            <w:shd w:val="clear" w:color="auto" w:fill="auto"/>
            <w:noWrap/>
            <w:vAlign w:val="center"/>
          </w:tcPr>
          <w:p w:rsidR="00036AC3" w:rsidRPr="007A25F5" w:rsidRDefault="002A267B" w:rsidP="00036AC3">
            <w:pPr>
              <w:jc w:val="right"/>
              <w:rPr>
                <w:rFonts w:ascii="Times New Roman" w:hAnsi="Times New Roman"/>
                <w:b/>
                <w:bCs/>
                <w:sz w:val="20"/>
                <w:szCs w:val="20"/>
                <w:lang w:val="sr-Latn-ME"/>
              </w:rPr>
            </w:pPr>
            <w:r>
              <w:rPr>
                <w:rFonts w:ascii="Times New Roman" w:hAnsi="Times New Roman"/>
                <w:b/>
                <w:bCs/>
                <w:sz w:val="20"/>
                <w:szCs w:val="20"/>
                <w:lang w:val="sr-Latn-ME"/>
              </w:rPr>
              <w:t>16.945.200,00 €</w:t>
            </w:r>
          </w:p>
        </w:tc>
        <w:tc>
          <w:tcPr>
            <w:tcW w:w="908" w:type="dxa"/>
            <w:tcBorders>
              <w:top w:val="single" w:sz="8" w:space="0" w:color="auto"/>
              <w:left w:val="nil"/>
              <w:bottom w:val="single" w:sz="8" w:space="0" w:color="auto"/>
              <w:right w:val="single" w:sz="8" w:space="0" w:color="auto"/>
            </w:tcBorders>
            <w:shd w:val="clear" w:color="auto" w:fill="auto"/>
            <w:noWrap/>
            <w:vAlign w:val="center"/>
          </w:tcPr>
          <w:p w:rsidR="00036AC3" w:rsidRPr="007A25F5" w:rsidRDefault="00E36276" w:rsidP="00036AC3">
            <w:pPr>
              <w:jc w:val="right"/>
              <w:rPr>
                <w:rFonts w:ascii="Times New Roman" w:hAnsi="Times New Roman"/>
                <w:b/>
                <w:bCs/>
                <w:sz w:val="20"/>
                <w:szCs w:val="20"/>
                <w:lang w:val="sr-Latn-ME"/>
              </w:rPr>
            </w:pPr>
            <w:r>
              <w:rPr>
                <w:rFonts w:ascii="Times New Roman" w:hAnsi="Times New Roman"/>
                <w:b/>
                <w:bCs/>
                <w:sz w:val="20"/>
                <w:szCs w:val="20"/>
                <w:lang w:val="sr-Latn-ME"/>
              </w:rPr>
              <w:t>71,93</w:t>
            </w:r>
          </w:p>
        </w:tc>
        <w:tc>
          <w:tcPr>
            <w:tcW w:w="1032" w:type="dxa"/>
            <w:tcBorders>
              <w:top w:val="single" w:sz="8" w:space="0" w:color="auto"/>
              <w:left w:val="single" w:sz="4" w:space="0" w:color="auto"/>
              <w:bottom w:val="single" w:sz="8" w:space="0" w:color="auto"/>
              <w:right w:val="single" w:sz="8" w:space="0" w:color="auto"/>
            </w:tcBorders>
            <w:shd w:val="clear" w:color="auto" w:fill="auto"/>
            <w:noWrap/>
            <w:vAlign w:val="center"/>
          </w:tcPr>
          <w:p w:rsidR="00036AC3" w:rsidRPr="007A25F5" w:rsidRDefault="00482874" w:rsidP="00036AC3">
            <w:pPr>
              <w:jc w:val="right"/>
              <w:rPr>
                <w:rFonts w:ascii="Times New Roman" w:hAnsi="Times New Roman"/>
                <w:b/>
                <w:bCs/>
                <w:sz w:val="20"/>
                <w:szCs w:val="20"/>
                <w:lang w:val="sr-Latn-ME"/>
              </w:rPr>
            </w:pPr>
            <w:r>
              <w:rPr>
                <w:rFonts w:ascii="Times New Roman" w:hAnsi="Times New Roman"/>
                <w:b/>
                <w:bCs/>
                <w:sz w:val="20"/>
                <w:szCs w:val="20"/>
                <w:lang w:val="sr-Latn-ME"/>
              </w:rPr>
              <w:t>-28,06</w:t>
            </w:r>
          </w:p>
        </w:tc>
      </w:tr>
    </w:tbl>
    <w:p w:rsidR="00EF6CC8" w:rsidRPr="007A25F5" w:rsidRDefault="00EF6CC8" w:rsidP="00EF6CC8">
      <w:pPr>
        <w:ind w:firstLine="851"/>
        <w:jc w:val="both"/>
        <w:rPr>
          <w:rFonts w:ascii="Times New Roman" w:hAnsi="Times New Roman"/>
          <w:lang w:val="sr-Latn-ME"/>
        </w:rPr>
      </w:pPr>
    </w:p>
    <w:p w:rsidR="008F7BF9" w:rsidRPr="007A25F5" w:rsidRDefault="003E3275" w:rsidP="008F7BF9">
      <w:pPr>
        <w:ind w:left="-426"/>
        <w:jc w:val="both"/>
        <w:rPr>
          <w:rFonts w:ascii="Times New Roman" w:hAnsi="Times New Roman"/>
          <w:lang w:val="sr-Latn-ME"/>
        </w:rPr>
      </w:pPr>
      <w:r>
        <w:rPr>
          <w:rFonts w:ascii="Times New Roman" w:hAnsi="Times New Roman"/>
          <w:noProof/>
          <w:lang w:val="en-GB" w:eastAsia="en-GB"/>
        </w:rPr>
        <w:drawing>
          <wp:inline distT="0" distB="0" distL="0" distR="0" wp14:anchorId="6FA0C32C">
            <wp:extent cx="7392670" cy="27622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392670" cy="2762250"/>
                    </a:xfrm>
                    <a:prstGeom prst="rect">
                      <a:avLst/>
                    </a:prstGeom>
                    <a:noFill/>
                  </pic:spPr>
                </pic:pic>
              </a:graphicData>
            </a:graphic>
          </wp:inline>
        </w:drawing>
      </w:r>
    </w:p>
    <w:p w:rsidR="008F7BF9" w:rsidRPr="007A25F5" w:rsidRDefault="008F7BF9" w:rsidP="008F7BF9">
      <w:pPr>
        <w:numPr>
          <w:ilvl w:val="0"/>
          <w:numId w:val="1"/>
        </w:numPr>
        <w:tabs>
          <w:tab w:val="left" w:pos="1920"/>
        </w:tabs>
        <w:spacing w:after="0" w:line="240" w:lineRule="auto"/>
        <w:jc w:val="both"/>
        <w:rPr>
          <w:rFonts w:ascii="Times New Roman" w:hAnsi="Times New Roman"/>
          <w:b/>
          <w:bCs/>
          <w:iCs/>
          <w:sz w:val="24"/>
          <w:szCs w:val="24"/>
          <w:lang w:val="sr-Latn-ME"/>
        </w:rPr>
      </w:pPr>
      <w:r w:rsidRPr="007A25F5">
        <w:rPr>
          <w:rFonts w:ascii="Times New Roman" w:hAnsi="Times New Roman"/>
          <w:b/>
          <w:bCs/>
          <w:iCs/>
          <w:sz w:val="24"/>
          <w:szCs w:val="24"/>
          <w:lang w:val="sr-Latn-ME"/>
        </w:rPr>
        <w:t>POREZ NA DOHODAK FIZIČKIH LICA</w:t>
      </w:r>
    </w:p>
    <w:p w:rsidR="008F7BF9" w:rsidRPr="007A25F5" w:rsidRDefault="008F7BF9" w:rsidP="008F7BF9">
      <w:pPr>
        <w:jc w:val="both"/>
        <w:rPr>
          <w:rFonts w:ascii="Times New Roman" w:hAnsi="Times New Roman"/>
          <w:iCs/>
          <w:sz w:val="24"/>
          <w:szCs w:val="24"/>
          <w:lang w:val="sr-Latn-ME"/>
        </w:rPr>
      </w:pPr>
    </w:p>
    <w:p w:rsidR="008F7BF9" w:rsidRPr="007A25F5" w:rsidRDefault="008F7BF9" w:rsidP="008F7BF9">
      <w:pPr>
        <w:ind w:firstLine="851"/>
        <w:jc w:val="both"/>
        <w:rPr>
          <w:rFonts w:ascii="Times New Roman" w:hAnsi="Times New Roman"/>
          <w:bCs/>
          <w:iCs/>
          <w:sz w:val="24"/>
          <w:szCs w:val="24"/>
          <w:lang w:val="sr-Latn-ME"/>
        </w:rPr>
      </w:pPr>
      <w:r w:rsidRPr="007A25F5">
        <w:rPr>
          <w:rFonts w:ascii="Times New Roman" w:hAnsi="Times New Roman"/>
          <w:b/>
          <w:bCs/>
          <w:iCs/>
          <w:sz w:val="24"/>
          <w:szCs w:val="24"/>
          <w:lang w:val="sr-Latn-ME"/>
        </w:rPr>
        <w:t>Porez na dohodak fizičkih lica</w:t>
      </w:r>
      <w:r w:rsidRPr="007A25F5">
        <w:rPr>
          <w:rFonts w:ascii="Times New Roman" w:hAnsi="Times New Roman"/>
          <w:iCs/>
          <w:sz w:val="24"/>
          <w:szCs w:val="24"/>
          <w:lang w:val="sr-Latn-ME"/>
        </w:rPr>
        <w:t xml:space="preserve"> planiran je u iznosu od </w:t>
      </w:r>
      <w:r w:rsidR="00875467">
        <w:rPr>
          <w:rFonts w:ascii="Times New Roman" w:hAnsi="Times New Roman"/>
          <w:b/>
          <w:iCs/>
          <w:sz w:val="24"/>
          <w:szCs w:val="24"/>
          <w:lang w:val="sr-Latn-ME"/>
        </w:rPr>
        <w:t>7</w:t>
      </w:r>
      <w:r w:rsidRPr="007A25F5">
        <w:rPr>
          <w:rFonts w:ascii="Times New Roman" w:hAnsi="Times New Roman"/>
          <w:b/>
          <w:bCs/>
          <w:iCs/>
          <w:sz w:val="24"/>
          <w:szCs w:val="24"/>
          <w:lang w:val="sr-Latn-ME"/>
        </w:rPr>
        <w:t>00.000,00 €</w:t>
      </w:r>
      <w:r w:rsidR="00D04DC2">
        <w:rPr>
          <w:rFonts w:ascii="Times New Roman" w:hAnsi="Times New Roman"/>
          <w:bCs/>
          <w:iCs/>
          <w:sz w:val="24"/>
          <w:szCs w:val="24"/>
          <w:lang w:val="sr-Latn-ME"/>
        </w:rPr>
        <w:t xml:space="preserve"> </w:t>
      </w:r>
      <w:r w:rsidR="00B31183">
        <w:rPr>
          <w:rFonts w:ascii="Times New Roman" w:hAnsi="Times New Roman"/>
          <w:bCs/>
          <w:iCs/>
          <w:sz w:val="24"/>
          <w:szCs w:val="24"/>
          <w:lang w:val="sr-Latn-ME"/>
        </w:rPr>
        <w:t>što je</w:t>
      </w:r>
      <w:r w:rsidR="00D04DC2">
        <w:rPr>
          <w:rFonts w:ascii="Times New Roman" w:hAnsi="Times New Roman"/>
          <w:bCs/>
          <w:iCs/>
          <w:sz w:val="24"/>
          <w:szCs w:val="24"/>
          <w:lang w:val="sr-Latn-ME"/>
        </w:rPr>
        <w:t xml:space="preserve"> 22,23 %</w:t>
      </w:r>
      <w:r w:rsidR="00B31183">
        <w:rPr>
          <w:rFonts w:ascii="Times New Roman" w:hAnsi="Times New Roman"/>
          <w:bCs/>
          <w:iCs/>
          <w:sz w:val="24"/>
          <w:szCs w:val="24"/>
          <w:lang w:val="sr-Latn-ME"/>
        </w:rPr>
        <w:t>% manje</w:t>
      </w:r>
      <w:r w:rsidRPr="007A25F5">
        <w:rPr>
          <w:rFonts w:ascii="Times New Roman" w:hAnsi="Times New Roman"/>
          <w:bCs/>
          <w:iCs/>
          <w:sz w:val="24"/>
          <w:szCs w:val="24"/>
          <w:lang w:val="sr-Latn-ME"/>
        </w:rPr>
        <w:t xml:space="preserve"> u odnosu na plan za 20</w:t>
      </w:r>
      <w:r w:rsidR="00B31183">
        <w:rPr>
          <w:rFonts w:ascii="Times New Roman" w:hAnsi="Times New Roman"/>
          <w:bCs/>
          <w:iCs/>
          <w:sz w:val="24"/>
          <w:szCs w:val="24"/>
          <w:lang w:val="sr-Latn-ME"/>
        </w:rPr>
        <w:t>20</w:t>
      </w:r>
      <w:r w:rsidRPr="007A25F5">
        <w:rPr>
          <w:rFonts w:ascii="Times New Roman" w:hAnsi="Times New Roman"/>
          <w:bCs/>
          <w:iCs/>
          <w:sz w:val="24"/>
          <w:szCs w:val="24"/>
          <w:lang w:val="sr-Latn-ME"/>
        </w:rPr>
        <w:t>.godinu.</w:t>
      </w:r>
    </w:p>
    <w:p w:rsidR="008F7BF9" w:rsidRPr="007A25F5" w:rsidRDefault="008F7BF9" w:rsidP="008F7BF9">
      <w:pPr>
        <w:pStyle w:val="ListParagraph"/>
        <w:keepNext/>
        <w:ind w:left="1080"/>
        <w:jc w:val="both"/>
        <w:outlineLvl w:val="8"/>
        <w:rPr>
          <w:b/>
          <w:bCs/>
          <w:iCs/>
          <w:lang w:val="sr-Latn-ME"/>
        </w:rPr>
      </w:pPr>
    </w:p>
    <w:p w:rsidR="008F7BF9" w:rsidRPr="007A25F5" w:rsidRDefault="008F7BF9" w:rsidP="008F7BF9">
      <w:pPr>
        <w:pStyle w:val="ListParagraph"/>
        <w:keepNext/>
        <w:ind w:left="1080"/>
        <w:jc w:val="both"/>
        <w:outlineLvl w:val="8"/>
        <w:rPr>
          <w:b/>
          <w:bCs/>
          <w:iCs/>
          <w:lang w:val="sr-Latn-ME"/>
        </w:rPr>
      </w:pPr>
    </w:p>
    <w:p w:rsidR="008F7BF9" w:rsidRPr="007A25F5" w:rsidRDefault="008F7BF9" w:rsidP="008F7BF9">
      <w:pPr>
        <w:pStyle w:val="ListParagraph"/>
        <w:keepNext/>
        <w:numPr>
          <w:ilvl w:val="0"/>
          <w:numId w:val="1"/>
        </w:numPr>
        <w:jc w:val="both"/>
        <w:outlineLvl w:val="8"/>
        <w:rPr>
          <w:b/>
          <w:bCs/>
          <w:iCs/>
          <w:sz w:val="24"/>
          <w:szCs w:val="24"/>
          <w:lang w:val="sr-Latn-ME"/>
        </w:rPr>
      </w:pPr>
      <w:r w:rsidRPr="007A25F5">
        <w:rPr>
          <w:b/>
          <w:bCs/>
          <w:iCs/>
          <w:sz w:val="24"/>
          <w:szCs w:val="24"/>
          <w:lang w:val="sr-Latn-ME"/>
        </w:rPr>
        <w:t>POREZ NA PROMET NEPOKRETNOSTI</w:t>
      </w:r>
    </w:p>
    <w:p w:rsidR="008F7BF9" w:rsidRPr="007A25F5" w:rsidRDefault="008F7BF9" w:rsidP="008F7BF9">
      <w:pPr>
        <w:autoSpaceDE w:val="0"/>
        <w:autoSpaceDN w:val="0"/>
        <w:adjustRightInd w:val="0"/>
        <w:jc w:val="both"/>
        <w:rPr>
          <w:rFonts w:ascii="Times New Roman" w:hAnsi="Times New Roman"/>
          <w:i/>
          <w:iCs/>
          <w:sz w:val="24"/>
          <w:szCs w:val="24"/>
          <w:lang w:val="sr-Latn-ME"/>
        </w:rPr>
      </w:pPr>
    </w:p>
    <w:p w:rsidR="008F7BF9" w:rsidRPr="007A25F5" w:rsidRDefault="008F7BF9" w:rsidP="008F7BF9">
      <w:pPr>
        <w:pStyle w:val="Default"/>
        <w:ind w:firstLine="851"/>
        <w:jc w:val="both"/>
        <w:rPr>
          <w:lang w:val="sr-Latn-ME"/>
        </w:rPr>
      </w:pPr>
      <w:r w:rsidRPr="007A25F5">
        <w:rPr>
          <w:b/>
          <w:bCs/>
          <w:lang w:val="sr-Latn-ME"/>
        </w:rPr>
        <w:t xml:space="preserve">Porez na promet nepokretnosti </w:t>
      </w:r>
      <w:r w:rsidRPr="007A25F5">
        <w:rPr>
          <w:lang w:val="sr-Latn-ME"/>
        </w:rPr>
        <w:t>- ustupljeni prihod,</w:t>
      </w:r>
      <w:r w:rsidR="00B31183">
        <w:rPr>
          <w:lang w:val="sr-Latn-ME"/>
        </w:rPr>
        <w:t xml:space="preserve"> ostaje na istom nivou kao i prethodne godine, odnosno</w:t>
      </w:r>
      <w:r w:rsidRPr="007A25F5">
        <w:rPr>
          <w:lang w:val="sr-Latn-ME"/>
        </w:rPr>
        <w:t xml:space="preserve"> planiran</w:t>
      </w:r>
      <w:r w:rsidR="00B31183">
        <w:rPr>
          <w:lang w:val="sr-Latn-ME"/>
        </w:rPr>
        <w:t xml:space="preserve"> je</w:t>
      </w:r>
      <w:r w:rsidRPr="007A25F5">
        <w:rPr>
          <w:lang w:val="sr-Latn-ME"/>
        </w:rPr>
        <w:t xml:space="preserve"> u iznosu </w:t>
      </w:r>
      <w:r w:rsidR="00B31183">
        <w:rPr>
          <w:b/>
          <w:bCs/>
          <w:lang w:val="sr-Latn-ME"/>
        </w:rPr>
        <w:t>1.200.000,00 €.</w:t>
      </w:r>
    </w:p>
    <w:p w:rsidR="008F7BF9" w:rsidRPr="007A25F5" w:rsidRDefault="008F7BF9" w:rsidP="008F7BF9">
      <w:pPr>
        <w:autoSpaceDE w:val="0"/>
        <w:autoSpaceDN w:val="0"/>
        <w:adjustRightInd w:val="0"/>
        <w:ind w:firstLine="851"/>
        <w:jc w:val="both"/>
        <w:rPr>
          <w:rFonts w:ascii="Times New Roman" w:eastAsiaTheme="minorHAnsi" w:hAnsi="Times New Roman"/>
          <w:sz w:val="24"/>
          <w:szCs w:val="24"/>
          <w:lang w:val="sr-Latn-ME"/>
        </w:rPr>
      </w:pPr>
      <w:r w:rsidRPr="007A25F5">
        <w:rPr>
          <w:rFonts w:ascii="Times New Roman" w:hAnsi="Times New Roman"/>
          <w:sz w:val="24"/>
          <w:szCs w:val="24"/>
          <w:lang w:val="sr-Latn-ME"/>
        </w:rPr>
        <w:t>Na ostvarenje poreza na promet nepokretnosti jedinice lokalne samouprave ne mogu da utiče, jer obaveze po ovom osnovu utvrđuje Poreska uprava Crne Gore prilikom svakog registrovanog prometa i ista vrše naplatu</w:t>
      </w:r>
      <w:r w:rsidRPr="007A25F5">
        <w:rPr>
          <w:rFonts w:ascii="Times New Roman" w:hAnsi="Times New Roman"/>
          <w:iCs/>
          <w:sz w:val="24"/>
          <w:szCs w:val="24"/>
          <w:lang w:val="sr-Latn-ME"/>
        </w:rPr>
        <w:t>.</w:t>
      </w:r>
    </w:p>
    <w:p w:rsidR="008F7BF9" w:rsidRPr="007A25F5" w:rsidRDefault="008F7BF9" w:rsidP="008F7BF9">
      <w:pPr>
        <w:pStyle w:val="ListParagraph"/>
        <w:numPr>
          <w:ilvl w:val="0"/>
          <w:numId w:val="1"/>
        </w:numPr>
        <w:jc w:val="both"/>
        <w:rPr>
          <w:b/>
          <w:bCs/>
          <w:iCs/>
          <w:sz w:val="24"/>
          <w:szCs w:val="24"/>
          <w:lang w:val="sr-Latn-ME"/>
        </w:rPr>
      </w:pPr>
      <w:r w:rsidRPr="007A25F5">
        <w:rPr>
          <w:b/>
          <w:bCs/>
          <w:iCs/>
          <w:sz w:val="24"/>
          <w:szCs w:val="24"/>
          <w:lang w:val="sr-Latn-ME"/>
        </w:rPr>
        <w:t>LOKALNI POREZI</w:t>
      </w:r>
    </w:p>
    <w:p w:rsidR="008F7BF9" w:rsidRPr="007A25F5" w:rsidRDefault="008F7BF9" w:rsidP="008F7BF9">
      <w:pPr>
        <w:jc w:val="both"/>
        <w:rPr>
          <w:rFonts w:ascii="Times New Roman" w:hAnsi="Times New Roman"/>
          <w:b/>
          <w:bCs/>
          <w:i/>
          <w:iCs/>
          <w:sz w:val="24"/>
          <w:szCs w:val="24"/>
          <w:lang w:val="sr-Latn-ME"/>
        </w:rPr>
      </w:pPr>
    </w:p>
    <w:p w:rsidR="008F7BF9" w:rsidRPr="007A25F5" w:rsidRDefault="008F7BF9" w:rsidP="008F7BF9">
      <w:pPr>
        <w:ind w:firstLine="851"/>
        <w:jc w:val="both"/>
        <w:rPr>
          <w:rFonts w:ascii="Times New Roman" w:hAnsi="Times New Roman"/>
          <w:sz w:val="24"/>
          <w:szCs w:val="24"/>
          <w:lang w:val="sr-Latn-ME"/>
        </w:rPr>
      </w:pPr>
      <w:r w:rsidRPr="007A25F5">
        <w:rPr>
          <w:rFonts w:ascii="Times New Roman" w:hAnsi="Times New Roman"/>
          <w:b/>
          <w:sz w:val="24"/>
          <w:szCs w:val="24"/>
          <w:lang w:val="sr-Latn-ME"/>
        </w:rPr>
        <w:t>Lokalni porezi</w:t>
      </w:r>
      <w:r w:rsidRPr="007A25F5">
        <w:rPr>
          <w:rFonts w:ascii="Times New Roman" w:hAnsi="Times New Roman"/>
          <w:sz w:val="24"/>
          <w:szCs w:val="24"/>
          <w:lang w:val="sr-Latn-ME"/>
        </w:rPr>
        <w:t xml:space="preserve"> planirani su u iznosu od </w:t>
      </w:r>
      <w:r w:rsidR="0042549E">
        <w:rPr>
          <w:rFonts w:ascii="Times New Roman" w:hAnsi="Times New Roman"/>
          <w:b/>
          <w:sz w:val="24"/>
          <w:szCs w:val="24"/>
          <w:lang w:val="sr-Latn-ME"/>
        </w:rPr>
        <w:t>5.7</w:t>
      </w:r>
      <w:r w:rsidRPr="007A25F5">
        <w:rPr>
          <w:rFonts w:ascii="Times New Roman" w:hAnsi="Times New Roman"/>
          <w:b/>
          <w:sz w:val="24"/>
          <w:szCs w:val="24"/>
          <w:lang w:val="sr-Latn-ME"/>
        </w:rPr>
        <w:t xml:space="preserve">00.000,00 € ili </w:t>
      </w:r>
      <w:r w:rsidR="00B26916">
        <w:rPr>
          <w:rFonts w:ascii="Times New Roman" w:hAnsi="Times New Roman"/>
          <w:b/>
          <w:sz w:val="24"/>
          <w:szCs w:val="24"/>
          <w:lang w:val="sr-Latn-ME"/>
        </w:rPr>
        <w:t>33,63</w:t>
      </w:r>
      <w:r w:rsidRPr="007A25F5">
        <w:rPr>
          <w:rFonts w:ascii="Times New Roman" w:hAnsi="Times New Roman"/>
          <w:b/>
          <w:sz w:val="24"/>
          <w:szCs w:val="24"/>
          <w:lang w:val="sr-Latn-ME"/>
        </w:rPr>
        <w:t xml:space="preserve"> % </w:t>
      </w:r>
      <w:r w:rsidRPr="007A25F5">
        <w:rPr>
          <w:rFonts w:ascii="Times New Roman" w:hAnsi="Times New Roman"/>
          <w:sz w:val="24"/>
          <w:szCs w:val="24"/>
          <w:lang w:val="sr-Latn-ME"/>
        </w:rPr>
        <w:t>od ukupnog Budžeta za 202</w:t>
      </w:r>
      <w:r w:rsidR="00B26916">
        <w:rPr>
          <w:rFonts w:ascii="Times New Roman" w:hAnsi="Times New Roman"/>
          <w:sz w:val="24"/>
          <w:szCs w:val="24"/>
          <w:lang w:val="sr-Latn-ME"/>
        </w:rPr>
        <w:t>1. godinu, dok su u odnosu na plan Budžeta za 2020. godinu manji za 10,94 %</w:t>
      </w:r>
      <w:r w:rsidRPr="007A25F5">
        <w:rPr>
          <w:rFonts w:ascii="Times New Roman" w:hAnsi="Times New Roman"/>
          <w:sz w:val="24"/>
          <w:szCs w:val="24"/>
          <w:lang w:val="sr-Latn-ME"/>
        </w:rPr>
        <w:t>.</w:t>
      </w:r>
    </w:p>
    <w:p w:rsidR="008F7BF9" w:rsidRPr="007A25F5" w:rsidRDefault="008F7BF9" w:rsidP="008F7BF9">
      <w:pPr>
        <w:ind w:firstLine="851"/>
        <w:jc w:val="both"/>
        <w:rPr>
          <w:rFonts w:ascii="Times New Roman" w:hAnsi="Times New Roman"/>
          <w:sz w:val="24"/>
          <w:szCs w:val="24"/>
          <w:lang w:val="sr-Latn-ME"/>
        </w:rPr>
      </w:pPr>
      <w:r w:rsidRPr="007A25F5">
        <w:rPr>
          <w:rFonts w:ascii="Times New Roman" w:hAnsi="Times New Roman"/>
          <w:sz w:val="24"/>
          <w:szCs w:val="24"/>
          <w:lang w:val="sr-Latn-ME"/>
        </w:rPr>
        <w:t>Lokalne poreze čine:</w:t>
      </w:r>
    </w:p>
    <w:tbl>
      <w:tblPr>
        <w:tblStyle w:val="TableGrid"/>
        <w:tblW w:w="7371" w:type="dxa"/>
        <w:jc w:val="center"/>
        <w:tblLook w:val="04A0" w:firstRow="1" w:lastRow="0" w:firstColumn="1" w:lastColumn="0" w:noHBand="0" w:noVBand="1"/>
      </w:tblPr>
      <w:tblGrid>
        <w:gridCol w:w="5154"/>
        <w:gridCol w:w="2217"/>
      </w:tblGrid>
      <w:tr w:rsidR="008F7BF9" w:rsidRPr="007A25F5" w:rsidTr="002D313B">
        <w:trPr>
          <w:trHeight w:hRule="exact" w:val="284"/>
          <w:jc w:val="center"/>
        </w:trPr>
        <w:tc>
          <w:tcPr>
            <w:tcW w:w="0" w:type="auto"/>
            <w:vAlign w:val="center"/>
          </w:tcPr>
          <w:p w:rsidR="008F7BF9" w:rsidRPr="007A25F5" w:rsidRDefault="008F7BF9" w:rsidP="008F7BF9">
            <w:pPr>
              <w:rPr>
                <w:rFonts w:ascii="Times New Roman" w:hAnsi="Times New Roman"/>
                <w:lang w:val="sr-Latn-ME"/>
              </w:rPr>
            </w:pPr>
            <w:r w:rsidRPr="007A25F5">
              <w:rPr>
                <w:rFonts w:ascii="Times New Roman" w:hAnsi="Times New Roman"/>
                <w:lang w:val="sr-Latn-ME"/>
              </w:rPr>
              <w:t>Porez na nepokretnosti</w:t>
            </w:r>
          </w:p>
        </w:tc>
        <w:tc>
          <w:tcPr>
            <w:tcW w:w="0" w:type="auto"/>
            <w:vAlign w:val="center"/>
          </w:tcPr>
          <w:p w:rsidR="008F7BF9" w:rsidRPr="007A25F5" w:rsidRDefault="008F7BF9" w:rsidP="006314D9">
            <w:pPr>
              <w:jc w:val="right"/>
              <w:rPr>
                <w:rFonts w:ascii="Times New Roman" w:hAnsi="Times New Roman"/>
                <w:lang w:val="sr-Latn-ME"/>
              </w:rPr>
            </w:pPr>
            <w:r w:rsidRPr="007A25F5">
              <w:rPr>
                <w:rFonts w:ascii="Times New Roman" w:hAnsi="Times New Roman"/>
                <w:lang w:val="sr-Latn-ME"/>
              </w:rPr>
              <w:t>5.</w:t>
            </w:r>
            <w:r w:rsidR="006314D9">
              <w:rPr>
                <w:rFonts w:ascii="Times New Roman" w:hAnsi="Times New Roman"/>
                <w:lang w:val="sr-Latn-ME"/>
              </w:rPr>
              <w:t>0</w:t>
            </w:r>
            <w:r w:rsidRPr="007A25F5">
              <w:rPr>
                <w:rFonts w:ascii="Times New Roman" w:hAnsi="Times New Roman"/>
                <w:lang w:val="sr-Latn-ME"/>
              </w:rPr>
              <w:t>00.000,00 €</w:t>
            </w:r>
          </w:p>
        </w:tc>
      </w:tr>
      <w:tr w:rsidR="008F7BF9" w:rsidRPr="007A25F5" w:rsidTr="002D313B">
        <w:trPr>
          <w:trHeight w:hRule="exact" w:val="284"/>
          <w:jc w:val="center"/>
        </w:trPr>
        <w:tc>
          <w:tcPr>
            <w:tcW w:w="0" w:type="auto"/>
            <w:vAlign w:val="center"/>
          </w:tcPr>
          <w:p w:rsidR="008F7BF9" w:rsidRPr="007A25F5" w:rsidRDefault="008F7BF9" w:rsidP="008F7BF9">
            <w:pPr>
              <w:rPr>
                <w:rFonts w:ascii="Times New Roman" w:hAnsi="Times New Roman"/>
                <w:lang w:val="sr-Latn-ME"/>
              </w:rPr>
            </w:pPr>
            <w:r w:rsidRPr="007A25F5">
              <w:rPr>
                <w:rFonts w:ascii="Times New Roman" w:hAnsi="Times New Roman"/>
                <w:lang w:val="sr-Latn-ME"/>
              </w:rPr>
              <w:t>Prirez porezu na dohodak fizičkih lica</w:t>
            </w:r>
          </w:p>
        </w:tc>
        <w:tc>
          <w:tcPr>
            <w:tcW w:w="0" w:type="auto"/>
            <w:vAlign w:val="center"/>
          </w:tcPr>
          <w:p w:rsidR="008F7BF9" w:rsidRPr="007A25F5" w:rsidRDefault="006314D9" w:rsidP="008F7BF9">
            <w:pPr>
              <w:jc w:val="right"/>
              <w:rPr>
                <w:rFonts w:ascii="Times New Roman" w:hAnsi="Times New Roman"/>
                <w:lang w:val="sr-Latn-ME"/>
              </w:rPr>
            </w:pPr>
            <w:r>
              <w:rPr>
                <w:rFonts w:ascii="Times New Roman" w:hAnsi="Times New Roman"/>
                <w:lang w:val="sr-Latn-ME"/>
              </w:rPr>
              <w:t>7</w:t>
            </w:r>
            <w:r w:rsidR="008F7BF9" w:rsidRPr="007A25F5">
              <w:rPr>
                <w:rFonts w:ascii="Times New Roman" w:hAnsi="Times New Roman"/>
                <w:lang w:val="sr-Latn-ME"/>
              </w:rPr>
              <w:t>00.000,00 €</w:t>
            </w:r>
          </w:p>
        </w:tc>
      </w:tr>
    </w:tbl>
    <w:p w:rsidR="008F7BF9" w:rsidRPr="007A25F5" w:rsidRDefault="008F7BF9" w:rsidP="008F7BF9">
      <w:pPr>
        <w:ind w:left="120" w:firstLine="600"/>
        <w:jc w:val="both"/>
        <w:rPr>
          <w:rFonts w:ascii="Times New Roman" w:hAnsi="Times New Roman"/>
          <w:b/>
          <w:lang w:val="sr-Latn-ME"/>
        </w:rPr>
      </w:pPr>
    </w:p>
    <w:p w:rsidR="008F7BF9" w:rsidRPr="007A25F5" w:rsidRDefault="008F7BF9" w:rsidP="008F7BF9">
      <w:pPr>
        <w:ind w:firstLine="851"/>
        <w:jc w:val="both"/>
        <w:rPr>
          <w:rFonts w:ascii="Times New Roman" w:hAnsi="Times New Roman"/>
          <w:bCs/>
          <w:i/>
          <w:iCs/>
          <w:sz w:val="24"/>
          <w:szCs w:val="24"/>
          <w:lang w:val="sr-Latn-ME"/>
        </w:rPr>
      </w:pPr>
      <w:r w:rsidRPr="007A25F5">
        <w:rPr>
          <w:rFonts w:ascii="Times New Roman" w:hAnsi="Times New Roman"/>
          <w:b/>
          <w:bCs/>
          <w:iCs/>
          <w:sz w:val="24"/>
          <w:szCs w:val="24"/>
          <w:lang w:val="sr-Latn-ME"/>
        </w:rPr>
        <w:t>Prirez porezu na dohodak fizičkih lica</w:t>
      </w:r>
      <w:r w:rsidRPr="007A25F5">
        <w:rPr>
          <w:rFonts w:ascii="Times New Roman" w:hAnsi="Times New Roman"/>
          <w:iCs/>
          <w:sz w:val="24"/>
          <w:szCs w:val="24"/>
          <w:lang w:val="sr-Latn-ME"/>
        </w:rPr>
        <w:t xml:space="preserve">, kao jedan od značajnijih prihoda budžeta planiran je u iznosu od </w:t>
      </w:r>
      <w:r w:rsidR="00481B75" w:rsidRPr="00481B75">
        <w:rPr>
          <w:rFonts w:ascii="Times New Roman" w:hAnsi="Times New Roman"/>
          <w:b/>
          <w:iCs/>
          <w:sz w:val="24"/>
          <w:szCs w:val="24"/>
          <w:lang w:val="sr-Latn-ME"/>
        </w:rPr>
        <w:t>7</w:t>
      </w:r>
      <w:r w:rsidRPr="007A25F5">
        <w:rPr>
          <w:rFonts w:ascii="Times New Roman" w:hAnsi="Times New Roman"/>
          <w:b/>
          <w:iCs/>
          <w:sz w:val="24"/>
          <w:szCs w:val="24"/>
          <w:lang w:val="sr-Latn-ME"/>
        </w:rPr>
        <w:t xml:space="preserve">00.000,00 </w:t>
      </w:r>
      <w:r w:rsidRPr="007A25F5">
        <w:rPr>
          <w:rFonts w:ascii="Times New Roman" w:hAnsi="Times New Roman"/>
          <w:b/>
          <w:bCs/>
          <w:iCs/>
          <w:sz w:val="24"/>
          <w:szCs w:val="24"/>
          <w:lang w:val="sr-Latn-ME"/>
        </w:rPr>
        <w:t xml:space="preserve">€ </w:t>
      </w:r>
      <w:r w:rsidRPr="007A25F5">
        <w:rPr>
          <w:rFonts w:ascii="Times New Roman" w:hAnsi="Times New Roman"/>
          <w:bCs/>
          <w:iCs/>
          <w:sz w:val="24"/>
          <w:szCs w:val="24"/>
          <w:lang w:val="sr-Latn-ME"/>
        </w:rPr>
        <w:t xml:space="preserve">koji učestvuje sa </w:t>
      </w:r>
      <w:r w:rsidR="00481B75">
        <w:rPr>
          <w:rFonts w:ascii="Times New Roman" w:hAnsi="Times New Roman"/>
          <w:b/>
          <w:bCs/>
          <w:iCs/>
          <w:sz w:val="24"/>
          <w:szCs w:val="24"/>
          <w:lang w:val="sr-Latn-ME"/>
        </w:rPr>
        <w:t>3,82 %</w:t>
      </w:r>
      <w:r w:rsidRPr="007A25F5">
        <w:rPr>
          <w:rFonts w:ascii="Times New Roman" w:hAnsi="Times New Roman"/>
          <w:bCs/>
          <w:iCs/>
          <w:sz w:val="24"/>
          <w:szCs w:val="24"/>
          <w:lang w:val="sr-Latn-ME"/>
        </w:rPr>
        <w:t xml:space="preserve"> u ukupnoj strukturi prihoda.</w:t>
      </w:r>
    </w:p>
    <w:p w:rsidR="008F7BF9" w:rsidRPr="007A25F5" w:rsidRDefault="008F7BF9" w:rsidP="008F7BF9">
      <w:pPr>
        <w:ind w:firstLine="851"/>
        <w:jc w:val="both"/>
        <w:rPr>
          <w:rFonts w:ascii="Times New Roman" w:hAnsi="Times New Roman"/>
          <w:bCs/>
          <w:i/>
          <w:iCs/>
          <w:sz w:val="24"/>
          <w:szCs w:val="24"/>
          <w:lang w:val="sr-Latn-ME"/>
        </w:rPr>
      </w:pPr>
      <w:r w:rsidRPr="007A25F5">
        <w:rPr>
          <w:rFonts w:ascii="Times New Roman" w:hAnsi="Times New Roman"/>
          <w:b/>
          <w:bCs/>
          <w:iCs/>
          <w:sz w:val="24"/>
          <w:szCs w:val="24"/>
          <w:lang w:val="sr-Latn-ME"/>
        </w:rPr>
        <w:t>Porez na nepokretnosti</w:t>
      </w:r>
      <w:r w:rsidRPr="007A25F5">
        <w:rPr>
          <w:rFonts w:ascii="Times New Roman" w:hAnsi="Times New Roman"/>
          <w:iCs/>
          <w:sz w:val="24"/>
          <w:szCs w:val="24"/>
          <w:lang w:val="sr-Latn-ME"/>
        </w:rPr>
        <w:t xml:space="preserve"> planiran je u iznosu od </w:t>
      </w:r>
      <w:r w:rsidRPr="007A25F5">
        <w:rPr>
          <w:rFonts w:ascii="Times New Roman" w:hAnsi="Times New Roman"/>
          <w:b/>
          <w:iCs/>
          <w:sz w:val="24"/>
          <w:szCs w:val="24"/>
          <w:lang w:val="sr-Latn-ME"/>
        </w:rPr>
        <w:t>5.</w:t>
      </w:r>
      <w:r w:rsidR="00137C94">
        <w:rPr>
          <w:rFonts w:ascii="Times New Roman" w:hAnsi="Times New Roman"/>
          <w:b/>
          <w:iCs/>
          <w:sz w:val="24"/>
          <w:szCs w:val="24"/>
          <w:lang w:val="sr-Latn-ME"/>
        </w:rPr>
        <w:t>0</w:t>
      </w:r>
      <w:r w:rsidRPr="007A25F5">
        <w:rPr>
          <w:rFonts w:ascii="Times New Roman" w:hAnsi="Times New Roman"/>
          <w:b/>
          <w:iCs/>
          <w:sz w:val="24"/>
          <w:szCs w:val="24"/>
          <w:lang w:val="sr-Latn-ME"/>
        </w:rPr>
        <w:t>00.000,00</w:t>
      </w:r>
      <w:r w:rsidRPr="007A25F5">
        <w:rPr>
          <w:rFonts w:ascii="Times New Roman" w:hAnsi="Times New Roman"/>
          <w:iCs/>
          <w:sz w:val="24"/>
          <w:szCs w:val="24"/>
          <w:lang w:val="sr-Latn-ME"/>
        </w:rPr>
        <w:t xml:space="preserve"> </w:t>
      </w:r>
      <w:r w:rsidRPr="007A25F5">
        <w:rPr>
          <w:rFonts w:ascii="Times New Roman" w:hAnsi="Times New Roman"/>
          <w:b/>
          <w:bCs/>
          <w:iCs/>
          <w:sz w:val="24"/>
          <w:szCs w:val="24"/>
          <w:lang w:val="sr-Latn-ME"/>
        </w:rPr>
        <w:t xml:space="preserve">€ </w:t>
      </w:r>
      <w:r w:rsidRPr="007A25F5">
        <w:rPr>
          <w:rFonts w:ascii="Times New Roman" w:hAnsi="Times New Roman"/>
          <w:bCs/>
          <w:iCs/>
          <w:sz w:val="24"/>
          <w:szCs w:val="24"/>
          <w:lang w:val="sr-Latn-ME"/>
        </w:rPr>
        <w:t xml:space="preserve">odnosno </w:t>
      </w:r>
      <w:r w:rsidR="00137C94">
        <w:rPr>
          <w:rFonts w:ascii="Times New Roman" w:hAnsi="Times New Roman"/>
          <w:b/>
          <w:bCs/>
          <w:iCs/>
          <w:sz w:val="24"/>
          <w:szCs w:val="24"/>
          <w:lang w:val="sr-Latn-ME"/>
        </w:rPr>
        <w:t>9,09</w:t>
      </w:r>
      <w:r w:rsidRPr="007A25F5">
        <w:rPr>
          <w:rFonts w:ascii="Times New Roman" w:hAnsi="Times New Roman"/>
          <w:b/>
          <w:bCs/>
          <w:iCs/>
          <w:sz w:val="24"/>
          <w:szCs w:val="24"/>
          <w:lang w:val="sr-Latn-ME"/>
        </w:rPr>
        <w:t xml:space="preserve"> %</w:t>
      </w:r>
      <w:r w:rsidRPr="007A25F5">
        <w:rPr>
          <w:rFonts w:ascii="Times New Roman" w:hAnsi="Times New Roman"/>
          <w:bCs/>
          <w:iCs/>
          <w:sz w:val="24"/>
          <w:szCs w:val="24"/>
          <w:lang w:val="sr-Latn-ME"/>
        </w:rPr>
        <w:t xml:space="preserve"> </w:t>
      </w:r>
      <w:r w:rsidR="00137C94">
        <w:rPr>
          <w:rFonts w:ascii="Times New Roman" w:hAnsi="Times New Roman"/>
          <w:bCs/>
          <w:iCs/>
          <w:sz w:val="24"/>
          <w:szCs w:val="24"/>
          <w:lang w:val="sr-Latn-ME"/>
        </w:rPr>
        <w:t>manje</w:t>
      </w:r>
      <w:r w:rsidRPr="007A25F5">
        <w:rPr>
          <w:rFonts w:ascii="Times New Roman" w:hAnsi="Times New Roman"/>
          <w:bCs/>
          <w:iCs/>
          <w:sz w:val="24"/>
          <w:szCs w:val="24"/>
          <w:lang w:val="sr-Latn-ME"/>
        </w:rPr>
        <w:t xml:space="preserve"> u odnosu na plan ovog prihoda za 20</w:t>
      </w:r>
      <w:r w:rsidR="00137C94">
        <w:rPr>
          <w:rFonts w:ascii="Times New Roman" w:hAnsi="Times New Roman"/>
          <w:bCs/>
          <w:iCs/>
          <w:sz w:val="24"/>
          <w:szCs w:val="24"/>
          <w:lang w:val="sr-Latn-ME"/>
        </w:rPr>
        <w:t>20</w:t>
      </w:r>
      <w:r w:rsidRPr="007A25F5">
        <w:rPr>
          <w:rFonts w:ascii="Times New Roman" w:hAnsi="Times New Roman"/>
          <w:bCs/>
          <w:iCs/>
          <w:sz w:val="24"/>
          <w:szCs w:val="24"/>
          <w:lang w:val="sr-Latn-ME"/>
        </w:rPr>
        <w:t>. godinu.</w:t>
      </w:r>
    </w:p>
    <w:p w:rsidR="008F7BF9" w:rsidRPr="007A25F5" w:rsidRDefault="008F7BF9" w:rsidP="008F7BF9">
      <w:pPr>
        <w:ind w:firstLine="851"/>
        <w:jc w:val="both"/>
        <w:rPr>
          <w:rFonts w:ascii="Times New Roman" w:hAnsi="Times New Roman"/>
          <w:b/>
          <w:iCs/>
          <w:sz w:val="24"/>
          <w:szCs w:val="24"/>
          <w:lang w:val="sr-Latn-ME"/>
        </w:rPr>
      </w:pPr>
      <w:r w:rsidRPr="007A25F5">
        <w:rPr>
          <w:rFonts w:ascii="Times New Roman" w:hAnsi="Times New Roman"/>
          <w:iCs/>
          <w:sz w:val="24"/>
          <w:szCs w:val="24"/>
          <w:lang w:val="sr-Latn-ME"/>
        </w:rPr>
        <w:t xml:space="preserve">U ukupnoj strukturi primitaka prihodi od poreza na nepokretnosti učestvuju sa </w:t>
      </w:r>
      <w:r w:rsidR="00137C94">
        <w:rPr>
          <w:rFonts w:ascii="Times New Roman" w:hAnsi="Times New Roman"/>
          <w:b/>
          <w:iCs/>
          <w:sz w:val="24"/>
          <w:szCs w:val="24"/>
          <w:lang w:val="sr-Latn-ME"/>
        </w:rPr>
        <w:t>29,50</w:t>
      </w:r>
      <w:r w:rsidRPr="007A25F5">
        <w:rPr>
          <w:rFonts w:ascii="Times New Roman" w:hAnsi="Times New Roman"/>
          <w:b/>
          <w:iCs/>
          <w:sz w:val="24"/>
          <w:szCs w:val="24"/>
          <w:lang w:val="sr-Latn-ME"/>
        </w:rPr>
        <w:t xml:space="preserve"> %.</w:t>
      </w:r>
    </w:p>
    <w:p w:rsidR="008F7BF9" w:rsidRPr="007A25F5" w:rsidRDefault="008F7BF9" w:rsidP="008F7BF9">
      <w:pPr>
        <w:pStyle w:val="ListParagraph"/>
        <w:numPr>
          <w:ilvl w:val="0"/>
          <w:numId w:val="1"/>
        </w:numPr>
        <w:jc w:val="both"/>
        <w:rPr>
          <w:b/>
          <w:bCs/>
          <w:iCs/>
          <w:sz w:val="24"/>
          <w:szCs w:val="24"/>
          <w:lang w:val="sr-Latn-ME"/>
        </w:rPr>
      </w:pPr>
      <w:r w:rsidRPr="007A25F5">
        <w:rPr>
          <w:b/>
          <w:bCs/>
          <w:iCs/>
          <w:sz w:val="24"/>
          <w:szCs w:val="24"/>
          <w:lang w:val="sr-Latn-ME"/>
        </w:rPr>
        <w:t>TAKSE</w:t>
      </w:r>
    </w:p>
    <w:p w:rsidR="001004BF" w:rsidRDefault="001004BF" w:rsidP="008F7BF9">
      <w:pPr>
        <w:pStyle w:val="Default"/>
        <w:rPr>
          <w:lang w:val="sr-Latn-ME"/>
        </w:rPr>
      </w:pPr>
    </w:p>
    <w:p w:rsidR="008F7BF9" w:rsidRPr="007A25F5" w:rsidRDefault="008F7BF9" w:rsidP="008F7BF9">
      <w:pPr>
        <w:pStyle w:val="Default"/>
        <w:rPr>
          <w:lang w:val="sr-Latn-ME"/>
        </w:rPr>
      </w:pPr>
      <w:r w:rsidRPr="007A25F5">
        <w:rPr>
          <w:lang w:val="sr-Latn-ME"/>
        </w:rPr>
        <w:t xml:space="preserve">                Pla</w:t>
      </w:r>
      <w:r w:rsidR="00137C94">
        <w:rPr>
          <w:lang w:val="sr-Latn-ME"/>
        </w:rPr>
        <w:t>nirani prihodi za 2021</w:t>
      </w:r>
      <w:r w:rsidRPr="007A25F5">
        <w:rPr>
          <w:lang w:val="sr-Latn-ME"/>
        </w:rPr>
        <w:t xml:space="preserve">. godinu, po osnovu taksi, iznose </w:t>
      </w:r>
      <w:r w:rsidR="00C23209">
        <w:rPr>
          <w:b/>
          <w:bCs/>
          <w:lang w:val="sr-Latn-ME"/>
        </w:rPr>
        <w:t>365.0</w:t>
      </w:r>
      <w:r w:rsidRPr="007A25F5">
        <w:rPr>
          <w:b/>
          <w:bCs/>
          <w:lang w:val="sr-Latn-ME"/>
        </w:rPr>
        <w:t xml:space="preserve">00,00 € </w:t>
      </w:r>
      <w:r w:rsidRPr="007A25F5">
        <w:rPr>
          <w:lang w:val="sr-Latn-ME"/>
        </w:rPr>
        <w:t xml:space="preserve">i to: </w:t>
      </w:r>
    </w:p>
    <w:p w:rsidR="008F7BF9" w:rsidRPr="007A25F5" w:rsidRDefault="008F7BF9" w:rsidP="008F7BF9">
      <w:pPr>
        <w:pStyle w:val="Default"/>
        <w:numPr>
          <w:ilvl w:val="2"/>
          <w:numId w:val="7"/>
        </w:numPr>
        <w:rPr>
          <w:lang w:val="sr-Latn-ME"/>
        </w:rPr>
      </w:pPr>
      <w:r w:rsidRPr="007A25F5">
        <w:rPr>
          <w:lang w:val="sr-Latn-ME"/>
        </w:rPr>
        <w:t xml:space="preserve">Lokalne administrativne takse </w:t>
      </w:r>
      <w:r w:rsidR="00C23209">
        <w:rPr>
          <w:lang w:val="sr-Latn-ME"/>
        </w:rPr>
        <w:t>15</w:t>
      </w:r>
      <w:r w:rsidRPr="007A25F5">
        <w:rPr>
          <w:lang w:val="sr-Latn-ME"/>
        </w:rPr>
        <w:t>.</w:t>
      </w:r>
      <w:r w:rsidR="00C23209">
        <w:rPr>
          <w:lang w:val="sr-Latn-ME"/>
        </w:rPr>
        <w:t>0</w:t>
      </w:r>
      <w:r w:rsidRPr="007A25F5">
        <w:rPr>
          <w:lang w:val="sr-Latn-ME"/>
        </w:rPr>
        <w:t xml:space="preserve">00,00 € </w:t>
      </w:r>
    </w:p>
    <w:p w:rsidR="008F7BF9" w:rsidRPr="007A25F5" w:rsidRDefault="00C23209" w:rsidP="008F7BF9">
      <w:pPr>
        <w:pStyle w:val="Default"/>
        <w:numPr>
          <w:ilvl w:val="2"/>
          <w:numId w:val="7"/>
        </w:numPr>
        <w:rPr>
          <w:lang w:val="sr-Latn-ME"/>
        </w:rPr>
      </w:pPr>
      <w:r>
        <w:rPr>
          <w:lang w:val="sr-Latn-ME"/>
        </w:rPr>
        <w:t>Lokalne komunalne takse 10</w:t>
      </w:r>
      <w:r w:rsidR="008F7BF9" w:rsidRPr="007A25F5">
        <w:rPr>
          <w:lang w:val="sr-Latn-ME"/>
        </w:rPr>
        <w:t xml:space="preserve">0.000,00 € </w:t>
      </w:r>
    </w:p>
    <w:p w:rsidR="008F7BF9" w:rsidRDefault="008F7BF9" w:rsidP="008F7BF9">
      <w:pPr>
        <w:pStyle w:val="Default"/>
        <w:numPr>
          <w:ilvl w:val="2"/>
          <w:numId w:val="7"/>
        </w:numPr>
        <w:rPr>
          <w:lang w:val="sr-Latn-ME"/>
        </w:rPr>
      </w:pPr>
      <w:r w:rsidRPr="007A25F5">
        <w:rPr>
          <w:lang w:val="sr-Latn-ME"/>
        </w:rPr>
        <w:t>O</w:t>
      </w:r>
      <w:r w:rsidR="001004BF">
        <w:rPr>
          <w:lang w:val="sr-Latn-ME"/>
        </w:rPr>
        <w:t>stale takse (turistička taksa) 15</w:t>
      </w:r>
      <w:r w:rsidRPr="007A25F5">
        <w:rPr>
          <w:lang w:val="sr-Latn-ME"/>
        </w:rPr>
        <w:t>0.000,00 €</w:t>
      </w:r>
    </w:p>
    <w:p w:rsidR="001004BF" w:rsidRPr="007A25F5" w:rsidRDefault="001004BF" w:rsidP="008F7BF9">
      <w:pPr>
        <w:pStyle w:val="Default"/>
        <w:numPr>
          <w:ilvl w:val="2"/>
          <w:numId w:val="7"/>
        </w:numPr>
        <w:rPr>
          <w:lang w:val="sr-Latn-ME"/>
        </w:rPr>
      </w:pPr>
    </w:p>
    <w:p w:rsidR="008F7BF9" w:rsidRPr="007A25F5" w:rsidRDefault="008F7BF9" w:rsidP="008F7BF9">
      <w:pPr>
        <w:ind w:firstLine="851"/>
        <w:jc w:val="both"/>
        <w:rPr>
          <w:rFonts w:ascii="Times New Roman" w:hAnsi="Times New Roman"/>
          <w:iCs/>
          <w:sz w:val="24"/>
          <w:szCs w:val="24"/>
          <w:lang w:val="sr-Latn-ME"/>
        </w:rPr>
      </w:pPr>
      <w:r w:rsidRPr="007A25F5">
        <w:rPr>
          <w:rFonts w:ascii="Times New Roman" w:hAnsi="Times New Roman"/>
          <w:sz w:val="24"/>
          <w:szCs w:val="24"/>
          <w:lang w:val="sr-Latn-ME"/>
        </w:rPr>
        <w:t xml:space="preserve">U strukturi ukupnih primitaka Budžeta, prihodi od taksi učestvuju sa </w:t>
      </w:r>
      <w:r w:rsidR="001004BF">
        <w:rPr>
          <w:rFonts w:ascii="Times New Roman" w:hAnsi="Times New Roman"/>
          <w:b/>
          <w:bCs/>
          <w:sz w:val="24"/>
          <w:szCs w:val="24"/>
          <w:lang w:val="sr-Latn-ME"/>
        </w:rPr>
        <w:t>2,15</w:t>
      </w:r>
      <w:r w:rsidRPr="007A25F5">
        <w:rPr>
          <w:rFonts w:ascii="Times New Roman" w:hAnsi="Times New Roman"/>
          <w:b/>
          <w:bCs/>
          <w:sz w:val="24"/>
          <w:szCs w:val="24"/>
          <w:lang w:val="sr-Latn-ME"/>
        </w:rPr>
        <w:t xml:space="preserve"> %.</w:t>
      </w:r>
    </w:p>
    <w:p w:rsidR="008F7BF9" w:rsidRPr="007A25F5" w:rsidRDefault="008F7BF9" w:rsidP="008F7BF9">
      <w:pPr>
        <w:pStyle w:val="ListParagraph"/>
        <w:numPr>
          <w:ilvl w:val="0"/>
          <w:numId w:val="1"/>
        </w:numPr>
        <w:jc w:val="both"/>
        <w:rPr>
          <w:b/>
          <w:bCs/>
          <w:iCs/>
          <w:sz w:val="24"/>
          <w:szCs w:val="24"/>
          <w:lang w:val="sr-Latn-ME"/>
        </w:rPr>
      </w:pPr>
      <w:r w:rsidRPr="007A25F5">
        <w:rPr>
          <w:b/>
          <w:bCs/>
          <w:iCs/>
          <w:sz w:val="24"/>
          <w:szCs w:val="24"/>
          <w:lang w:val="sr-Latn-ME"/>
        </w:rPr>
        <w:t>NAKNADE</w:t>
      </w:r>
    </w:p>
    <w:p w:rsidR="008F7BF9" w:rsidRPr="007A25F5" w:rsidRDefault="008F7BF9" w:rsidP="008F7BF9">
      <w:pPr>
        <w:ind w:firstLine="360"/>
        <w:jc w:val="both"/>
        <w:rPr>
          <w:rFonts w:ascii="Times New Roman" w:hAnsi="Times New Roman"/>
          <w:b/>
          <w:bCs/>
          <w:i/>
          <w:iCs/>
          <w:sz w:val="24"/>
          <w:szCs w:val="24"/>
          <w:lang w:val="sr-Latn-ME"/>
        </w:rPr>
      </w:pPr>
    </w:p>
    <w:p w:rsidR="008F7BF9" w:rsidRPr="007A25F5" w:rsidRDefault="008F7BF9" w:rsidP="008F7BF9">
      <w:pPr>
        <w:ind w:firstLine="851"/>
        <w:jc w:val="both"/>
        <w:rPr>
          <w:rFonts w:ascii="Times New Roman" w:hAnsi="Times New Roman"/>
          <w:sz w:val="24"/>
          <w:szCs w:val="24"/>
          <w:lang w:val="sr-Latn-ME"/>
        </w:rPr>
      </w:pPr>
      <w:r w:rsidRPr="007A25F5">
        <w:rPr>
          <w:rFonts w:ascii="Times New Roman" w:hAnsi="Times New Roman"/>
          <w:sz w:val="24"/>
          <w:szCs w:val="24"/>
          <w:lang w:val="sr-Latn-ME"/>
        </w:rPr>
        <w:t xml:space="preserve">Prihodi po osnovu </w:t>
      </w:r>
      <w:r w:rsidRPr="007A25F5">
        <w:rPr>
          <w:rFonts w:ascii="Times New Roman" w:hAnsi="Times New Roman"/>
          <w:b/>
          <w:bCs/>
          <w:sz w:val="24"/>
          <w:szCs w:val="24"/>
          <w:lang w:val="sr-Latn-ME"/>
        </w:rPr>
        <w:t>naknada</w:t>
      </w:r>
      <w:r w:rsidRPr="007A25F5">
        <w:rPr>
          <w:rFonts w:ascii="Times New Roman" w:hAnsi="Times New Roman"/>
          <w:sz w:val="24"/>
          <w:szCs w:val="24"/>
          <w:lang w:val="sr-Latn-ME"/>
        </w:rPr>
        <w:t xml:space="preserve"> za 202</w:t>
      </w:r>
      <w:r w:rsidR="00A406FF">
        <w:rPr>
          <w:rFonts w:ascii="Times New Roman" w:hAnsi="Times New Roman"/>
          <w:sz w:val="24"/>
          <w:szCs w:val="24"/>
          <w:lang w:val="sr-Latn-ME"/>
        </w:rPr>
        <w:t>1</w:t>
      </w:r>
      <w:r w:rsidRPr="007A25F5">
        <w:rPr>
          <w:rFonts w:ascii="Times New Roman" w:hAnsi="Times New Roman"/>
          <w:sz w:val="24"/>
          <w:szCs w:val="24"/>
          <w:lang w:val="sr-Latn-ME"/>
        </w:rPr>
        <w:t xml:space="preserve">.godinu planirani su u iznosu od </w:t>
      </w:r>
      <w:r w:rsidR="00531ECD">
        <w:rPr>
          <w:rFonts w:ascii="Times New Roman" w:hAnsi="Times New Roman"/>
          <w:b/>
          <w:sz w:val="24"/>
          <w:szCs w:val="24"/>
          <w:lang w:val="sr-Latn-ME"/>
        </w:rPr>
        <w:t>2.363.600</w:t>
      </w:r>
      <w:r w:rsidRPr="007A25F5">
        <w:rPr>
          <w:rFonts w:ascii="Times New Roman" w:hAnsi="Times New Roman"/>
          <w:b/>
          <w:sz w:val="24"/>
          <w:szCs w:val="24"/>
          <w:lang w:val="sr-Latn-ME"/>
        </w:rPr>
        <w:t xml:space="preserve">,00 </w:t>
      </w:r>
      <w:r w:rsidRPr="007A25F5">
        <w:rPr>
          <w:rFonts w:ascii="Times New Roman" w:hAnsi="Times New Roman"/>
          <w:b/>
          <w:bCs/>
          <w:sz w:val="24"/>
          <w:szCs w:val="24"/>
          <w:lang w:val="sr-Latn-ME"/>
        </w:rPr>
        <w:t xml:space="preserve">€ ili </w:t>
      </w:r>
      <w:r w:rsidR="00531ECD">
        <w:rPr>
          <w:rFonts w:ascii="Times New Roman" w:hAnsi="Times New Roman"/>
          <w:b/>
          <w:bCs/>
          <w:sz w:val="24"/>
          <w:szCs w:val="24"/>
          <w:lang w:val="sr-Latn-ME"/>
        </w:rPr>
        <w:t>3,89</w:t>
      </w:r>
      <w:r w:rsidRPr="007A25F5">
        <w:rPr>
          <w:rFonts w:ascii="Times New Roman" w:hAnsi="Times New Roman"/>
          <w:b/>
          <w:bCs/>
          <w:sz w:val="24"/>
          <w:szCs w:val="24"/>
          <w:lang w:val="sr-Latn-ME"/>
        </w:rPr>
        <w:t xml:space="preserve"> %</w:t>
      </w:r>
      <w:r w:rsidRPr="007A25F5">
        <w:rPr>
          <w:rFonts w:ascii="Times New Roman" w:hAnsi="Times New Roman"/>
          <w:sz w:val="24"/>
          <w:szCs w:val="24"/>
          <w:lang w:val="sr-Latn-ME"/>
        </w:rPr>
        <w:t xml:space="preserve"> </w:t>
      </w:r>
      <w:r w:rsidR="00531ECD">
        <w:rPr>
          <w:rFonts w:ascii="Times New Roman" w:hAnsi="Times New Roman"/>
          <w:sz w:val="24"/>
          <w:szCs w:val="24"/>
          <w:lang w:val="sr-Latn-ME"/>
        </w:rPr>
        <w:t>više u odnosu na plan za 2020</w:t>
      </w:r>
      <w:r w:rsidRPr="007A25F5">
        <w:rPr>
          <w:rFonts w:ascii="Times New Roman" w:hAnsi="Times New Roman"/>
          <w:sz w:val="24"/>
          <w:szCs w:val="24"/>
          <w:lang w:val="sr-Latn-ME"/>
        </w:rPr>
        <w:t>. godinu.</w:t>
      </w:r>
    </w:p>
    <w:p w:rsidR="008F7BF9" w:rsidRPr="007A25F5" w:rsidRDefault="008F7BF9" w:rsidP="008F7BF9">
      <w:pPr>
        <w:ind w:firstLine="851"/>
        <w:jc w:val="both"/>
        <w:rPr>
          <w:rFonts w:ascii="Times New Roman" w:hAnsi="Times New Roman"/>
          <w:sz w:val="24"/>
          <w:szCs w:val="24"/>
          <w:lang w:val="sr-Latn-ME"/>
        </w:rPr>
      </w:pPr>
      <w:r w:rsidRPr="007A25F5">
        <w:rPr>
          <w:rFonts w:ascii="Times New Roman" w:hAnsi="Times New Roman"/>
          <w:sz w:val="24"/>
          <w:szCs w:val="24"/>
          <w:lang w:val="sr-Latn-ME"/>
        </w:rPr>
        <w:t xml:space="preserve">Strukturu planiranih prihoda od naknada čine: </w:t>
      </w:r>
    </w:p>
    <w:tbl>
      <w:tblPr>
        <w:tblStyle w:val="TableGrid"/>
        <w:tblW w:w="7371" w:type="dxa"/>
        <w:jc w:val="center"/>
        <w:tblLook w:val="04A0" w:firstRow="1" w:lastRow="0" w:firstColumn="1" w:lastColumn="0" w:noHBand="0" w:noVBand="1"/>
      </w:tblPr>
      <w:tblGrid>
        <w:gridCol w:w="5327"/>
        <w:gridCol w:w="2044"/>
      </w:tblGrid>
      <w:tr w:rsidR="008F7BF9" w:rsidRPr="007A25F5" w:rsidTr="002D313B">
        <w:trPr>
          <w:trHeight w:hRule="exact" w:val="284"/>
          <w:jc w:val="center"/>
        </w:trPr>
        <w:tc>
          <w:tcPr>
            <w:tcW w:w="5812" w:type="dxa"/>
            <w:vAlign w:val="center"/>
          </w:tcPr>
          <w:p w:rsidR="008F7BF9" w:rsidRPr="007A25F5" w:rsidRDefault="008F7BF9" w:rsidP="008F7BF9">
            <w:pPr>
              <w:rPr>
                <w:rFonts w:ascii="Times New Roman" w:hAnsi="Times New Roman"/>
                <w:lang w:val="sr-Latn-ME"/>
              </w:rPr>
            </w:pPr>
            <w:r w:rsidRPr="007A25F5">
              <w:rPr>
                <w:rFonts w:ascii="Times New Roman" w:hAnsi="Times New Roman"/>
                <w:lang w:val="sr-Latn-ME"/>
              </w:rPr>
              <w:t>Naknada za uredjenje i izgradnju građevnskog zemljišta</w:t>
            </w:r>
          </w:p>
        </w:tc>
        <w:tc>
          <w:tcPr>
            <w:tcW w:w="2126" w:type="dxa"/>
            <w:vAlign w:val="center"/>
          </w:tcPr>
          <w:p w:rsidR="008F7BF9" w:rsidRPr="007A25F5" w:rsidRDefault="00531ECD" w:rsidP="008F7BF9">
            <w:pPr>
              <w:jc w:val="right"/>
              <w:rPr>
                <w:rFonts w:ascii="Times New Roman" w:hAnsi="Times New Roman"/>
                <w:lang w:val="sr-Latn-ME"/>
              </w:rPr>
            </w:pPr>
            <w:r>
              <w:rPr>
                <w:rFonts w:ascii="Times New Roman" w:hAnsi="Times New Roman"/>
                <w:lang w:val="sr-Latn-ME"/>
              </w:rPr>
              <w:t>2.2</w:t>
            </w:r>
            <w:r w:rsidR="008F7BF9" w:rsidRPr="007A25F5">
              <w:rPr>
                <w:rFonts w:ascii="Times New Roman" w:hAnsi="Times New Roman"/>
                <w:lang w:val="sr-Latn-ME"/>
              </w:rPr>
              <w:t>00.000,00 €</w:t>
            </w:r>
          </w:p>
        </w:tc>
      </w:tr>
      <w:tr w:rsidR="008F7BF9" w:rsidRPr="007A25F5" w:rsidTr="002D313B">
        <w:trPr>
          <w:trHeight w:hRule="exact" w:val="284"/>
          <w:jc w:val="center"/>
        </w:trPr>
        <w:tc>
          <w:tcPr>
            <w:tcW w:w="5812" w:type="dxa"/>
            <w:vAlign w:val="center"/>
          </w:tcPr>
          <w:p w:rsidR="008F7BF9" w:rsidRPr="007A25F5" w:rsidRDefault="008F7BF9" w:rsidP="008F7BF9">
            <w:pPr>
              <w:rPr>
                <w:rFonts w:ascii="Times New Roman" w:hAnsi="Times New Roman"/>
                <w:lang w:val="sr-Latn-ME"/>
              </w:rPr>
            </w:pPr>
            <w:r w:rsidRPr="007A25F5">
              <w:rPr>
                <w:rFonts w:ascii="Times New Roman" w:hAnsi="Times New Roman"/>
                <w:lang w:val="sr-Latn-ME"/>
              </w:rPr>
              <w:t xml:space="preserve">Naknada za puteve </w:t>
            </w:r>
          </w:p>
        </w:tc>
        <w:tc>
          <w:tcPr>
            <w:tcW w:w="2126" w:type="dxa"/>
            <w:vAlign w:val="center"/>
          </w:tcPr>
          <w:p w:rsidR="008F7BF9" w:rsidRPr="007A25F5" w:rsidRDefault="008F7BF9" w:rsidP="00531ECD">
            <w:pPr>
              <w:jc w:val="right"/>
              <w:rPr>
                <w:rFonts w:ascii="Times New Roman" w:hAnsi="Times New Roman"/>
                <w:lang w:val="sr-Latn-ME"/>
              </w:rPr>
            </w:pPr>
            <w:r w:rsidRPr="007A25F5">
              <w:rPr>
                <w:rFonts w:ascii="Times New Roman" w:hAnsi="Times New Roman"/>
                <w:lang w:val="sr-Latn-ME"/>
              </w:rPr>
              <w:t>1</w:t>
            </w:r>
            <w:r w:rsidR="00531ECD">
              <w:rPr>
                <w:rFonts w:ascii="Times New Roman" w:hAnsi="Times New Roman"/>
                <w:lang w:val="sr-Latn-ME"/>
              </w:rPr>
              <w:t>5</w:t>
            </w:r>
            <w:r w:rsidRPr="007A25F5">
              <w:rPr>
                <w:rFonts w:ascii="Times New Roman" w:hAnsi="Times New Roman"/>
                <w:lang w:val="sr-Latn-ME"/>
              </w:rPr>
              <w:t>5.000,00 €</w:t>
            </w:r>
          </w:p>
        </w:tc>
      </w:tr>
      <w:tr w:rsidR="008F7BF9" w:rsidRPr="007A25F5" w:rsidTr="002D313B">
        <w:trPr>
          <w:trHeight w:hRule="exact" w:val="284"/>
          <w:jc w:val="center"/>
        </w:trPr>
        <w:tc>
          <w:tcPr>
            <w:tcW w:w="5812" w:type="dxa"/>
            <w:vAlign w:val="center"/>
          </w:tcPr>
          <w:p w:rsidR="008F7BF9" w:rsidRPr="007A25F5" w:rsidRDefault="008F7BF9" w:rsidP="008F7BF9">
            <w:pPr>
              <w:rPr>
                <w:rFonts w:ascii="Times New Roman" w:hAnsi="Times New Roman"/>
                <w:lang w:val="sr-Latn-ME"/>
              </w:rPr>
            </w:pPr>
            <w:r w:rsidRPr="007A25F5">
              <w:rPr>
                <w:rFonts w:ascii="Times New Roman" w:hAnsi="Times New Roman"/>
                <w:lang w:val="sr-Latn-ME"/>
              </w:rPr>
              <w:t>Naknade za korišćenje dobara od opšteg interesa</w:t>
            </w:r>
          </w:p>
        </w:tc>
        <w:tc>
          <w:tcPr>
            <w:tcW w:w="2126" w:type="dxa"/>
            <w:vAlign w:val="center"/>
          </w:tcPr>
          <w:p w:rsidR="008F7BF9" w:rsidRPr="007A25F5" w:rsidRDefault="00531ECD" w:rsidP="008F7BF9">
            <w:pPr>
              <w:jc w:val="right"/>
              <w:rPr>
                <w:rFonts w:ascii="Times New Roman" w:hAnsi="Times New Roman"/>
                <w:lang w:val="sr-Latn-ME"/>
              </w:rPr>
            </w:pPr>
            <w:r>
              <w:rPr>
                <w:rFonts w:ascii="Times New Roman" w:hAnsi="Times New Roman"/>
                <w:lang w:val="sr-Latn-ME"/>
              </w:rPr>
              <w:t>8.5</w:t>
            </w:r>
            <w:r w:rsidR="008F7BF9" w:rsidRPr="007A25F5">
              <w:rPr>
                <w:rFonts w:ascii="Times New Roman" w:hAnsi="Times New Roman"/>
                <w:lang w:val="sr-Latn-ME"/>
              </w:rPr>
              <w:t>00,00 €</w:t>
            </w:r>
          </w:p>
        </w:tc>
      </w:tr>
    </w:tbl>
    <w:p w:rsidR="008F7BF9" w:rsidRPr="007A25F5" w:rsidRDefault="008F7BF9" w:rsidP="008F7BF9">
      <w:pPr>
        <w:jc w:val="both"/>
        <w:rPr>
          <w:rFonts w:ascii="Times New Roman" w:hAnsi="Times New Roman"/>
          <w:color w:val="FF0000"/>
          <w:lang w:val="sr-Latn-ME"/>
        </w:rPr>
      </w:pPr>
    </w:p>
    <w:p w:rsidR="008F7BF9" w:rsidRPr="007A25F5" w:rsidRDefault="008F7BF9" w:rsidP="008F7BF9">
      <w:pPr>
        <w:ind w:firstLine="851"/>
        <w:jc w:val="both"/>
        <w:rPr>
          <w:rFonts w:ascii="Times New Roman" w:hAnsi="Times New Roman"/>
          <w:b/>
          <w:iCs/>
          <w:sz w:val="24"/>
          <w:szCs w:val="24"/>
          <w:lang w:val="sr-Latn-ME"/>
        </w:rPr>
      </w:pPr>
      <w:r w:rsidRPr="007A25F5">
        <w:rPr>
          <w:rFonts w:ascii="Times New Roman" w:hAnsi="Times New Roman"/>
          <w:sz w:val="24"/>
          <w:szCs w:val="24"/>
          <w:lang w:val="sr-Latn-ME"/>
        </w:rPr>
        <w:t>U</w:t>
      </w:r>
      <w:r w:rsidRPr="007A25F5">
        <w:rPr>
          <w:rFonts w:ascii="Times New Roman" w:hAnsi="Times New Roman"/>
          <w:iCs/>
          <w:sz w:val="24"/>
          <w:szCs w:val="24"/>
          <w:lang w:val="sr-Latn-ME"/>
        </w:rPr>
        <w:t xml:space="preserve"> okviru ove grupe prihoda najznačajniji je prihod od </w:t>
      </w:r>
      <w:r w:rsidRPr="007A25F5">
        <w:rPr>
          <w:rFonts w:ascii="Times New Roman" w:hAnsi="Times New Roman"/>
          <w:sz w:val="24"/>
          <w:szCs w:val="24"/>
          <w:lang w:val="sr-Latn-ME"/>
        </w:rPr>
        <w:t>naknade za komunalno opremanje građevinskog zemljišta</w:t>
      </w:r>
      <w:r w:rsidRPr="007A25F5">
        <w:rPr>
          <w:rFonts w:ascii="Times New Roman" w:hAnsi="Times New Roman"/>
          <w:iCs/>
          <w:sz w:val="24"/>
          <w:szCs w:val="24"/>
          <w:lang w:val="sr-Latn-ME"/>
        </w:rPr>
        <w:t xml:space="preserve"> planiran u iznosu od </w:t>
      </w:r>
      <w:r w:rsidR="000C3F8D">
        <w:rPr>
          <w:rFonts w:ascii="Times New Roman" w:hAnsi="Times New Roman"/>
          <w:iCs/>
          <w:sz w:val="24"/>
          <w:szCs w:val="24"/>
          <w:lang w:val="sr-Latn-ME"/>
        </w:rPr>
        <w:t>2</w:t>
      </w:r>
      <w:r w:rsidRPr="007A25F5">
        <w:rPr>
          <w:rFonts w:ascii="Times New Roman" w:hAnsi="Times New Roman"/>
          <w:sz w:val="24"/>
          <w:szCs w:val="24"/>
          <w:lang w:val="sr-Latn-ME"/>
        </w:rPr>
        <w:t>.</w:t>
      </w:r>
      <w:r w:rsidR="000C3F8D">
        <w:rPr>
          <w:rFonts w:ascii="Times New Roman" w:hAnsi="Times New Roman"/>
          <w:sz w:val="24"/>
          <w:szCs w:val="24"/>
          <w:lang w:val="sr-Latn-ME"/>
        </w:rPr>
        <w:t>0</w:t>
      </w:r>
      <w:r w:rsidRPr="007A25F5">
        <w:rPr>
          <w:rFonts w:ascii="Times New Roman" w:hAnsi="Times New Roman"/>
          <w:sz w:val="24"/>
          <w:szCs w:val="24"/>
          <w:lang w:val="sr-Latn-ME"/>
        </w:rPr>
        <w:t xml:space="preserve">00.000,00 </w:t>
      </w:r>
      <w:r w:rsidRPr="007A25F5">
        <w:rPr>
          <w:rFonts w:ascii="Times New Roman" w:hAnsi="Times New Roman"/>
          <w:iCs/>
          <w:sz w:val="24"/>
          <w:szCs w:val="24"/>
          <w:lang w:val="sr-Latn-ME"/>
        </w:rPr>
        <w:t xml:space="preserve">€. U ukupnoj strukturi primitaka prihodi od </w:t>
      </w:r>
      <w:r w:rsidRPr="007A25F5">
        <w:rPr>
          <w:rFonts w:ascii="Times New Roman" w:hAnsi="Times New Roman"/>
          <w:sz w:val="24"/>
          <w:szCs w:val="24"/>
          <w:lang w:val="sr-Latn-ME"/>
        </w:rPr>
        <w:t xml:space="preserve">naknade za komunalno opremanje građevinskog zemljišta </w:t>
      </w:r>
      <w:r w:rsidRPr="007A25F5">
        <w:rPr>
          <w:rFonts w:ascii="Times New Roman" w:hAnsi="Times New Roman"/>
          <w:iCs/>
          <w:sz w:val="24"/>
          <w:szCs w:val="24"/>
          <w:lang w:val="sr-Latn-ME"/>
        </w:rPr>
        <w:t xml:space="preserve">učestvuju sa </w:t>
      </w:r>
      <w:r w:rsidR="000C3F8D">
        <w:rPr>
          <w:rFonts w:ascii="Times New Roman" w:hAnsi="Times New Roman"/>
          <w:b/>
          <w:iCs/>
          <w:sz w:val="24"/>
          <w:szCs w:val="24"/>
          <w:lang w:val="sr-Latn-ME"/>
        </w:rPr>
        <w:t xml:space="preserve">11,80 </w:t>
      </w:r>
      <w:r w:rsidRPr="007A25F5">
        <w:rPr>
          <w:rFonts w:ascii="Times New Roman" w:hAnsi="Times New Roman"/>
          <w:b/>
          <w:iCs/>
          <w:sz w:val="24"/>
          <w:szCs w:val="24"/>
          <w:lang w:val="sr-Latn-ME"/>
        </w:rPr>
        <w:t>%.</w:t>
      </w:r>
    </w:p>
    <w:p w:rsidR="008F7BF9" w:rsidRPr="007A25F5" w:rsidRDefault="008F7BF9" w:rsidP="008F7BF9">
      <w:pPr>
        <w:ind w:firstLine="851"/>
        <w:jc w:val="both"/>
        <w:rPr>
          <w:rFonts w:ascii="Times New Roman" w:hAnsi="Times New Roman"/>
          <w:iCs/>
          <w:sz w:val="24"/>
          <w:szCs w:val="24"/>
          <w:lang w:val="sr-Latn-ME"/>
        </w:rPr>
      </w:pPr>
    </w:p>
    <w:p w:rsidR="008F7BF9" w:rsidRPr="007A25F5" w:rsidRDefault="008F7BF9" w:rsidP="008F7BF9">
      <w:pPr>
        <w:pStyle w:val="ListParagraph"/>
        <w:numPr>
          <w:ilvl w:val="0"/>
          <w:numId w:val="1"/>
        </w:numPr>
        <w:tabs>
          <w:tab w:val="left" w:pos="0"/>
        </w:tabs>
        <w:jc w:val="both"/>
        <w:rPr>
          <w:b/>
          <w:iCs/>
          <w:sz w:val="24"/>
          <w:szCs w:val="24"/>
          <w:lang w:val="sr-Latn-ME"/>
        </w:rPr>
      </w:pPr>
      <w:r w:rsidRPr="007A25F5">
        <w:rPr>
          <w:b/>
          <w:bCs/>
          <w:iCs/>
          <w:sz w:val="24"/>
          <w:szCs w:val="24"/>
          <w:lang w:val="sr-Latn-ME"/>
        </w:rPr>
        <w:t>OSTALI PRIHODI</w:t>
      </w:r>
    </w:p>
    <w:p w:rsidR="008F7BF9" w:rsidRPr="007A25F5" w:rsidRDefault="008F7BF9" w:rsidP="008F7BF9">
      <w:pPr>
        <w:jc w:val="both"/>
        <w:rPr>
          <w:rFonts w:ascii="Times New Roman" w:hAnsi="Times New Roman"/>
          <w:iCs/>
          <w:sz w:val="24"/>
          <w:szCs w:val="24"/>
          <w:lang w:val="sr-Latn-ME"/>
        </w:rPr>
      </w:pPr>
    </w:p>
    <w:p w:rsidR="008F7BF9" w:rsidRPr="007A25F5" w:rsidRDefault="008F7BF9" w:rsidP="008F7BF9">
      <w:pPr>
        <w:ind w:firstLine="851"/>
        <w:jc w:val="both"/>
        <w:rPr>
          <w:rFonts w:ascii="Times New Roman" w:hAnsi="Times New Roman"/>
          <w:iCs/>
          <w:sz w:val="24"/>
          <w:szCs w:val="24"/>
          <w:lang w:val="sr-Latn-ME"/>
        </w:rPr>
      </w:pPr>
      <w:r w:rsidRPr="007A25F5">
        <w:rPr>
          <w:rFonts w:ascii="Times New Roman" w:hAnsi="Times New Roman"/>
          <w:iCs/>
          <w:sz w:val="24"/>
          <w:szCs w:val="24"/>
          <w:lang w:val="sr-Latn-ME"/>
        </w:rPr>
        <w:t xml:space="preserve">Ostali prihodi planirani su u iznosu od </w:t>
      </w:r>
      <w:r w:rsidR="00A660F0">
        <w:rPr>
          <w:rFonts w:ascii="Times New Roman" w:hAnsi="Times New Roman"/>
          <w:b/>
          <w:iCs/>
          <w:sz w:val="24"/>
          <w:szCs w:val="24"/>
          <w:lang w:val="sr-Latn-ME"/>
        </w:rPr>
        <w:t>1.055.</w:t>
      </w:r>
      <w:r w:rsidRPr="007A25F5">
        <w:rPr>
          <w:rFonts w:ascii="Times New Roman" w:hAnsi="Times New Roman"/>
          <w:b/>
          <w:iCs/>
          <w:sz w:val="24"/>
          <w:szCs w:val="24"/>
          <w:lang w:val="sr-Latn-ME"/>
        </w:rPr>
        <w:t xml:space="preserve">000,00 € ili  </w:t>
      </w:r>
      <w:r w:rsidR="00A660F0">
        <w:rPr>
          <w:rFonts w:ascii="Times New Roman" w:hAnsi="Times New Roman"/>
          <w:b/>
          <w:iCs/>
          <w:sz w:val="24"/>
          <w:szCs w:val="24"/>
          <w:lang w:val="sr-Latn-ME"/>
        </w:rPr>
        <w:t>6,22</w:t>
      </w:r>
      <w:r w:rsidRPr="007A25F5">
        <w:rPr>
          <w:rFonts w:ascii="Times New Roman" w:hAnsi="Times New Roman"/>
          <w:b/>
          <w:iCs/>
          <w:sz w:val="24"/>
          <w:szCs w:val="24"/>
          <w:lang w:val="sr-Latn-ME"/>
        </w:rPr>
        <w:t xml:space="preserve"> %</w:t>
      </w:r>
      <w:r w:rsidRPr="007A25F5">
        <w:rPr>
          <w:rFonts w:ascii="Times New Roman" w:hAnsi="Times New Roman"/>
          <w:iCs/>
          <w:sz w:val="24"/>
          <w:szCs w:val="24"/>
          <w:lang w:val="sr-Latn-ME"/>
        </w:rPr>
        <w:t xml:space="preserve"> ukupnih planiranih </w:t>
      </w:r>
      <w:r w:rsidR="00A660F0">
        <w:rPr>
          <w:rFonts w:ascii="Times New Roman" w:hAnsi="Times New Roman"/>
          <w:iCs/>
          <w:sz w:val="24"/>
          <w:szCs w:val="24"/>
          <w:lang w:val="sr-Latn-ME"/>
        </w:rPr>
        <w:t>prihoda.</w:t>
      </w:r>
    </w:p>
    <w:p w:rsidR="008F7BF9" w:rsidRPr="007A25F5" w:rsidRDefault="008F7BF9" w:rsidP="008F7BF9">
      <w:pPr>
        <w:ind w:firstLine="851"/>
        <w:jc w:val="both"/>
        <w:rPr>
          <w:rFonts w:ascii="Times New Roman" w:hAnsi="Times New Roman"/>
          <w:iCs/>
          <w:sz w:val="24"/>
          <w:szCs w:val="24"/>
          <w:lang w:val="sr-Latn-ME"/>
        </w:rPr>
      </w:pPr>
      <w:r w:rsidRPr="007A25F5">
        <w:rPr>
          <w:rFonts w:ascii="Times New Roman" w:hAnsi="Times New Roman"/>
          <w:sz w:val="24"/>
          <w:szCs w:val="24"/>
          <w:lang w:val="sr-Latn-ME"/>
        </w:rPr>
        <w:t xml:space="preserve">Strukturu ostalih prihoda čine: </w:t>
      </w:r>
    </w:p>
    <w:tbl>
      <w:tblPr>
        <w:tblStyle w:val="TableGrid"/>
        <w:tblW w:w="7371" w:type="dxa"/>
        <w:jc w:val="center"/>
        <w:tblLook w:val="04A0" w:firstRow="1" w:lastRow="0" w:firstColumn="1" w:lastColumn="0" w:noHBand="0" w:noVBand="1"/>
      </w:tblPr>
      <w:tblGrid>
        <w:gridCol w:w="5469"/>
        <w:gridCol w:w="1902"/>
      </w:tblGrid>
      <w:tr w:rsidR="008F7BF9" w:rsidRPr="007A25F5" w:rsidTr="008618B3">
        <w:trPr>
          <w:trHeight w:hRule="exact" w:val="284"/>
          <w:jc w:val="center"/>
        </w:trPr>
        <w:tc>
          <w:tcPr>
            <w:tcW w:w="5953" w:type="dxa"/>
            <w:vAlign w:val="center"/>
          </w:tcPr>
          <w:p w:rsidR="008F7BF9" w:rsidRPr="007A25F5" w:rsidRDefault="008F7BF9" w:rsidP="008F7BF9">
            <w:pPr>
              <w:rPr>
                <w:rFonts w:ascii="Times New Roman" w:hAnsi="Times New Roman"/>
                <w:lang w:val="sr-Latn-ME"/>
              </w:rPr>
            </w:pPr>
            <w:r w:rsidRPr="007A25F5">
              <w:rPr>
                <w:rFonts w:ascii="Times New Roman" w:hAnsi="Times New Roman"/>
                <w:iCs/>
                <w:lang w:val="sr-Latn-ME"/>
              </w:rPr>
              <w:t>Novčane kazne izrečene u prekršajnom i drugom postupku</w:t>
            </w:r>
          </w:p>
        </w:tc>
        <w:tc>
          <w:tcPr>
            <w:tcW w:w="1985" w:type="dxa"/>
            <w:vAlign w:val="center"/>
          </w:tcPr>
          <w:p w:rsidR="008F7BF9" w:rsidRPr="007A25F5" w:rsidRDefault="00A660F0" w:rsidP="008F7BF9">
            <w:pPr>
              <w:jc w:val="right"/>
              <w:rPr>
                <w:rFonts w:ascii="Times New Roman" w:hAnsi="Times New Roman"/>
                <w:lang w:val="sr-Latn-ME"/>
              </w:rPr>
            </w:pPr>
            <w:r>
              <w:rPr>
                <w:rFonts w:ascii="Times New Roman" w:hAnsi="Times New Roman"/>
                <w:iCs/>
                <w:lang w:val="sr-Latn-ME"/>
              </w:rPr>
              <w:t>4</w:t>
            </w:r>
            <w:r w:rsidR="008F7BF9" w:rsidRPr="007A25F5">
              <w:rPr>
                <w:rFonts w:ascii="Times New Roman" w:hAnsi="Times New Roman"/>
                <w:iCs/>
                <w:lang w:val="sr-Latn-ME"/>
              </w:rPr>
              <w:t>0.000,00 €</w:t>
            </w:r>
          </w:p>
        </w:tc>
      </w:tr>
      <w:tr w:rsidR="008F7BF9" w:rsidRPr="007A25F5" w:rsidTr="008618B3">
        <w:trPr>
          <w:trHeight w:hRule="exact" w:val="284"/>
          <w:jc w:val="center"/>
        </w:trPr>
        <w:tc>
          <w:tcPr>
            <w:tcW w:w="5953" w:type="dxa"/>
            <w:vAlign w:val="center"/>
          </w:tcPr>
          <w:p w:rsidR="008F7BF9" w:rsidRPr="007A25F5" w:rsidRDefault="008F7BF9" w:rsidP="008F7BF9">
            <w:pPr>
              <w:rPr>
                <w:rFonts w:ascii="Times New Roman" w:hAnsi="Times New Roman"/>
                <w:lang w:val="sr-Latn-ME"/>
              </w:rPr>
            </w:pPr>
            <w:r w:rsidRPr="007A25F5">
              <w:rPr>
                <w:rFonts w:ascii="Times New Roman" w:hAnsi="Times New Roman"/>
                <w:iCs/>
                <w:lang w:val="sr-Latn-ME"/>
              </w:rPr>
              <w:t>Prihodi koje svojom djelat.ostvare organi lokalne uprave</w:t>
            </w:r>
          </w:p>
        </w:tc>
        <w:tc>
          <w:tcPr>
            <w:tcW w:w="1985" w:type="dxa"/>
            <w:vAlign w:val="center"/>
          </w:tcPr>
          <w:p w:rsidR="008F7BF9" w:rsidRPr="007A25F5" w:rsidRDefault="00A660F0" w:rsidP="008F7BF9">
            <w:pPr>
              <w:jc w:val="right"/>
              <w:rPr>
                <w:rFonts w:ascii="Times New Roman" w:hAnsi="Times New Roman"/>
                <w:iCs/>
                <w:lang w:val="sr-Latn-ME"/>
              </w:rPr>
            </w:pPr>
            <w:r>
              <w:rPr>
                <w:rFonts w:ascii="Times New Roman" w:hAnsi="Times New Roman"/>
                <w:iCs/>
                <w:lang w:val="sr-Latn-ME"/>
              </w:rPr>
              <w:t>95</w:t>
            </w:r>
            <w:r w:rsidR="008F7BF9" w:rsidRPr="007A25F5">
              <w:rPr>
                <w:rFonts w:ascii="Times New Roman" w:hAnsi="Times New Roman"/>
                <w:iCs/>
                <w:lang w:val="sr-Latn-ME"/>
              </w:rPr>
              <w:t>.000,00 €</w:t>
            </w:r>
          </w:p>
        </w:tc>
      </w:tr>
      <w:tr w:rsidR="008F7BF9" w:rsidRPr="007A25F5" w:rsidTr="008618B3">
        <w:trPr>
          <w:trHeight w:hRule="exact" w:val="284"/>
          <w:jc w:val="center"/>
        </w:trPr>
        <w:tc>
          <w:tcPr>
            <w:tcW w:w="5953" w:type="dxa"/>
            <w:vAlign w:val="center"/>
          </w:tcPr>
          <w:p w:rsidR="008F7BF9" w:rsidRPr="007A25F5" w:rsidRDefault="008F7BF9" w:rsidP="008F7BF9">
            <w:pPr>
              <w:rPr>
                <w:rFonts w:ascii="Times New Roman" w:hAnsi="Times New Roman"/>
                <w:lang w:val="sr-Latn-ME"/>
              </w:rPr>
            </w:pPr>
            <w:r w:rsidRPr="007A25F5">
              <w:rPr>
                <w:rFonts w:ascii="Times New Roman" w:hAnsi="Times New Roman"/>
                <w:iCs/>
                <w:lang w:val="sr-Latn-ME"/>
              </w:rPr>
              <w:t>Prihodi od kapitala</w:t>
            </w:r>
          </w:p>
        </w:tc>
        <w:tc>
          <w:tcPr>
            <w:tcW w:w="1985" w:type="dxa"/>
            <w:vAlign w:val="center"/>
          </w:tcPr>
          <w:p w:rsidR="008F7BF9" w:rsidRPr="007A25F5" w:rsidRDefault="00A660F0" w:rsidP="008F7BF9">
            <w:pPr>
              <w:jc w:val="right"/>
              <w:rPr>
                <w:rFonts w:ascii="Times New Roman" w:hAnsi="Times New Roman"/>
                <w:lang w:val="sr-Latn-ME"/>
              </w:rPr>
            </w:pPr>
            <w:r>
              <w:rPr>
                <w:rFonts w:ascii="Times New Roman" w:hAnsi="Times New Roman"/>
                <w:iCs/>
                <w:lang w:val="sr-Latn-ME"/>
              </w:rPr>
              <w:t>220.1</w:t>
            </w:r>
            <w:r w:rsidR="008F7BF9" w:rsidRPr="007A25F5">
              <w:rPr>
                <w:rFonts w:ascii="Times New Roman" w:hAnsi="Times New Roman"/>
                <w:iCs/>
                <w:lang w:val="sr-Latn-ME"/>
              </w:rPr>
              <w:t>00,00 €</w:t>
            </w:r>
          </w:p>
        </w:tc>
      </w:tr>
      <w:tr w:rsidR="008F7BF9" w:rsidRPr="007A25F5" w:rsidTr="008618B3">
        <w:trPr>
          <w:trHeight w:hRule="exact" w:val="284"/>
          <w:jc w:val="center"/>
        </w:trPr>
        <w:tc>
          <w:tcPr>
            <w:tcW w:w="5953" w:type="dxa"/>
            <w:vAlign w:val="center"/>
          </w:tcPr>
          <w:p w:rsidR="008F7BF9" w:rsidRPr="007A25F5" w:rsidRDefault="008F7BF9" w:rsidP="008F7BF9">
            <w:pPr>
              <w:rPr>
                <w:rFonts w:ascii="Times New Roman" w:hAnsi="Times New Roman"/>
                <w:lang w:val="sr-Latn-ME"/>
              </w:rPr>
            </w:pPr>
            <w:r w:rsidRPr="007A25F5">
              <w:rPr>
                <w:rFonts w:ascii="Times New Roman" w:hAnsi="Times New Roman"/>
                <w:iCs/>
                <w:lang w:val="sr-Latn-ME"/>
              </w:rPr>
              <w:t xml:space="preserve">Ostali prihodi </w:t>
            </w:r>
          </w:p>
        </w:tc>
        <w:tc>
          <w:tcPr>
            <w:tcW w:w="1985" w:type="dxa"/>
            <w:vAlign w:val="center"/>
          </w:tcPr>
          <w:p w:rsidR="008F7BF9" w:rsidRPr="007A25F5" w:rsidRDefault="00A660F0" w:rsidP="008F7BF9">
            <w:pPr>
              <w:jc w:val="right"/>
              <w:rPr>
                <w:rFonts w:ascii="Times New Roman" w:hAnsi="Times New Roman"/>
                <w:lang w:val="sr-Latn-ME"/>
              </w:rPr>
            </w:pPr>
            <w:r>
              <w:rPr>
                <w:rFonts w:ascii="Times New Roman" w:hAnsi="Times New Roman"/>
                <w:iCs/>
                <w:lang w:val="sr-Latn-ME"/>
              </w:rPr>
              <w:t>700</w:t>
            </w:r>
            <w:r w:rsidR="008F7BF9" w:rsidRPr="007A25F5">
              <w:rPr>
                <w:rFonts w:ascii="Times New Roman" w:hAnsi="Times New Roman"/>
                <w:iCs/>
                <w:lang w:val="sr-Latn-ME"/>
              </w:rPr>
              <w:t>.000,00 €</w:t>
            </w:r>
          </w:p>
        </w:tc>
      </w:tr>
    </w:tbl>
    <w:p w:rsidR="008F7BF9" w:rsidRPr="007A25F5" w:rsidRDefault="008F7BF9" w:rsidP="008F7BF9">
      <w:pPr>
        <w:jc w:val="both"/>
        <w:rPr>
          <w:rFonts w:ascii="Times New Roman" w:hAnsi="Times New Roman"/>
          <w:b/>
          <w:bCs/>
          <w:iCs/>
          <w:lang w:val="sr-Latn-ME"/>
        </w:rPr>
      </w:pPr>
    </w:p>
    <w:p w:rsidR="008F7BF9" w:rsidRPr="007A25F5" w:rsidRDefault="008F7BF9" w:rsidP="008F7BF9">
      <w:pPr>
        <w:ind w:firstLine="851"/>
        <w:jc w:val="both"/>
        <w:rPr>
          <w:rFonts w:ascii="Times New Roman" w:hAnsi="Times New Roman"/>
          <w:iCs/>
          <w:sz w:val="24"/>
          <w:szCs w:val="24"/>
          <w:lang w:val="sr-Latn-ME"/>
        </w:rPr>
      </w:pPr>
      <w:r w:rsidRPr="007A25F5">
        <w:rPr>
          <w:rFonts w:ascii="Times New Roman" w:hAnsi="Times New Roman"/>
          <w:b/>
          <w:bCs/>
          <w:iCs/>
          <w:sz w:val="24"/>
          <w:szCs w:val="24"/>
          <w:lang w:val="sr-Latn-ME"/>
        </w:rPr>
        <w:t xml:space="preserve">Ostali prihodi, </w:t>
      </w:r>
      <w:r w:rsidRPr="007A25F5">
        <w:rPr>
          <w:rFonts w:ascii="Times New Roman" w:hAnsi="Times New Roman"/>
          <w:bCs/>
          <w:iCs/>
          <w:sz w:val="24"/>
          <w:szCs w:val="24"/>
          <w:lang w:val="sr-Latn-ME"/>
        </w:rPr>
        <w:t>kao najveću stavku u okviru konta ostali prihodi, planirani su u iznosu od 70</w:t>
      </w:r>
      <w:r w:rsidR="00A660F0">
        <w:rPr>
          <w:rFonts w:ascii="Times New Roman" w:hAnsi="Times New Roman"/>
          <w:bCs/>
          <w:iCs/>
          <w:sz w:val="24"/>
          <w:szCs w:val="24"/>
          <w:lang w:val="sr-Latn-ME"/>
        </w:rPr>
        <w:t>0</w:t>
      </w:r>
      <w:r w:rsidRPr="007A25F5">
        <w:rPr>
          <w:rFonts w:ascii="Times New Roman" w:hAnsi="Times New Roman"/>
          <w:bCs/>
          <w:iCs/>
          <w:sz w:val="24"/>
          <w:szCs w:val="24"/>
          <w:lang w:val="sr-Latn-ME"/>
        </w:rPr>
        <w:t>.000,00 €</w:t>
      </w:r>
      <w:r w:rsidRPr="007A25F5">
        <w:rPr>
          <w:rFonts w:ascii="Times New Roman" w:hAnsi="Times New Roman"/>
          <w:iCs/>
          <w:sz w:val="24"/>
          <w:szCs w:val="24"/>
          <w:lang w:val="sr-Latn-ME"/>
        </w:rPr>
        <w:t xml:space="preserve"> a odnosi se na planirane: </w:t>
      </w:r>
    </w:p>
    <w:p w:rsidR="008F7BF9" w:rsidRPr="007A25F5" w:rsidRDefault="008F7BF9" w:rsidP="008F7BF9">
      <w:pPr>
        <w:pStyle w:val="ListParagraph"/>
        <w:numPr>
          <w:ilvl w:val="0"/>
          <w:numId w:val="2"/>
        </w:numPr>
        <w:ind w:left="851"/>
        <w:jc w:val="both"/>
        <w:rPr>
          <w:iCs/>
          <w:sz w:val="24"/>
          <w:szCs w:val="24"/>
          <w:lang w:val="sr-Latn-ME"/>
        </w:rPr>
      </w:pPr>
      <w:r w:rsidRPr="007A25F5">
        <w:rPr>
          <w:iCs/>
          <w:sz w:val="24"/>
          <w:szCs w:val="24"/>
          <w:lang w:val="sr-Latn-ME"/>
        </w:rPr>
        <w:t>Uplate po odlukama o raspoređivanju dobiti javih preduzeća;</w:t>
      </w:r>
    </w:p>
    <w:p w:rsidR="008F7BF9" w:rsidRPr="007A25F5" w:rsidRDefault="008F7BF9" w:rsidP="008F7BF9">
      <w:pPr>
        <w:pStyle w:val="ListParagraph"/>
        <w:numPr>
          <w:ilvl w:val="0"/>
          <w:numId w:val="2"/>
        </w:numPr>
        <w:ind w:left="851"/>
        <w:jc w:val="both"/>
        <w:rPr>
          <w:iCs/>
          <w:sz w:val="24"/>
          <w:szCs w:val="24"/>
          <w:lang w:val="sr-Latn-ME"/>
        </w:rPr>
      </w:pPr>
      <w:r w:rsidRPr="007A25F5">
        <w:rPr>
          <w:iCs/>
          <w:sz w:val="24"/>
          <w:szCs w:val="24"/>
          <w:lang w:val="sr-Latn-ME"/>
        </w:rPr>
        <w:t>Uplate Adriatic Marinas DOO po ugovoru o poslovno - tehničkoj saradnji broj 0101-340-214 od 2015. godine i 010-822-399/3-15 od 2016. godine;</w:t>
      </w:r>
    </w:p>
    <w:p w:rsidR="008F7BF9" w:rsidRPr="00B927ED" w:rsidRDefault="00C14CAE" w:rsidP="00D577DB">
      <w:pPr>
        <w:pStyle w:val="ListParagraph"/>
        <w:numPr>
          <w:ilvl w:val="0"/>
          <w:numId w:val="2"/>
        </w:numPr>
        <w:ind w:left="851"/>
        <w:jc w:val="both"/>
        <w:rPr>
          <w:iCs/>
          <w:sz w:val="24"/>
          <w:szCs w:val="24"/>
          <w:lang w:val="sr-Latn-ME"/>
        </w:rPr>
      </w:pPr>
      <w:r w:rsidRPr="00B927ED">
        <w:rPr>
          <w:iCs/>
          <w:sz w:val="24"/>
          <w:szCs w:val="24"/>
          <w:lang w:val="sr-Latn-ME"/>
        </w:rPr>
        <w:t xml:space="preserve">Ostale uplate koje se odnose se na uplate </w:t>
      </w:r>
      <w:r w:rsidR="008F7BF9" w:rsidRPr="00B927ED">
        <w:rPr>
          <w:iCs/>
          <w:sz w:val="24"/>
          <w:szCs w:val="24"/>
          <w:lang w:val="sr-Latn-ME"/>
        </w:rPr>
        <w:t>Ministarstva kulture</w:t>
      </w:r>
      <w:r w:rsidRPr="00B927ED">
        <w:rPr>
          <w:iCs/>
          <w:sz w:val="24"/>
          <w:szCs w:val="24"/>
          <w:lang w:val="sr-Latn-ME"/>
        </w:rPr>
        <w:t xml:space="preserve"> ili drugih ministarstava</w:t>
      </w:r>
      <w:r w:rsidR="008F7BF9" w:rsidRPr="00B927ED">
        <w:rPr>
          <w:iCs/>
          <w:sz w:val="24"/>
          <w:szCs w:val="24"/>
          <w:lang w:val="sr-Latn-ME"/>
        </w:rPr>
        <w:t xml:space="preserve"> po ugovorima o sufinansiranju projekata, ukinute naknade za korišćenje građevinskog zemljišta, prilivi po osnovu učešća na licitacijama, refundacija Fonda za profesionalnu rehabilitaciju i ostalo.</w:t>
      </w:r>
    </w:p>
    <w:p w:rsidR="008618B3" w:rsidRDefault="008618B3" w:rsidP="008F7BF9">
      <w:pPr>
        <w:ind w:left="720"/>
        <w:jc w:val="both"/>
        <w:rPr>
          <w:rFonts w:ascii="Times New Roman" w:hAnsi="Times New Roman"/>
          <w:u w:val="single"/>
          <w:lang w:val="sr-Latn-ME"/>
        </w:rPr>
      </w:pPr>
    </w:p>
    <w:p w:rsidR="008618B3" w:rsidRDefault="008618B3" w:rsidP="008F7BF9">
      <w:pPr>
        <w:ind w:left="720"/>
        <w:jc w:val="both"/>
        <w:rPr>
          <w:rFonts w:ascii="Times New Roman" w:hAnsi="Times New Roman"/>
          <w:u w:val="single"/>
          <w:lang w:val="sr-Latn-ME"/>
        </w:rPr>
      </w:pPr>
    </w:p>
    <w:p w:rsidR="008618B3" w:rsidRDefault="008618B3" w:rsidP="008F7BF9">
      <w:pPr>
        <w:ind w:left="720"/>
        <w:jc w:val="both"/>
        <w:rPr>
          <w:rFonts w:ascii="Times New Roman" w:hAnsi="Times New Roman"/>
          <w:u w:val="single"/>
          <w:lang w:val="sr-Latn-ME"/>
        </w:rPr>
      </w:pPr>
    </w:p>
    <w:p w:rsidR="008618B3" w:rsidRPr="007A25F5" w:rsidRDefault="008618B3" w:rsidP="008F7BF9">
      <w:pPr>
        <w:ind w:left="720"/>
        <w:jc w:val="both"/>
        <w:rPr>
          <w:rFonts w:ascii="Times New Roman" w:hAnsi="Times New Roman"/>
          <w:u w:val="single"/>
          <w:lang w:val="sr-Latn-ME"/>
        </w:rPr>
      </w:pPr>
    </w:p>
    <w:p w:rsidR="008F7BF9" w:rsidRPr="007A25F5" w:rsidRDefault="008F7BF9" w:rsidP="008F7BF9">
      <w:pPr>
        <w:pStyle w:val="ListParagraph"/>
        <w:numPr>
          <w:ilvl w:val="0"/>
          <w:numId w:val="1"/>
        </w:numPr>
        <w:jc w:val="both"/>
        <w:rPr>
          <w:b/>
          <w:iCs/>
          <w:sz w:val="24"/>
          <w:szCs w:val="24"/>
          <w:lang w:val="sr-Latn-ME"/>
        </w:rPr>
      </w:pPr>
      <w:r w:rsidRPr="007A25F5">
        <w:rPr>
          <w:b/>
          <w:bCs/>
          <w:iCs/>
          <w:sz w:val="24"/>
          <w:szCs w:val="24"/>
          <w:lang w:val="sr-Latn-ME"/>
        </w:rPr>
        <w:t>PRODAJA NEPOKRETNOSTI U KORIST BUDŽETA</w:t>
      </w:r>
    </w:p>
    <w:p w:rsidR="008F7BF9" w:rsidRPr="007A25F5" w:rsidRDefault="008F7BF9" w:rsidP="008F7BF9">
      <w:pPr>
        <w:ind w:firstLine="720"/>
        <w:jc w:val="both"/>
        <w:rPr>
          <w:rFonts w:ascii="Times New Roman" w:hAnsi="Times New Roman"/>
          <w:bCs/>
          <w:iCs/>
          <w:sz w:val="24"/>
          <w:szCs w:val="24"/>
          <w:lang w:val="sr-Latn-ME"/>
        </w:rPr>
      </w:pPr>
    </w:p>
    <w:p w:rsidR="008F7BF9" w:rsidRPr="007A25F5" w:rsidRDefault="008F7BF9" w:rsidP="008F7BF9">
      <w:pPr>
        <w:ind w:firstLine="851"/>
        <w:jc w:val="both"/>
        <w:rPr>
          <w:rFonts w:ascii="Times New Roman" w:hAnsi="Times New Roman"/>
          <w:bCs/>
          <w:i/>
          <w:iCs/>
          <w:sz w:val="24"/>
          <w:szCs w:val="24"/>
          <w:lang w:val="sr-Latn-ME"/>
        </w:rPr>
      </w:pPr>
      <w:r w:rsidRPr="007A25F5">
        <w:rPr>
          <w:rFonts w:ascii="Times New Roman" w:hAnsi="Times New Roman"/>
          <w:sz w:val="24"/>
          <w:szCs w:val="24"/>
          <w:lang w:val="sr-Latn-ME"/>
        </w:rPr>
        <w:t xml:space="preserve">Po osnovu </w:t>
      </w:r>
      <w:r w:rsidRPr="007A25F5">
        <w:rPr>
          <w:rFonts w:ascii="Times New Roman" w:hAnsi="Times New Roman"/>
          <w:b/>
          <w:sz w:val="24"/>
          <w:szCs w:val="24"/>
          <w:lang w:val="sr-Latn-ME"/>
        </w:rPr>
        <w:t>prihoda od p</w:t>
      </w:r>
      <w:r w:rsidRPr="007A25F5">
        <w:rPr>
          <w:rFonts w:ascii="Times New Roman" w:hAnsi="Times New Roman"/>
          <w:b/>
          <w:bCs/>
          <w:iCs/>
          <w:sz w:val="24"/>
          <w:szCs w:val="24"/>
          <w:lang w:val="sr-Latn-ME"/>
        </w:rPr>
        <w:t>rodaje nepokretnosti</w:t>
      </w:r>
      <w:r w:rsidRPr="007A25F5">
        <w:rPr>
          <w:rFonts w:ascii="Times New Roman" w:hAnsi="Times New Roman"/>
          <w:bCs/>
          <w:iCs/>
          <w:sz w:val="24"/>
          <w:szCs w:val="24"/>
          <w:lang w:val="sr-Latn-ME"/>
        </w:rPr>
        <w:t xml:space="preserve"> budžetom za 202</w:t>
      </w:r>
      <w:r w:rsidR="000519AF">
        <w:rPr>
          <w:rFonts w:ascii="Times New Roman" w:hAnsi="Times New Roman"/>
          <w:bCs/>
          <w:iCs/>
          <w:sz w:val="24"/>
          <w:szCs w:val="24"/>
          <w:lang w:val="sr-Latn-ME"/>
        </w:rPr>
        <w:t>1</w:t>
      </w:r>
      <w:r w:rsidRPr="007A25F5">
        <w:rPr>
          <w:rFonts w:ascii="Times New Roman" w:hAnsi="Times New Roman"/>
          <w:bCs/>
          <w:iCs/>
          <w:sz w:val="24"/>
          <w:szCs w:val="24"/>
          <w:lang w:val="sr-Latn-ME"/>
        </w:rPr>
        <w:t xml:space="preserve">. godinu planiran </w:t>
      </w:r>
      <w:r w:rsidRPr="007A25F5">
        <w:rPr>
          <w:rFonts w:ascii="Times New Roman" w:hAnsi="Times New Roman"/>
          <w:sz w:val="24"/>
          <w:szCs w:val="24"/>
          <w:lang w:val="sr-Latn-ME"/>
        </w:rPr>
        <w:t xml:space="preserve">je prihod od </w:t>
      </w:r>
      <w:r w:rsidR="000519AF" w:rsidRPr="000519AF">
        <w:rPr>
          <w:rFonts w:ascii="Times New Roman" w:hAnsi="Times New Roman"/>
          <w:b/>
          <w:sz w:val="24"/>
          <w:szCs w:val="24"/>
          <w:lang w:val="sr-Latn-ME"/>
        </w:rPr>
        <w:t>631</w:t>
      </w:r>
      <w:r w:rsidRPr="000519AF">
        <w:rPr>
          <w:rFonts w:ascii="Times New Roman" w:hAnsi="Times New Roman"/>
          <w:b/>
          <w:sz w:val="24"/>
          <w:szCs w:val="24"/>
          <w:lang w:val="sr-Latn-ME"/>
        </w:rPr>
        <w:t>.</w:t>
      </w:r>
      <w:r w:rsidR="000519AF" w:rsidRPr="000519AF">
        <w:rPr>
          <w:rFonts w:ascii="Times New Roman" w:hAnsi="Times New Roman"/>
          <w:b/>
          <w:sz w:val="24"/>
          <w:szCs w:val="24"/>
          <w:lang w:val="sr-Latn-ME"/>
        </w:rPr>
        <w:t>5</w:t>
      </w:r>
      <w:r w:rsidRPr="000519AF">
        <w:rPr>
          <w:rFonts w:ascii="Times New Roman" w:hAnsi="Times New Roman"/>
          <w:b/>
          <w:sz w:val="24"/>
          <w:szCs w:val="24"/>
          <w:lang w:val="sr-Latn-ME"/>
        </w:rPr>
        <w:t>00</w:t>
      </w:r>
      <w:r w:rsidRPr="007A25F5">
        <w:rPr>
          <w:rFonts w:ascii="Times New Roman" w:hAnsi="Times New Roman"/>
          <w:b/>
          <w:sz w:val="24"/>
          <w:szCs w:val="24"/>
          <w:lang w:val="sr-Latn-ME"/>
        </w:rPr>
        <w:t xml:space="preserve">,00 </w:t>
      </w:r>
      <w:r w:rsidRPr="007A25F5">
        <w:rPr>
          <w:rFonts w:ascii="Times New Roman" w:hAnsi="Times New Roman"/>
          <w:b/>
          <w:bCs/>
          <w:sz w:val="24"/>
          <w:szCs w:val="24"/>
          <w:lang w:val="sr-Latn-ME"/>
        </w:rPr>
        <w:t>€</w:t>
      </w:r>
      <w:r w:rsidRPr="007A25F5">
        <w:rPr>
          <w:rFonts w:ascii="Times New Roman" w:hAnsi="Times New Roman"/>
          <w:bCs/>
          <w:sz w:val="24"/>
          <w:szCs w:val="24"/>
          <w:lang w:val="sr-Latn-ME"/>
        </w:rPr>
        <w:t xml:space="preserve"> koji</w:t>
      </w:r>
      <w:r w:rsidRPr="007A25F5">
        <w:rPr>
          <w:rFonts w:ascii="Times New Roman" w:hAnsi="Times New Roman"/>
          <w:b/>
          <w:bCs/>
          <w:sz w:val="24"/>
          <w:szCs w:val="24"/>
          <w:lang w:val="sr-Latn-ME"/>
        </w:rPr>
        <w:t xml:space="preserve"> </w:t>
      </w:r>
      <w:r w:rsidRPr="007A25F5">
        <w:rPr>
          <w:rFonts w:ascii="Times New Roman" w:hAnsi="Times New Roman"/>
          <w:sz w:val="24"/>
          <w:szCs w:val="24"/>
          <w:lang w:val="sr-Latn-ME"/>
        </w:rPr>
        <w:t xml:space="preserve">učestvuje u ukupnim primicima budžeta sa </w:t>
      </w:r>
      <w:r w:rsidRPr="007A25F5">
        <w:rPr>
          <w:rFonts w:ascii="Times New Roman" w:hAnsi="Times New Roman"/>
          <w:b/>
          <w:bCs/>
          <w:sz w:val="24"/>
          <w:szCs w:val="24"/>
          <w:lang w:val="sr-Latn-ME"/>
        </w:rPr>
        <w:t>3,</w:t>
      </w:r>
      <w:r w:rsidR="008026F8">
        <w:rPr>
          <w:rFonts w:ascii="Times New Roman" w:hAnsi="Times New Roman"/>
          <w:b/>
          <w:bCs/>
          <w:sz w:val="24"/>
          <w:szCs w:val="24"/>
          <w:lang w:val="sr-Latn-ME"/>
        </w:rPr>
        <w:t>72</w:t>
      </w:r>
      <w:r w:rsidRPr="007A25F5">
        <w:rPr>
          <w:rFonts w:ascii="Times New Roman" w:hAnsi="Times New Roman"/>
          <w:b/>
          <w:bCs/>
          <w:sz w:val="24"/>
          <w:szCs w:val="24"/>
          <w:lang w:val="sr-Latn-ME"/>
        </w:rPr>
        <w:t xml:space="preserve"> %.</w:t>
      </w:r>
    </w:p>
    <w:p w:rsidR="008F7BF9" w:rsidRPr="007A25F5" w:rsidRDefault="008F7BF9" w:rsidP="008F7BF9">
      <w:pPr>
        <w:ind w:firstLine="720"/>
        <w:jc w:val="both"/>
        <w:rPr>
          <w:rFonts w:ascii="Times New Roman" w:hAnsi="Times New Roman"/>
          <w:sz w:val="24"/>
          <w:szCs w:val="24"/>
          <w:lang w:val="sr-Latn-ME"/>
        </w:rPr>
      </w:pPr>
    </w:p>
    <w:p w:rsidR="008F7BF9" w:rsidRPr="007A25F5" w:rsidRDefault="008F7BF9" w:rsidP="008F7BF9">
      <w:pPr>
        <w:ind w:firstLine="851"/>
        <w:jc w:val="both"/>
        <w:rPr>
          <w:rFonts w:ascii="Times New Roman" w:hAnsi="Times New Roman"/>
          <w:sz w:val="24"/>
          <w:szCs w:val="24"/>
          <w:lang w:val="sr-Latn-ME"/>
        </w:rPr>
      </w:pPr>
      <w:r w:rsidRPr="007A25F5">
        <w:rPr>
          <w:rFonts w:ascii="Times New Roman" w:hAnsi="Times New Roman"/>
          <w:iCs/>
          <w:sz w:val="24"/>
          <w:szCs w:val="24"/>
          <w:lang w:val="sr-Latn-ME"/>
        </w:rPr>
        <w:t>Planirani prihod</w:t>
      </w:r>
      <w:r w:rsidRPr="007A25F5">
        <w:rPr>
          <w:rFonts w:ascii="Times New Roman" w:hAnsi="Times New Roman"/>
          <w:bCs/>
          <w:sz w:val="24"/>
          <w:szCs w:val="24"/>
          <w:lang w:val="sr-Latn-ME"/>
        </w:rPr>
        <w:t xml:space="preserve"> </w:t>
      </w:r>
      <w:r w:rsidRPr="007A25F5">
        <w:rPr>
          <w:rFonts w:ascii="Times New Roman" w:hAnsi="Times New Roman"/>
          <w:iCs/>
          <w:sz w:val="24"/>
          <w:szCs w:val="24"/>
          <w:lang w:val="sr-Latn-ME"/>
        </w:rPr>
        <w:t>odnosi se na prihode od prodaje imovine,</w:t>
      </w:r>
      <w:r w:rsidRPr="007A25F5">
        <w:rPr>
          <w:rFonts w:ascii="Times New Roman" w:hAnsi="Times New Roman"/>
          <w:sz w:val="24"/>
          <w:szCs w:val="24"/>
          <w:lang w:val="sr-Latn-ME"/>
        </w:rPr>
        <w:t xml:space="preserve"> a sve u skladu sa donešenim odlukama o prodaji ili rješenjima o sudskim poravnanjima.</w:t>
      </w:r>
    </w:p>
    <w:p w:rsidR="008F7BF9" w:rsidRPr="007A25F5" w:rsidRDefault="008F7BF9" w:rsidP="008F7BF9">
      <w:pPr>
        <w:jc w:val="both"/>
        <w:rPr>
          <w:rFonts w:ascii="Times New Roman" w:hAnsi="Times New Roman"/>
          <w:sz w:val="24"/>
          <w:szCs w:val="24"/>
          <w:lang w:val="sr-Latn-ME"/>
        </w:rPr>
      </w:pPr>
    </w:p>
    <w:p w:rsidR="008F7BF9" w:rsidRPr="007A25F5" w:rsidRDefault="008F7BF9" w:rsidP="008F7BF9">
      <w:pPr>
        <w:pStyle w:val="ListParagraph"/>
        <w:numPr>
          <w:ilvl w:val="0"/>
          <w:numId w:val="1"/>
        </w:numPr>
        <w:jc w:val="both"/>
        <w:rPr>
          <w:b/>
          <w:bCs/>
          <w:iCs/>
          <w:sz w:val="24"/>
          <w:szCs w:val="24"/>
          <w:lang w:val="sr-Latn-ME"/>
        </w:rPr>
      </w:pPr>
      <w:r w:rsidRPr="007A25F5">
        <w:rPr>
          <w:b/>
          <w:bCs/>
          <w:iCs/>
          <w:sz w:val="24"/>
          <w:szCs w:val="24"/>
          <w:lang w:val="sr-Latn-ME"/>
        </w:rPr>
        <w:t xml:space="preserve">PRIMICI OD OTPLATE KREDITA </w:t>
      </w:r>
    </w:p>
    <w:p w:rsidR="008F7BF9" w:rsidRPr="007A25F5" w:rsidRDefault="008F7BF9" w:rsidP="008F7BF9">
      <w:pPr>
        <w:pStyle w:val="ListParagraph"/>
        <w:ind w:left="1080"/>
        <w:jc w:val="both"/>
        <w:rPr>
          <w:b/>
          <w:bCs/>
          <w:iCs/>
          <w:sz w:val="24"/>
          <w:szCs w:val="24"/>
          <w:lang w:val="sr-Latn-ME"/>
        </w:rPr>
      </w:pPr>
    </w:p>
    <w:p w:rsidR="008F7BF9" w:rsidRPr="007A25F5" w:rsidRDefault="008F7BF9" w:rsidP="008F7BF9">
      <w:pPr>
        <w:ind w:firstLine="851"/>
        <w:jc w:val="both"/>
        <w:rPr>
          <w:rFonts w:ascii="Times New Roman" w:hAnsi="Times New Roman"/>
          <w:sz w:val="24"/>
          <w:szCs w:val="24"/>
          <w:lang w:val="sr-Latn-ME"/>
        </w:rPr>
      </w:pPr>
      <w:r w:rsidRPr="007A25F5">
        <w:rPr>
          <w:rFonts w:ascii="Times New Roman" w:hAnsi="Times New Roman"/>
          <w:b/>
          <w:sz w:val="24"/>
          <w:szCs w:val="24"/>
          <w:lang w:val="sr-Latn-ME"/>
        </w:rPr>
        <w:t>Primici od otplate kredita</w:t>
      </w:r>
      <w:r w:rsidRPr="007A25F5">
        <w:rPr>
          <w:rFonts w:ascii="Times New Roman" w:hAnsi="Times New Roman"/>
          <w:sz w:val="24"/>
          <w:szCs w:val="24"/>
          <w:lang w:val="sr-Latn-ME"/>
        </w:rPr>
        <w:t xml:space="preserve"> se odnose na primitke od otplate kredita datih fizičkim licima i planirani su u iznosu od </w:t>
      </w:r>
      <w:r w:rsidR="008026F8">
        <w:rPr>
          <w:rFonts w:ascii="Times New Roman" w:hAnsi="Times New Roman"/>
          <w:b/>
          <w:sz w:val="24"/>
          <w:szCs w:val="24"/>
          <w:lang w:val="sr-Latn-ME"/>
        </w:rPr>
        <w:t>8</w:t>
      </w:r>
      <w:r w:rsidRPr="007A25F5">
        <w:rPr>
          <w:rFonts w:ascii="Times New Roman" w:hAnsi="Times New Roman"/>
          <w:b/>
          <w:sz w:val="24"/>
          <w:szCs w:val="24"/>
          <w:lang w:val="sr-Latn-ME"/>
        </w:rPr>
        <w:t xml:space="preserve">.000,00 </w:t>
      </w:r>
      <w:r w:rsidRPr="007A25F5">
        <w:rPr>
          <w:rFonts w:ascii="Times New Roman" w:hAnsi="Times New Roman"/>
          <w:b/>
          <w:bCs/>
          <w:sz w:val="24"/>
          <w:szCs w:val="24"/>
          <w:lang w:val="sr-Latn-ME"/>
        </w:rPr>
        <w:t>€</w:t>
      </w:r>
      <w:r w:rsidRPr="007A25F5">
        <w:rPr>
          <w:rFonts w:ascii="Times New Roman" w:hAnsi="Times New Roman"/>
          <w:sz w:val="24"/>
          <w:szCs w:val="24"/>
          <w:lang w:val="sr-Latn-ME"/>
        </w:rPr>
        <w:t>.</w:t>
      </w:r>
    </w:p>
    <w:p w:rsidR="008F7BF9" w:rsidRPr="007A25F5" w:rsidRDefault="008F7BF9" w:rsidP="008F7BF9">
      <w:pPr>
        <w:jc w:val="both"/>
        <w:rPr>
          <w:rFonts w:ascii="Times New Roman" w:hAnsi="Times New Roman"/>
          <w:lang w:val="sr-Latn-ME"/>
        </w:rPr>
      </w:pPr>
    </w:p>
    <w:p w:rsidR="008F7BF9" w:rsidRPr="007A25F5" w:rsidRDefault="008F7BF9" w:rsidP="008F7BF9">
      <w:pPr>
        <w:pStyle w:val="ListParagraph"/>
        <w:numPr>
          <w:ilvl w:val="0"/>
          <w:numId w:val="1"/>
        </w:numPr>
        <w:jc w:val="both"/>
        <w:rPr>
          <w:b/>
          <w:bCs/>
          <w:iCs/>
          <w:sz w:val="24"/>
          <w:szCs w:val="24"/>
          <w:lang w:val="sr-Latn-ME"/>
        </w:rPr>
      </w:pPr>
      <w:r w:rsidRPr="007A25F5">
        <w:rPr>
          <w:b/>
          <w:bCs/>
          <w:iCs/>
          <w:sz w:val="24"/>
          <w:szCs w:val="24"/>
          <w:lang w:val="sr-Latn-ME"/>
        </w:rPr>
        <w:t>DONACIJE</w:t>
      </w:r>
    </w:p>
    <w:p w:rsidR="008F7BF9" w:rsidRPr="007A25F5" w:rsidRDefault="008F7BF9" w:rsidP="008F7BF9">
      <w:pPr>
        <w:ind w:firstLine="851"/>
        <w:jc w:val="both"/>
        <w:rPr>
          <w:rFonts w:ascii="Times New Roman" w:hAnsi="Times New Roman"/>
          <w:b/>
          <w:sz w:val="24"/>
          <w:szCs w:val="24"/>
          <w:lang w:val="sr-Latn-ME"/>
        </w:rPr>
      </w:pPr>
    </w:p>
    <w:p w:rsidR="008F7BF9" w:rsidRPr="007A25F5" w:rsidRDefault="008F7BF9" w:rsidP="008F7BF9">
      <w:pPr>
        <w:ind w:firstLine="851"/>
        <w:jc w:val="both"/>
        <w:rPr>
          <w:rFonts w:ascii="Times New Roman" w:hAnsi="Times New Roman"/>
          <w:b/>
          <w:bCs/>
          <w:iCs/>
          <w:sz w:val="24"/>
          <w:szCs w:val="24"/>
          <w:lang w:val="sr-Latn-ME"/>
        </w:rPr>
      </w:pPr>
      <w:r w:rsidRPr="007A25F5">
        <w:rPr>
          <w:rFonts w:ascii="Times New Roman" w:hAnsi="Times New Roman"/>
          <w:b/>
          <w:sz w:val="24"/>
          <w:szCs w:val="24"/>
          <w:lang w:val="sr-Latn-ME"/>
        </w:rPr>
        <w:t>Tekuće donacije</w:t>
      </w:r>
      <w:r w:rsidRPr="007A25F5">
        <w:rPr>
          <w:rFonts w:ascii="Times New Roman" w:hAnsi="Times New Roman"/>
          <w:sz w:val="24"/>
          <w:szCs w:val="24"/>
          <w:lang w:val="sr-Latn-ME"/>
        </w:rPr>
        <w:t xml:space="preserve"> su planirani  u iznosu </w:t>
      </w:r>
      <w:r w:rsidR="008026F8" w:rsidRPr="008026F8">
        <w:rPr>
          <w:rFonts w:ascii="Times New Roman" w:hAnsi="Times New Roman"/>
          <w:b/>
          <w:sz w:val="24"/>
          <w:szCs w:val="24"/>
          <w:lang w:val="sr-Latn-ME"/>
        </w:rPr>
        <w:t>40</w:t>
      </w:r>
      <w:r w:rsidRPr="007A25F5">
        <w:rPr>
          <w:rFonts w:ascii="Times New Roman" w:hAnsi="Times New Roman"/>
          <w:b/>
          <w:sz w:val="24"/>
          <w:szCs w:val="24"/>
          <w:lang w:val="sr-Latn-ME"/>
        </w:rPr>
        <w:t xml:space="preserve">.000,00 € </w:t>
      </w:r>
      <w:r w:rsidRPr="007A25F5">
        <w:rPr>
          <w:rFonts w:ascii="Times New Roman" w:hAnsi="Times New Roman"/>
          <w:sz w:val="24"/>
          <w:szCs w:val="24"/>
          <w:lang w:val="sr-Latn-ME"/>
        </w:rPr>
        <w:t xml:space="preserve">i odnose se na donacije koje su namijenjene za podršku kulturnim manifestacijama. </w:t>
      </w:r>
    </w:p>
    <w:p w:rsidR="008F7BF9" w:rsidRPr="007A25F5" w:rsidRDefault="008F7BF9" w:rsidP="008F7BF9">
      <w:pPr>
        <w:jc w:val="both"/>
        <w:rPr>
          <w:rFonts w:ascii="Times New Roman" w:hAnsi="Times New Roman"/>
          <w:sz w:val="24"/>
          <w:szCs w:val="24"/>
          <w:lang w:val="sr-Latn-ME"/>
        </w:rPr>
      </w:pPr>
    </w:p>
    <w:p w:rsidR="008F7BF9" w:rsidRPr="007A25F5" w:rsidRDefault="008F7BF9" w:rsidP="008F7BF9">
      <w:pPr>
        <w:pStyle w:val="ListParagraph"/>
        <w:numPr>
          <w:ilvl w:val="0"/>
          <w:numId w:val="1"/>
        </w:numPr>
        <w:jc w:val="both"/>
        <w:rPr>
          <w:b/>
          <w:iCs/>
          <w:sz w:val="24"/>
          <w:szCs w:val="24"/>
          <w:lang w:val="sr-Latn-ME"/>
        </w:rPr>
      </w:pPr>
      <w:r w:rsidRPr="007A25F5">
        <w:rPr>
          <w:b/>
          <w:bCs/>
          <w:iCs/>
          <w:sz w:val="24"/>
          <w:szCs w:val="24"/>
          <w:lang w:val="sr-Latn-ME"/>
        </w:rPr>
        <w:t>SREDSTVA PRENEŠENA IZ PRETHODNE GODINE</w:t>
      </w:r>
    </w:p>
    <w:p w:rsidR="008F7BF9" w:rsidRPr="007A25F5" w:rsidRDefault="008F7BF9" w:rsidP="008F7BF9">
      <w:pPr>
        <w:ind w:firstLine="720"/>
        <w:jc w:val="both"/>
        <w:rPr>
          <w:rFonts w:ascii="Times New Roman" w:hAnsi="Times New Roman"/>
          <w:b/>
          <w:bCs/>
          <w:i/>
          <w:iCs/>
          <w:sz w:val="24"/>
          <w:szCs w:val="24"/>
          <w:lang w:val="sr-Latn-ME"/>
        </w:rPr>
      </w:pPr>
    </w:p>
    <w:p w:rsidR="008F7BF9" w:rsidRPr="007A25F5" w:rsidRDefault="008F7BF9" w:rsidP="008F7BF9">
      <w:pPr>
        <w:ind w:firstLine="851"/>
        <w:jc w:val="both"/>
        <w:rPr>
          <w:rFonts w:ascii="Times New Roman" w:hAnsi="Times New Roman"/>
          <w:b/>
          <w:bCs/>
          <w:i/>
          <w:iCs/>
          <w:sz w:val="24"/>
          <w:szCs w:val="24"/>
          <w:lang w:val="sr-Latn-ME"/>
        </w:rPr>
      </w:pPr>
      <w:r w:rsidRPr="007A25F5">
        <w:rPr>
          <w:rFonts w:ascii="Times New Roman" w:hAnsi="Times New Roman"/>
          <w:b/>
          <w:sz w:val="24"/>
          <w:szCs w:val="24"/>
          <w:lang w:val="sr-Latn-ME"/>
        </w:rPr>
        <w:t>Sredstva prenešena iz prethodne godine</w:t>
      </w:r>
      <w:r w:rsidRPr="007A25F5">
        <w:rPr>
          <w:rFonts w:ascii="Times New Roman" w:hAnsi="Times New Roman"/>
          <w:sz w:val="24"/>
          <w:szCs w:val="24"/>
          <w:lang w:val="sr-Latn-ME"/>
        </w:rPr>
        <w:t xml:space="preserve"> planirana su u iznosu od </w:t>
      </w:r>
      <w:r w:rsidR="008026F8" w:rsidRPr="008026F8">
        <w:rPr>
          <w:rFonts w:ascii="Times New Roman" w:hAnsi="Times New Roman"/>
          <w:b/>
          <w:sz w:val="24"/>
          <w:szCs w:val="24"/>
          <w:lang w:val="sr-Latn-ME"/>
        </w:rPr>
        <w:t>2</w:t>
      </w:r>
      <w:r w:rsidRPr="008026F8">
        <w:rPr>
          <w:rFonts w:ascii="Times New Roman" w:hAnsi="Times New Roman"/>
          <w:b/>
          <w:bCs/>
          <w:iCs/>
          <w:sz w:val="24"/>
          <w:szCs w:val="24"/>
          <w:lang w:val="sr-Latn-ME"/>
        </w:rPr>
        <w:t>.</w:t>
      </w:r>
      <w:r w:rsidR="008026F8">
        <w:rPr>
          <w:rFonts w:ascii="Times New Roman" w:hAnsi="Times New Roman"/>
          <w:b/>
          <w:bCs/>
          <w:iCs/>
          <w:sz w:val="24"/>
          <w:szCs w:val="24"/>
          <w:lang w:val="sr-Latn-ME"/>
        </w:rPr>
        <w:t>00</w:t>
      </w:r>
      <w:r w:rsidRPr="007A25F5">
        <w:rPr>
          <w:rFonts w:ascii="Times New Roman" w:hAnsi="Times New Roman"/>
          <w:b/>
          <w:bCs/>
          <w:iCs/>
          <w:sz w:val="24"/>
          <w:szCs w:val="24"/>
          <w:lang w:val="sr-Latn-ME"/>
        </w:rPr>
        <w:t>0.000,00 €</w:t>
      </w:r>
      <w:r w:rsidRPr="007A25F5">
        <w:rPr>
          <w:rFonts w:ascii="Times New Roman" w:hAnsi="Times New Roman"/>
          <w:sz w:val="24"/>
          <w:szCs w:val="24"/>
          <w:lang w:val="sr-Latn-ME"/>
        </w:rPr>
        <w:t>. U okviru ove stavke nalaze se sredstva  sa tekućih računa kod Atlas banke u stečaju u ukupnom iznosu od 1.88</w:t>
      </w:r>
      <w:r w:rsidR="002D313B">
        <w:rPr>
          <w:rFonts w:ascii="Times New Roman" w:hAnsi="Times New Roman"/>
          <w:sz w:val="24"/>
          <w:szCs w:val="24"/>
          <w:lang w:val="sr-Latn-ME"/>
        </w:rPr>
        <w:t>8</w:t>
      </w:r>
      <w:r w:rsidRPr="007A25F5">
        <w:rPr>
          <w:rFonts w:ascii="Times New Roman" w:hAnsi="Times New Roman"/>
          <w:sz w:val="24"/>
          <w:szCs w:val="24"/>
          <w:lang w:val="sr-Latn-ME"/>
        </w:rPr>
        <w:t>.</w:t>
      </w:r>
      <w:r w:rsidR="002D313B">
        <w:rPr>
          <w:rFonts w:ascii="Times New Roman" w:hAnsi="Times New Roman"/>
          <w:sz w:val="24"/>
          <w:szCs w:val="24"/>
          <w:lang w:val="sr-Latn-ME"/>
        </w:rPr>
        <w:t>569</w:t>
      </w:r>
      <w:r w:rsidRPr="007A25F5">
        <w:rPr>
          <w:rFonts w:ascii="Times New Roman" w:hAnsi="Times New Roman"/>
          <w:sz w:val="24"/>
          <w:szCs w:val="24"/>
          <w:lang w:val="sr-Latn-ME"/>
        </w:rPr>
        <w:t>,</w:t>
      </w:r>
      <w:r w:rsidR="002D313B">
        <w:rPr>
          <w:rFonts w:ascii="Times New Roman" w:hAnsi="Times New Roman"/>
          <w:sz w:val="24"/>
          <w:szCs w:val="24"/>
          <w:lang w:val="sr-Latn-ME"/>
        </w:rPr>
        <w:t>83</w:t>
      </w:r>
      <w:r w:rsidR="00A3245A">
        <w:rPr>
          <w:rFonts w:ascii="Times New Roman" w:hAnsi="Times New Roman"/>
          <w:sz w:val="24"/>
          <w:szCs w:val="24"/>
          <w:lang w:val="sr-Latn-ME"/>
        </w:rPr>
        <w:t xml:space="preserve"> </w:t>
      </w:r>
      <w:r w:rsidRPr="007A25F5">
        <w:rPr>
          <w:rFonts w:ascii="Times New Roman" w:hAnsi="Times New Roman"/>
          <w:sz w:val="24"/>
          <w:szCs w:val="24"/>
          <w:lang w:val="sr-Latn-ME"/>
        </w:rPr>
        <w:t>€</w:t>
      </w:r>
      <w:r w:rsidR="001F4EE4">
        <w:rPr>
          <w:rFonts w:ascii="Times New Roman" w:hAnsi="Times New Roman"/>
          <w:sz w:val="24"/>
          <w:szCs w:val="24"/>
          <w:lang w:val="sr-Latn-ME"/>
        </w:rPr>
        <w:t>,</w:t>
      </w:r>
      <w:r w:rsidRPr="007A25F5">
        <w:rPr>
          <w:rFonts w:ascii="Times New Roman" w:hAnsi="Times New Roman"/>
          <w:sz w:val="24"/>
          <w:szCs w:val="24"/>
          <w:lang w:val="sr-Latn-ME"/>
        </w:rPr>
        <w:t xml:space="preserve"> a u skladu sa IOS-om Atlas banke AD Podgorica od </w:t>
      </w:r>
      <w:r w:rsidR="002D313B">
        <w:rPr>
          <w:rFonts w:ascii="Times New Roman" w:hAnsi="Times New Roman"/>
          <w:sz w:val="24"/>
          <w:szCs w:val="24"/>
          <w:lang w:val="sr-Latn-ME"/>
        </w:rPr>
        <w:t>31.12</w:t>
      </w:r>
      <w:r w:rsidRPr="007A25F5">
        <w:rPr>
          <w:rFonts w:ascii="Times New Roman" w:hAnsi="Times New Roman"/>
          <w:sz w:val="24"/>
          <w:szCs w:val="24"/>
          <w:lang w:val="sr-Latn-ME"/>
        </w:rPr>
        <w:t>.2019.</w:t>
      </w:r>
      <w:r w:rsidR="00A3245A">
        <w:rPr>
          <w:rFonts w:ascii="Times New Roman" w:hAnsi="Times New Roman"/>
          <w:sz w:val="24"/>
          <w:szCs w:val="24"/>
          <w:lang w:val="sr-Latn-ME"/>
        </w:rPr>
        <w:t xml:space="preserve"> </w:t>
      </w:r>
      <w:r w:rsidRPr="007A25F5">
        <w:rPr>
          <w:rFonts w:ascii="Times New Roman" w:hAnsi="Times New Roman"/>
          <w:sz w:val="24"/>
          <w:szCs w:val="24"/>
          <w:lang w:val="sr-Latn-ME"/>
        </w:rPr>
        <w:t>godine</w:t>
      </w:r>
      <w:r w:rsidR="002D313B">
        <w:rPr>
          <w:rFonts w:ascii="Times New Roman" w:hAnsi="Times New Roman"/>
          <w:sz w:val="24"/>
          <w:szCs w:val="24"/>
          <w:lang w:val="sr-Latn-ME"/>
        </w:rPr>
        <w:t>.</w:t>
      </w:r>
    </w:p>
    <w:p w:rsidR="008F7BF9" w:rsidRPr="007A25F5" w:rsidRDefault="008F7BF9" w:rsidP="008F7BF9">
      <w:pPr>
        <w:keepNext/>
        <w:jc w:val="both"/>
        <w:outlineLvl w:val="1"/>
        <w:rPr>
          <w:rFonts w:ascii="Times New Roman" w:hAnsi="Times New Roman"/>
          <w:b/>
          <w:bCs/>
          <w:iCs/>
          <w:sz w:val="24"/>
          <w:szCs w:val="24"/>
          <w:lang w:val="sr-Latn-ME"/>
        </w:rPr>
      </w:pPr>
    </w:p>
    <w:p w:rsidR="008F7BF9" w:rsidRPr="007A25F5" w:rsidRDefault="008F7BF9" w:rsidP="008F7BF9">
      <w:pPr>
        <w:pStyle w:val="ListParagraph"/>
        <w:numPr>
          <w:ilvl w:val="0"/>
          <w:numId w:val="1"/>
        </w:numPr>
        <w:jc w:val="both"/>
        <w:rPr>
          <w:b/>
          <w:bCs/>
          <w:iCs/>
          <w:sz w:val="24"/>
          <w:szCs w:val="24"/>
          <w:lang w:val="sr-Latn-ME"/>
        </w:rPr>
      </w:pPr>
      <w:r w:rsidRPr="007A25F5">
        <w:rPr>
          <w:b/>
          <w:bCs/>
          <w:iCs/>
          <w:sz w:val="24"/>
          <w:szCs w:val="24"/>
          <w:lang w:val="sr-Latn-ME"/>
        </w:rPr>
        <w:t>POZAJMICE I KREDITI</w:t>
      </w:r>
    </w:p>
    <w:p w:rsidR="008F7BF9" w:rsidRPr="007A25F5" w:rsidRDefault="008F7BF9" w:rsidP="008F7BF9">
      <w:pPr>
        <w:jc w:val="both"/>
        <w:rPr>
          <w:rFonts w:ascii="Times New Roman" w:hAnsi="Times New Roman"/>
          <w:b/>
          <w:bCs/>
          <w:iCs/>
          <w:sz w:val="24"/>
          <w:szCs w:val="24"/>
          <w:lang w:val="sr-Latn-ME"/>
        </w:rPr>
      </w:pPr>
      <w:r w:rsidRPr="007A25F5">
        <w:rPr>
          <w:rFonts w:ascii="Times New Roman" w:hAnsi="Times New Roman"/>
          <w:b/>
          <w:bCs/>
          <w:iCs/>
          <w:sz w:val="24"/>
          <w:szCs w:val="24"/>
          <w:lang w:val="sr-Latn-ME"/>
        </w:rPr>
        <w:t xml:space="preserve"> </w:t>
      </w:r>
    </w:p>
    <w:p w:rsidR="008F7BF9" w:rsidRPr="007A25F5" w:rsidRDefault="008F7BF9" w:rsidP="008F7BF9">
      <w:pPr>
        <w:ind w:firstLine="851"/>
        <w:jc w:val="both"/>
        <w:rPr>
          <w:rFonts w:ascii="Times New Roman" w:hAnsi="Times New Roman"/>
          <w:b/>
          <w:bCs/>
          <w:iCs/>
          <w:sz w:val="24"/>
          <w:szCs w:val="24"/>
          <w:lang w:val="sr-Latn-ME"/>
        </w:rPr>
      </w:pPr>
      <w:r w:rsidRPr="007A25F5">
        <w:rPr>
          <w:rFonts w:ascii="Times New Roman" w:hAnsi="Times New Roman"/>
          <w:iCs/>
          <w:sz w:val="24"/>
          <w:szCs w:val="24"/>
          <w:lang w:val="sr-Latn-ME"/>
        </w:rPr>
        <w:t xml:space="preserve">Na stavci </w:t>
      </w:r>
      <w:r w:rsidRPr="007A25F5">
        <w:rPr>
          <w:rFonts w:ascii="Times New Roman" w:hAnsi="Times New Roman"/>
          <w:b/>
          <w:iCs/>
          <w:sz w:val="24"/>
          <w:szCs w:val="24"/>
          <w:lang w:val="sr-Latn-ME"/>
        </w:rPr>
        <w:t>pozajmice i krediti</w:t>
      </w:r>
      <w:r w:rsidRPr="007A25F5">
        <w:rPr>
          <w:rFonts w:ascii="Times New Roman" w:hAnsi="Times New Roman"/>
          <w:iCs/>
          <w:sz w:val="24"/>
          <w:szCs w:val="24"/>
          <w:lang w:val="sr-Latn-ME"/>
        </w:rPr>
        <w:t xml:space="preserve"> planirana su sredstva u iznosu od </w:t>
      </w:r>
      <w:r w:rsidR="00A3245A" w:rsidRPr="00A3245A">
        <w:rPr>
          <w:rFonts w:ascii="Times New Roman" w:hAnsi="Times New Roman"/>
          <w:b/>
          <w:iCs/>
          <w:sz w:val="24"/>
          <w:szCs w:val="24"/>
          <w:lang w:val="sr-Latn-ME"/>
        </w:rPr>
        <w:t>3</w:t>
      </w:r>
      <w:r w:rsidRPr="007A25F5">
        <w:rPr>
          <w:rFonts w:ascii="Times New Roman" w:hAnsi="Times New Roman"/>
          <w:b/>
          <w:iCs/>
          <w:sz w:val="24"/>
          <w:szCs w:val="24"/>
          <w:lang w:val="sr-Latn-ME"/>
        </w:rPr>
        <w:t>.000.000,00€,</w:t>
      </w:r>
      <w:r w:rsidRPr="007A25F5">
        <w:rPr>
          <w:rFonts w:ascii="Times New Roman" w:hAnsi="Times New Roman"/>
          <w:iCs/>
          <w:sz w:val="24"/>
          <w:szCs w:val="24"/>
          <w:lang w:val="sr-Latn-ME"/>
        </w:rPr>
        <w:t xml:space="preserve"> koja će po</w:t>
      </w:r>
      <w:r w:rsidRPr="007A25F5">
        <w:rPr>
          <w:rFonts w:ascii="Times New Roman" w:hAnsi="Times New Roman"/>
          <w:sz w:val="24"/>
          <w:szCs w:val="24"/>
          <w:lang w:val="sr-Latn-ME"/>
        </w:rPr>
        <w:t xml:space="preserve"> osnovu Odluke predsjednika o zaduživanju Opštine Tivat biti namijenjena za realizaciju kapitalnih investicija.</w:t>
      </w:r>
    </w:p>
    <w:p w:rsidR="008F7BF9" w:rsidRPr="007A25F5" w:rsidRDefault="008F7BF9" w:rsidP="00EF6CC8">
      <w:pPr>
        <w:ind w:firstLine="851"/>
        <w:jc w:val="both"/>
        <w:rPr>
          <w:rFonts w:ascii="Times New Roman" w:hAnsi="Times New Roman"/>
          <w:sz w:val="24"/>
          <w:szCs w:val="24"/>
          <w:lang w:val="sr-Latn-ME"/>
        </w:rPr>
      </w:pPr>
    </w:p>
    <w:p w:rsidR="00EF6CC8" w:rsidRPr="007A25F5" w:rsidRDefault="00EF6CC8" w:rsidP="00EF6CC8">
      <w:pPr>
        <w:keepNext/>
        <w:jc w:val="both"/>
        <w:outlineLvl w:val="1"/>
        <w:rPr>
          <w:rFonts w:ascii="Times New Roman" w:hAnsi="Times New Roman"/>
          <w:b/>
          <w:bCs/>
          <w:iCs/>
          <w:sz w:val="24"/>
          <w:szCs w:val="24"/>
          <w:lang w:val="sr-Latn-ME"/>
        </w:rPr>
      </w:pPr>
      <w:r w:rsidRPr="007A25F5">
        <w:rPr>
          <w:rFonts w:ascii="Times New Roman" w:hAnsi="Times New Roman"/>
          <w:b/>
          <w:bCs/>
          <w:iCs/>
          <w:sz w:val="24"/>
          <w:szCs w:val="24"/>
          <w:lang w:val="sr-Latn-ME"/>
        </w:rPr>
        <w:t>II</w:t>
      </w:r>
      <w:r w:rsidRPr="007A25F5">
        <w:rPr>
          <w:rFonts w:ascii="Times New Roman" w:hAnsi="Times New Roman"/>
          <w:b/>
          <w:bCs/>
          <w:iCs/>
          <w:sz w:val="24"/>
          <w:szCs w:val="24"/>
          <w:lang w:val="sr-Latn-ME"/>
        </w:rPr>
        <w:tab/>
        <w:t>IZDACI</w:t>
      </w:r>
    </w:p>
    <w:p w:rsidR="00EF6CC8" w:rsidRPr="007A25F5" w:rsidRDefault="00EF6CC8" w:rsidP="00EF6CC8">
      <w:pPr>
        <w:ind w:firstLine="851"/>
        <w:jc w:val="both"/>
        <w:rPr>
          <w:rFonts w:ascii="Times New Roman" w:hAnsi="Times New Roman"/>
          <w:sz w:val="24"/>
          <w:szCs w:val="24"/>
          <w:lang w:val="sr-Latn-ME"/>
        </w:rPr>
      </w:pPr>
      <w:r w:rsidRPr="007A25F5">
        <w:rPr>
          <w:rFonts w:ascii="Times New Roman" w:hAnsi="Times New Roman"/>
          <w:sz w:val="24"/>
          <w:szCs w:val="24"/>
          <w:lang w:val="sr-Latn-ME"/>
        </w:rPr>
        <w:t>Planirani izdaci Budžetom Opštine Tivat za 202</w:t>
      </w:r>
      <w:r w:rsidR="00383C36">
        <w:rPr>
          <w:rFonts w:ascii="Times New Roman" w:hAnsi="Times New Roman"/>
          <w:sz w:val="24"/>
          <w:szCs w:val="24"/>
          <w:lang w:val="sr-Latn-ME"/>
        </w:rPr>
        <w:t>1</w:t>
      </w:r>
      <w:r w:rsidRPr="007A25F5">
        <w:rPr>
          <w:rFonts w:ascii="Times New Roman" w:hAnsi="Times New Roman"/>
          <w:sz w:val="24"/>
          <w:szCs w:val="24"/>
          <w:lang w:val="sr-Latn-ME"/>
        </w:rPr>
        <w:t xml:space="preserve">.godinu u iznosu od </w:t>
      </w:r>
      <w:r w:rsidR="00383C36">
        <w:rPr>
          <w:rFonts w:ascii="Times New Roman" w:hAnsi="Times New Roman"/>
          <w:b/>
          <w:bCs/>
          <w:color w:val="000000"/>
          <w:sz w:val="24"/>
          <w:szCs w:val="24"/>
          <w:lang w:val="sr-Latn-ME"/>
        </w:rPr>
        <w:t>16.945.200</w:t>
      </w:r>
      <w:r w:rsidRPr="007A25F5">
        <w:rPr>
          <w:rFonts w:ascii="Times New Roman" w:hAnsi="Times New Roman"/>
          <w:b/>
          <w:bCs/>
          <w:color w:val="000000"/>
          <w:sz w:val="24"/>
          <w:szCs w:val="24"/>
          <w:lang w:val="sr-Latn-ME"/>
        </w:rPr>
        <w:t xml:space="preserve">,00€ </w:t>
      </w:r>
      <w:r w:rsidRPr="007A25F5">
        <w:rPr>
          <w:rFonts w:ascii="Times New Roman" w:hAnsi="Times New Roman"/>
          <w:sz w:val="24"/>
          <w:szCs w:val="24"/>
          <w:lang w:val="sr-Latn-ME"/>
        </w:rPr>
        <w:t>podijeljeni su na:</w:t>
      </w:r>
    </w:p>
    <w:p w:rsidR="00EF6CC8" w:rsidRPr="007A25F5" w:rsidRDefault="00EF6CC8" w:rsidP="00EF6CC8">
      <w:pPr>
        <w:ind w:firstLine="851"/>
        <w:jc w:val="both"/>
        <w:rPr>
          <w:rFonts w:ascii="Times New Roman" w:hAnsi="Times New Roman"/>
          <w:b/>
          <w:bCs/>
          <w:lang w:val="sr-Latn-ME"/>
        </w:rPr>
      </w:pPr>
    </w:p>
    <w:tbl>
      <w:tblPr>
        <w:tblStyle w:val="TableGrid"/>
        <w:tblW w:w="7371" w:type="dxa"/>
        <w:jc w:val="center"/>
        <w:tblLook w:val="04A0" w:firstRow="1" w:lastRow="0" w:firstColumn="1" w:lastColumn="0" w:noHBand="0" w:noVBand="1"/>
      </w:tblPr>
      <w:tblGrid>
        <w:gridCol w:w="2882"/>
        <w:gridCol w:w="2476"/>
        <w:gridCol w:w="2013"/>
      </w:tblGrid>
      <w:tr w:rsidR="00EF6CC8" w:rsidRPr="007A25F5" w:rsidTr="002D313B">
        <w:trPr>
          <w:trHeight w:hRule="exact" w:val="284"/>
          <w:jc w:val="center"/>
        </w:trPr>
        <w:tc>
          <w:tcPr>
            <w:tcW w:w="3261" w:type="dxa"/>
            <w:vAlign w:val="center"/>
          </w:tcPr>
          <w:p w:rsidR="00EF6CC8" w:rsidRPr="007A25F5" w:rsidRDefault="00EF6CC8" w:rsidP="00EF6CC8">
            <w:pPr>
              <w:jc w:val="center"/>
              <w:rPr>
                <w:rFonts w:ascii="Times New Roman" w:hAnsi="Times New Roman"/>
                <w:lang w:val="sr-Latn-ME"/>
              </w:rPr>
            </w:pPr>
            <w:r w:rsidRPr="007A25F5">
              <w:rPr>
                <w:rFonts w:ascii="Times New Roman" w:hAnsi="Times New Roman"/>
                <w:lang w:val="sr-Latn-ME"/>
              </w:rPr>
              <w:t>Opis</w:t>
            </w:r>
          </w:p>
        </w:tc>
        <w:tc>
          <w:tcPr>
            <w:tcW w:w="2728" w:type="dxa"/>
            <w:vAlign w:val="center"/>
          </w:tcPr>
          <w:p w:rsidR="00EF6CC8" w:rsidRPr="007A25F5" w:rsidRDefault="00EF6CC8" w:rsidP="00EF6CC8">
            <w:pPr>
              <w:jc w:val="center"/>
              <w:rPr>
                <w:rFonts w:ascii="Times New Roman" w:hAnsi="Times New Roman"/>
                <w:lang w:val="sr-Latn-ME"/>
              </w:rPr>
            </w:pPr>
            <w:r w:rsidRPr="007A25F5">
              <w:rPr>
                <w:rFonts w:ascii="Times New Roman" w:hAnsi="Times New Roman"/>
                <w:lang w:val="sr-Latn-ME"/>
              </w:rPr>
              <w:t>Plan</w:t>
            </w:r>
          </w:p>
        </w:tc>
        <w:tc>
          <w:tcPr>
            <w:tcW w:w="2233" w:type="dxa"/>
            <w:vAlign w:val="center"/>
          </w:tcPr>
          <w:p w:rsidR="00EF6CC8" w:rsidRPr="007A25F5" w:rsidRDefault="00EF6CC8" w:rsidP="00EF6CC8">
            <w:pPr>
              <w:jc w:val="center"/>
              <w:rPr>
                <w:rFonts w:ascii="Times New Roman" w:hAnsi="Times New Roman"/>
                <w:lang w:val="sr-Latn-ME"/>
              </w:rPr>
            </w:pPr>
            <w:r w:rsidRPr="007A25F5">
              <w:rPr>
                <w:rFonts w:ascii="Times New Roman" w:hAnsi="Times New Roman"/>
                <w:lang w:val="sr-Latn-ME"/>
              </w:rPr>
              <w:t>Učešće u ukupnom Budžetu</w:t>
            </w:r>
            <w:r w:rsidR="00B83C93">
              <w:rPr>
                <w:rFonts w:ascii="Times New Roman" w:hAnsi="Times New Roman"/>
                <w:lang w:val="sr-Latn-ME"/>
              </w:rPr>
              <w:t xml:space="preserve"> </w:t>
            </w:r>
            <w:r w:rsidRPr="007A25F5">
              <w:rPr>
                <w:rFonts w:ascii="Times New Roman" w:hAnsi="Times New Roman"/>
                <w:lang w:val="sr-Latn-ME"/>
              </w:rPr>
              <w:t>(%)</w:t>
            </w:r>
          </w:p>
        </w:tc>
      </w:tr>
      <w:tr w:rsidR="00EF6CC8" w:rsidRPr="007A25F5" w:rsidTr="002D313B">
        <w:trPr>
          <w:trHeight w:hRule="exact" w:val="284"/>
          <w:jc w:val="center"/>
        </w:trPr>
        <w:tc>
          <w:tcPr>
            <w:tcW w:w="3261" w:type="dxa"/>
          </w:tcPr>
          <w:p w:rsidR="00EF6CC8" w:rsidRPr="007A25F5" w:rsidRDefault="00EF6CC8" w:rsidP="00EF6CC8">
            <w:pPr>
              <w:jc w:val="both"/>
              <w:rPr>
                <w:rFonts w:ascii="Times New Roman" w:hAnsi="Times New Roman"/>
                <w:lang w:val="sr-Latn-ME"/>
              </w:rPr>
            </w:pPr>
            <w:r w:rsidRPr="007A25F5">
              <w:rPr>
                <w:rFonts w:ascii="Times New Roman" w:hAnsi="Times New Roman"/>
                <w:bCs/>
                <w:iCs/>
                <w:lang w:val="sr-Latn-ME"/>
              </w:rPr>
              <w:t>Tekući izdaci</w:t>
            </w:r>
          </w:p>
        </w:tc>
        <w:tc>
          <w:tcPr>
            <w:tcW w:w="2728" w:type="dxa"/>
            <w:vAlign w:val="center"/>
          </w:tcPr>
          <w:p w:rsidR="00EF6CC8" w:rsidRPr="007A25F5" w:rsidRDefault="00383C36" w:rsidP="00D83F76">
            <w:pPr>
              <w:jc w:val="right"/>
              <w:rPr>
                <w:rFonts w:ascii="Times New Roman" w:hAnsi="Times New Roman"/>
                <w:lang w:val="sr-Latn-ME"/>
              </w:rPr>
            </w:pPr>
            <w:r>
              <w:rPr>
                <w:rFonts w:ascii="Times New Roman" w:hAnsi="Times New Roman"/>
                <w:bCs/>
                <w:iCs/>
                <w:lang w:val="sr-Latn-ME"/>
              </w:rPr>
              <w:t>5.506.800</w:t>
            </w:r>
            <w:r w:rsidR="00EF6CC8" w:rsidRPr="007A25F5">
              <w:rPr>
                <w:rFonts w:ascii="Times New Roman" w:hAnsi="Times New Roman"/>
                <w:bCs/>
                <w:iCs/>
                <w:lang w:val="sr-Latn-ME"/>
              </w:rPr>
              <w:t>,00 €</w:t>
            </w:r>
          </w:p>
        </w:tc>
        <w:tc>
          <w:tcPr>
            <w:tcW w:w="2233" w:type="dxa"/>
            <w:vAlign w:val="center"/>
          </w:tcPr>
          <w:p w:rsidR="00EF6CC8" w:rsidRPr="007A25F5" w:rsidRDefault="00B446BA" w:rsidP="00AC750D">
            <w:pPr>
              <w:jc w:val="right"/>
              <w:rPr>
                <w:rFonts w:ascii="Times New Roman" w:hAnsi="Times New Roman"/>
                <w:lang w:val="sr-Latn-ME"/>
              </w:rPr>
            </w:pPr>
            <w:r>
              <w:rPr>
                <w:rFonts w:ascii="Times New Roman" w:hAnsi="Times New Roman"/>
                <w:bCs/>
                <w:iCs/>
                <w:lang w:val="sr-Latn-ME"/>
              </w:rPr>
              <w:t xml:space="preserve">32,49 </w:t>
            </w:r>
            <w:r w:rsidR="00EF6CC8" w:rsidRPr="007A25F5">
              <w:rPr>
                <w:rFonts w:ascii="Times New Roman" w:hAnsi="Times New Roman"/>
                <w:bCs/>
                <w:iCs/>
                <w:lang w:val="sr-Latn-ME"/>
              </w:rPr>
              <w:t>%</w:t>
            </w:r>
          </w:p>
        </w:tc>
      </w:tr>
      <w:tr w:rsidR="00EF6CC8" w:rsidRPr="007A25F5" w:rsidTr="002D313B">
        <w:trPr>
          <w:trHeight w:hRule="exact" w:val="284"/>
          <w:jc w:val="center"/>
        </w:trPr>
        <w:tc>
          <w:tcPr>
            <w:tcW w:w="3261" w:type="dxa"/>
          </w:tcPr>
          <w:p w:rsidR="00EF6CC8" w:rsidRPr="007A25F5" w:rsidRDefault="00EF6CC8" w:rsidP="00EF6CC8">
            <w:pPr>
              <w:jc w:val="both"/>
              <w:rPr>
                <w:rFonts w:ascii="Times New Roman" w:hAnsi="Times New Roman"/>
                <w:lang w:val="sr-Latn-ME"/>
              </w:rPr>
            </w:pPr>
            <w:r w:rsidRPr="007A25F5">
              <w:rPr>
                <w:rFonts w:ascii="Times New Roman" w:hAnsi="Times New Roman"/>
                <w:lang w:val="sr-Latn-ME"/>
              </w:rPr>
              <w:t>Transferi</w:t>
            </w:r>
          </w:p>
        </w:tc>
        <w:tc>
          <w:tcPr>
            <w:tcW w:w="2728" w:type="dxa"/>
            <w:vAlign w:val="center"/>
          </w:tcPr>
          <w:p w:rsidR="00EF6CC8" w:rsidRPr="007A25F5" w:rsidRDefault="00383C36" w:rsidP="00EF6CC8">
            <w:pPr>
              <w:jc w:val="right"/>
              <w:rPr>
                <w:rFonts w:ascii="Times New Roman" w:hAnsi="Times New Roman"/>
                <w:lang w:val="sr-Latn-ME"/>
              </w:rPr>
            </w:pPr>
            <w:r>
              <w:rPr>
                <w:rFonts w:ascii="Times New Roman" w:hAnsi="Times New Roman"/>
                <w:lang w:val="sr-Latn-ME"/>
              </w:rPr>
              <w:t>2.026.900</w:t>
            </w:r>
            <w:r w:rsidR="00EF6CC8" w:rsidRPr="007A25F5">
              <w:rPr>
                <w:rFonts w:ascii="Times New Roman" w:hAnsi="Times New Roman"/>
                <w:lang w:val="sr-Latn-ME"/>
              </w:rPr>
              <w:t>,00</w:t>
            </w:r>
            <w:r w:rsidR="00D17999" w:rsidRPr="007A25F5">
              <w:rPr>
                <w:rFonts w:ascii="Times New Roman" w:hAnsi="Times New Roman"/>
                <w:lang w:val="sr-Latn-ME"/>
              </w:rPr>
              <w:t xml:space="preserve"> </w:t>
            </w:r>
            <w:r w:rsidR="00EF6CC8" w:rsidRPr="007A25F5">
              <w:rPr>
                <w:rFonts w:ascii="Times New Roman" w:hAnsi="Times New Roman"/>
                <w:bCs/>
                <w:iCs/>
                <w:lang w:val="sr-Latn-ME"/>
              </w:rPr>
              <w:t>€</w:t>
            </w:r>
          </w:p>
        </w:tc>
        <w:tc>
          <w:tcPr>
            <w:tcW w:w="2233" w:type="dxa"/>
            <w:vAlign w:val="center"/>
          </w:tcPr>
          <w:p w:rsidR="00EF6CC8" w:rsidRPr="007A25F5" w:rsidRDefault="00B446BA" w:rsidP="00EF6CC8">
            <w:pPr>
              <w:jc w:val="right"/>
              <w:rPr>
                <w:rFonts w:ascii="Times New Roman" w:hAnsi="Times New Roman"/>
                <w:lang w:val="sr-Latn-ME"/>
              </w:rPr>
            </w:pPr>
            <w:r>
              <w:rPr>
                <w:rFonts w:ascii="Times New Roman" w:hAnsi="Times New Roman"/>
                <w:lang w:val="sr-Latn-ME"/>
              </w:rPr>
              <w:t xml:space="preserve">11,96 </w:t>
            </w:r>
            <w:r w:rsidR="00EF6CC8" w:rsidRPr="007A25F5">
              <w:rPr>
                <w:rFonts w:ascii="Times New Roman" w:hAnsi="Times New Roman"/>
                <w:lang w:val="sr-Latn-ME"/>
              </w:rPr>
              <w:t>%</w:t>
            </w:r>
          </w:p>
        </w:tc>
      </w:tr>
      <w:tr w:rsidR="00EF6CC8" w:rsidRPr="007A25F5" w:rsidTr="002D313B">
        <w:trPr>
          <w:trHeight w:hRule="exact" w:val="284"/>
          <w:jc w:val="center"/>
        </w:trPr>
        <w:tc>
          <w:tcPr>
            <w:tcW w:w="3261" w:type="dxa"/>
          </w:tcPr>
          <w:p w:rsidR="00EF6CC8" w:rsidRPr="007A25F5" w:rsidRDefault="00EF6CC8" w:rsidP="00EF6CC8">
            <w:pPr>
              <w:jc w:val="both"/>
              <w:rPr>
                <w:rFonts w:ascii="Times New Roman" w:hAnsi="Times New Roman"/>
                <w:lang w:val="sr-Latn-ME"/>
              </w:rPr>
            </w:pPr>
            <w:r w:rsidRPr="007A25F5">
              <w:rPr>
                <w:rFonts w:ascii="Times New Roman" w:hAnsi="Times New Roman"/>
                <w:bCs/>
                <w:iCs/>
                <w:lang w:val="sr-Latn-ME"/>
              </w:rPr>
              <w:t>Kapitalni izdaci</w:t>
            </w:r>
          </w:p>
        </w:tc>
        <w:tc>
          <w:tcPr>
            <w:tcW w:w="2728" w:type="dxa"/>
            <w:vAlign w:val="center"/>
          </w:tcPr>
          <w:p w:rsidR="00EF6CC8" w:rsidRPr="007A25F5" w:rsidRDefault="00383C36" w:rsidP="00EF6CC8">
            <w:pPr>
              <w:jc w:val="right"/>
              <w:rPr>
                <w:rFonts w:ascii="Times New Roman" w:hAnsi="Times New Roman"/>
                <w:lang w:val="sr-Latn-ME"/>
              </w:rPr>
            </w:pPr>
            <w:r>
              <w:rPr>
                <w:rFonts w:ascii="Times New Roman" w:hAnsi="Times New Roman"/>
                <w:lang w:val="sr-Latn-ME"/>
              </w:rPr>
              <w:t>8.048.5</w:t>
            </w:r>
            <w:r w:rsidR="00EF6CC8" w:rsidRPr="007A25F5">
              <w:rPr>
                <w:rFonts w:ascii="Times New Roman" w:hAnsi="Times New Roman"/>
                <w:lang w:val="sr-Latn-ME"/>
              </w:rPr>
              <w:t xml:space="preserve">00,00 </w:t>
            </w:r>
            <w:r w:rsidR="00EF6CC8" w:rsidRPr="007A25F5">
              <w:rPr>
                <w:rFonts w:ascii="Times New Roman" w:hAnsi="Times New Roman"/>
                <w:bCs/>
                <w:iCs/>
                <w:lang w:val="sr-Latn-ME"/>
              </w:rPr>
              <w:t>€</w:t>
            </w:r>
          </w:p>
        </w:tc>
        <w:tc>
          <w:tcPr>
            <w:tcW w:w="2233" w:type="dxa"/>
            <w:vAlign w:val="center"/>
          </w:tcPr>
          <w:p w:rsidR="00EF6CC8" w:rsidRPr="007A25F5" w:rsidRDefault="00B446BA" w:rsidP="00EF6CC8">
            <w:pPr>
              <w:jc w:val="right"/>
              <w:rPr>
                <w:rFonts w:ascii="Times New Roman" w:hAnsi="Times New Roman"/>
                <w:lang w:val="sr-Latn-ME"/>
              </w:rPr>
            </w:pPr>
            <w:r>
              <w:rPr>
                <w:rFonts w:ascii="Times New Roman" w:hAnsi="Times New Roman"/>
                <w:lang w:val="sr-Latn-ME"/>
              </w:rPr>
              <w:t xml:space="preserve">47,49 </w:t>
            </w:r>
            <w:r w:rsidR="00EF6CC8" w:rsidRPr="007A25F5">
              <w:rPr>
                <w:rFonts w:ascii="Times New Roman" w:hAnsi="Times New Roman"/>
                <w:lang w:val="sr-Latn-ME"/>
              </w:rPr>
              <w:t>%</w:t>
            </w:r>
          </w:p>
        </w:tc>
      </w:tr>
      <w:tr w:rsidR="00EF6CC8" w:rsidRPr="007A25F5" w:rsidTr="002D313B">
        <w:trPr>
          <w:trHeight w:hRule="exact" w:val="284"/>
          <w:jc w:val="center"/>
        </w:trPr>
        <w:tc>
          <w:tcPr>
            <w:tcW w:w="3261" w:type="dxa"/>
          </w:tcPr>
          <w:p w:rsidR="00EF6CC8" w:rsidRPr="007A25F5" w:rsidRDefault="00EF6CC8" w:rsidP="00EF6CC8">
            <w:pPr>
              <w:jc w:val="both"/>
              <w:rPr>
                <w:rFonts w:ascii="Times New Roman" w:hAnsi="Times New Roman"/>
                <w:lang w:val="sr-Latn-ME"/>
              </w:rPr>
            </w:pPr>
            <w:r w:rsidRPr="007A25F5">
              <w:rPr>
                <w:rFonts w:ascii="Times New Roman" w:hAnsi="Times New Roman"/>
                <w:lang w:val="sr-Latn-ME"/>
              </w:rPr>
              <w:t>Otplata duga i obaveze iz prethodnog perioda</w:t>
            </w:r>
          </w:p>
        </w:tc>
        <w:tc>
          <w:tcPr>
            <w:tcW w:w="2728" w:type="dxa"/>
            <w:vAlign w:val="center"/>
          </w:tcPr>
          <w:p w:rsidR="00EF6CC8" w:rsidRPr="007A25F5" w:rsidRDefault="00383C36" w:rsidP="00D83F76">
            <w:pPr>
              <w:jc w:val="right"/>
              <w:rPr>
                <w:rFonts w:ascii="Times New Roman" w:hAnsi="Times New Roman"/>
                <w:lang w:val="sr-Latn-ME"/>
              </w:rPr>
            </w:pPr>
            <w:r>
              <w:rPr>
                <w:rFonts w:ascii="Times New Roman" w:hAnsi="Times New Roman"/>
                <w:lang w:val="sr-Latn-ME"/>
              </w:rPr>
              <w:t>1.203</w:t>
            </w:r>
            <w:r w:rsidR="00EF6CC8" w:rsidRPr="007A25F5">
              <w:rPr>
                <w:rFonts w:ascii="Times New Roman" w:hAnsi="Times New Roman"/>
                <w:lang w:val="sr-Latn-ME"/>
              </w:rPr>
              <w:t xml:space="preserve">.000,00 </w:t>
            </w:r>
            <w:r w:rsidR="00EF6CC8" w:rsidRPr="007A25F5">
              <w:rPr>
                <w:rFonts w:ascii="Times New Roman" w:hAnsi="Times New Roman"/>
                <w:bCs/>
                <w:iCs/>
                <w:lang w:val="sr-Latn-ME"/>
              </w:rPr>
              <w:t>€</w:t>
            </w:r>
            <w:r w:rsidR="00EF6CC8" w:rsidRPr="007A25F5">
              <w:rPr>
                <w:rFonts w:ascii="Times New Roman" w:hAnsi="Times New Roman"/>
                <w:lang w:val="sr-Latn-ME"/>
              </w:rPr>
              <w:t xml:space="preserve">                  </w:t>
            </w:r>
          </w:p>
        </w:tc>
        <w:tc>
          <w:tcPr>
            <w:tcW w:w="2233" w:type="dxa"/>
            <w:vAlign w:val="center"/>
          </w:tcPr>
          <w:p w:rsidR="00EF6CC8" w:rsidRPr="007A25F5" w:rsidRDefault="00B446BA" w:rsidP="00AC750D">
            <w:pPr>
              <w:jc w:val="right"/>
              <w:rPr>
                <w:rFonts w:ascii="Times New Roman" w:hAnsi="Times New Roman"/>
                <w:lang w:val="sr-Latn-ME"/>
              </w:rPr>
            </w:pPr>
            <w:r>
              <w:rPr>
                <w:rFonts w:ascii="Times New Roman" w:hAnsi="Times New Roman"/>
                <w:lang w:val="sr-Latn-ME"/>
              </w:rPr>
              <w:t xml:space="preserve">7,09 </w:t>
            </w:r>
            <w:r w:rsidR="00EF6CC8" w:rsidRPr="007A25F5">
              <w:rPr>
                <w:rFonts w:ascii="Times New Roman" w:hAnsi="Times New Roman"/>
                <w:lang w:val="sr-Latn-ME"/>
              </w:rPr>
              <w:t xml:space="preserve">%      </w:t>
            </w:r>
          </w:p>
        </w:tc>
      </w:tr>
      <w:tr w:rsidR="00EF6CC8" w:rsidRPr="007A25F5" w:rsidTr="002D313B">
        <w:trPr>
          <w:trHeight w:hRule="exact" w:val="284"/>
          <w:jc w:val="center"/>
        </w:trPr>
        <w:tc>
          <w:tcPr>
            <w:tcW w:w="3261" w:type="dxa"/>
          </w:tcPr>
          <w:p w:rsidR="00EF6CC8" w:rsidRPr="007A25F5" w:rsidRDefault="00EF6CC8" w:rsidP="00EF6CC8">
            <w:pPr>
              <w:jc w:val="both"/>
              <w:rPr>
                <w:rFonts w:ascii="Times New Roman" w:hAnsi="Times New Roman"/>
                <w:lang w:val="sr-Latn-ME"/>
              </w:rPr>
            </w:pPr>
            <w:r w:rsidRPr="007A25F5">
              <w:rPr>
                <w:rFonts w:ascii="Times New Roman" w:hAnsi="Times New Roman"/>
                <w:lang w:val="sr-Latn-ME"/>
              </w:rPr>
              <w:t>Rezerve</w:t>
            </w:r>
          </w:p>
        </w:tc>
        <w:tc>
          <w:tcPr>
            <w:tcW w:w="2728" w:type="dxa"/>
            <w:vAlign w:val="center"/>
          </w:tcPr>
          <w:p w:rsidR="00EF6CC8" w:rsidRPr="007A25F5" w:rsidRDefault="00EF6CC8" w:rsidP="00383C36">
            <w:pPr>
              <w:jc w:val="right"/>
              <w:rPr>
                <w:rFonts w:ascii="Times New Roman" w:hAnsi="Times New Roman"/>
                <w:lang w:val="sr-Latn-ME"/>
              </w:rPr>
            </w:pPr>
            <w:r w:rsidRPr="007A25F5">
              <w:rPr>
                <w:rFonts w:ascii="Times New Roman" w:hAnsi="Times New Roman"/>
                <w:lang w:val="sr-Latn-ME"/>
              </w:rPr>
              <w:t>1</w:t>
            </w:r>
            <w:r w:rsidR="00383C36">
              <w:rPr>
                <w:rFonts w:ascii="Times New Roman" w:hAnsi="Times New Roman"/>
                <w:lang w:val="sr-Latn-ME"/>
              </w:rPr>
              <w:t>60</w:t>
            </w:r>
            <w:r w:rsidRPr="007A25F5">
              <w:rPr>
                <w:rFonts w:ascii="Times New Roman" w:hAnsi="Times New Roman"/>
                <w:lang w:val="sr-Latn-ME"/>
              </w:rPr>
              <w:t xml:space="preserve">.000,00 </w:t>
            </w:r>
            <w:r w:rsidRPr="007A25F5">
              <w:rPr>
                <w:rFonts w:ascii="Times New Roman" w:hAnsi="Times New Roman"/>
                <w:bCs/>
                <w:iCs/>
                <w:lang w:val="sr-Latn-ME"/>
              </w:rPr>
              <w:t>€</w:t>
            </w:r>
            <w:r w:rsidRPr="007A25F5">
              <w:rPr>
                <w:rFonts w:ascii="Times New Roman" w:hAnsi="Times New Roman"/>
                <w:lang w:val="sr-Latn-ME"/>
              </w:rPr>
              <w:t xml:space="preserve">                  </w:t>
            </w:r>
          </w:p>
        </w:tc>
        <w:tc>
          <w:tcPr>
            <w:tcW w:w="2233" w:type="dxa"/>
            <w:vAlign w:val="center"/>
          </w:tcPr>
          <w:p w:rsidR="00EF6CC8" w:rsidRPr="007A25F5" w:rsidRDefault="00B446BA" w:rsidP="00EF6CC8">
            <w:pPr>
              <w:jc w:val="right"/>
              <w:rPr>
                <w:rFonts w:ascii="Times New Roman" w:hAnsi="Times New Roman"/>
                <w:lang w:val="sr-Latn-ME"/>
              </w:rPr>
            </w:pPr>
            <w:r>
              <w:rPr>
                <w:rFonts w:ascii="Times New Roman" w:hAnsi="Times New Roman"/>
                <w:lang w:val="sr-Latn-ME"/>
              </w:rPr>
              <w:t xml:space="preserve">0,94 </w:t>
            </w:r>
            <w:r w:rsidR="00EF6CC8" w:rsidRPr="007A25F5">
              <w:rPr>
                <w:rFonts w:ascii="Times New Roman" w:hAnsi="Times New Roman"/>
                <w:lang w:val="sr-Latn-ME"/>
              </w:rPr>
              <w:t>%</w:t>
            </w:r>
          </w:p>
        </w:tc>
      </w:tr>
      <w:tr w:rsidR="00EF6CC8" w:rsidRPr="007A25F5" w:rsidTr="002D313B">
        <w:trPr>
          <w:trHeight w:hRule="exact" w:val="284"/>
          <w:jc w:val="center"/>
        </w:trPr>
        <w:tc>
          <w:tcPr>
            <w:tcW w:w="3261" w:type="dxa"/>
          </w:tcPr>
          <w:p w:rsidR="00EF6CC8" w:rsidRPr="007A25F5" w:rsidRDefault="00EF6CC8" w:rsidP="00EF6CC8">
            <w:pPr>
              <w:jc w:val="both"/>
              <w:rPr>
                <w:rFonts w:ascii="Times New Roman" w:hAnsi="Times New Roman"/>
                <w:lang w:val="sr-Latn-ME"/>
              </w:rPr>
            </w:pPr>
            <w:r w:rsidRPr="007A25F5">
              <w:rPr>
                <w:rFonts w:ascii="Times New Roman" w:hAnsi="Times New Roman"/>
                <w:lang w:val="sr-Latn-ME"/>
              </w:rPr>
              <w:t>Pozajmice i krediti</w:t>
            </w:r>
          </w:p>
        </w:tc>
        <w:tc>
          <w:tcPr>
            <w:tcW w:w="2728" w:type="dxa"/>
            <w:vAlign w:val="center"/>
          </w:tcPr>
          <w:p w:rsidR="00EF6CC8" w:rsidRPr="007A25F5" w:rsidRDefault="00383C36" w:rsidP="00EF6CC8">
            <w:pPr>
              <w:jc w:val="right"/>
              <w:rPr>
                <w:rFonts w:ascii="Times New Roman" w:hAnsi="Times New Roman"/>
                <w:lang w:val="sr-Latn-ME"/>
              </w:rPr>
            </w:pPr>
            <w:r>
              <w:rPr>
                <w:rFonts w:ascii="Times New Roman" w:hAnsi="Times New Roman"/>
                <w:lang w:val="sr-Latn-ME"/>
              </w:rPr>
              <w:t>0</w:t>
            </w:r>
            <w:r w:rsidR="00EF6CC8" w:rsidRPr="007A25F5">
              <w:rPr>
                <w:rFonts w:ascii="Times New Roman" w:hAnsi="Times New Roman"/>
                <w:lang w:val="sr-Latn-ME"/>
              </w:rPr>
              <w:t xml:space="preserve">,00 </w:t>
            </w:r>
            <w:r w:rsidR="00EF6CC8" w:rsidRPr="007A25F5">
              <w:rPr>
                <w:rFonts w:ascii="Times New Roman" w:hAnsi="Times New Roman"/>
                <w:bCs/>
                <w:iCs/>
                <w:lang w:val="sr-Latn-ME"/>
              </w:rPr>
              <w:t>€</w:t>
            </w:r>
          </w:p>
        </w:tc>
        <w:tc>
          <w:tcPr>
            <w:tcW w:w="2233" w:type="dxa"/>
            <w:vAlign w:val="center"/>
          </w:tcPr>
          <w:p w:rsidR="00EF6CC8" w:rsidRPr="007A25F5" w:rsidRDefault="00B446BA" w:rsidP="00AC750D">
            <w:pPr>
              <w:jc w:val="right"/>
              <w:rPr>
                <w:rFonts w:ascii="Times New Roman" w:hAnsi="Times New Roman"/>
                <w:lang w:val="sr-Latn-ME"/>
              </w:rPr>
            </w:pPr>
            <w:r>
              <w:rPr>
                <w:rFonts w:ascii="Times New Roman" w:hAnsi="Times New Roman"/>
                <w:lang w:val="sr-Latn-ME"/>
              </w:rPr>
              <w:t xml:space="preserve">0 </w:t>
            </w:r>
            <w:r w:rsidR="00EF6CC8" w:rsidRPr="007A25F5">
              <w:rPr>
                <w:rFonts w:ascii="Times New Roman" w:hAnsi="Times New Roman"/>
                <w:lang w:val="sr-Latn-ME"/>
              </w:rPr>
              <w:t>%</w:t>
            </w:r>
          </w:p>
        </w:tc>
      </w:tr>
    </w:tbl>
    <w:p w:rsidR="00EF6CC8" w:rsidRPr="007A25F5" w:rsidRDefault="00EF6CC8" w:rsidP="00EF6CC8">
      <w:pPr>
        <w:jc w:val="both"/>
        <w:rPr>
          <w:rFonts w:ascii="Times New Roman" w:hAnsi="Times New Roman"/>
          <w:lang w:val="sr-Latn-ME"/>
        </w:rPr>
      </w:pPr>
    </w:p>
    <w:p w:rsidR="00EF6CC8" w:rsidRPr="007A25F5" w:rsidRDefault="00EF6CC8" w:rsidP="00EF6CC8">
      <w:pPr>
        <w:jc w:val="both"/>
        <w:rPr>
          <w:rFonts w:ascii="Times New Roman" w:hAnsi="Times New Roman"/>
          <w:noProof/>
          <w:lang w:val="sr-Latn-ME" w:eastAsia="en-GB"/>
        </w:rPr>
      </w:pPr>
    </w:p>
    <w:p w:rsidR="00EF6CC8" w:rsidRPr="007A25F5" w:rsidRDefault="005D243B" w:rsidP="00EF6CC8">
      <w:pPr>
        <w:jc w:val="center"/>
        <w:rPr>
          <w:rFonts w:ascii="Times New Roman" w:hAnsi="Times New Roman"/>
          <w:lang w:val="sr-Latn-ME"/>
        </w:rPr>
      </w:pPr>
      <w:r>
        <w:rPr>
          <w:rFonts w:ascii="Times New Roman" w:hAnsi="Times New Roman"/>
          <w:noProof/>
          <w:lang w:val="en-GB" w:eastAsia="en-GB"/>
        </w:rPr>
        <w:drawing>
          <wp:inline distT="0" distB="0" distL="0" distR="0" wp14:anchorId="02F5842F">
            <wp:extent cx="4584700" cy="3663950"/>
            <wp:effectExtent l="0" t="0" r="635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84700" cy="3663950"/>
                    </a:xfrm>
                    <a:prstGeom prst="rect">
                      <a:avLst/>
                    </a:prstGeom>
                    <a:noFill/>
                  </pic:spPr>
                </pic:pic>
              </a:graphicData>
            </a:graphic>
          </wp:inline>
        </w:drawing>
      </w:r>
    </w:p>
    <w:p w:rsidR="00EF6CC8" w:rsidRPr="007A25F5" w:rsidRDefault="00EF6CC8" w:rsidP="00EF6CC8">
      <w:pPr>
        <w:jc w:val="both"/>
        <w:rPr>
          <w:rFonts w:ascii="Times New Roman" w:hAnsi="Times New Roman"/>
          <w:lang w:val="sr-Latn-ME"/>
        </w:rPr>
      </w:pPr>
    </w:p>
    <w:p w:rsidR="00D17999" w:rsidRDefault="00D17999" w:rsidP="00EF6CC8">
      <w:pPr>
        <w:jc w:val="both"/>
        <w:rPr>
          <w:rFonts w:ascii="Times New Roman" w:hAnsi="Times New Roman"/>
          <w:lang w:val="sr-Latn-ME"/>
        </w:rPr>
      </w:pPr>
    </w:p>
    <w:p w:rsidR="008618B3" w:rsidRDefault="008618B3" w:rsidP="00EF6CC8">
      <w:pPr>
        <w:jc w:val="both"/>
        <w:rPr>
          <w:rFonts w:ascii="Times New Roman" w:hAnsi="Times New Roman"/>
          <w:lang w:val="sr-Latn-ME"/>
        </w:rPr>
      </w:pPr>
    </w:p>
    <w:p w:rsidR="008618B3" w:rsidRDefault="008618B3" w:rsidP="00EF6CC8">
      <w:pPr>
        <w:jc w:val="both"/>
        <w:rPr>
          <w:rFonts w:ascii="Times New Roman" w:hAnsi="Times New Roman"/>
          <w:lang w:val="sr-Latn-ME"/>
        </w:rPr>
      </w:pPr>
    </w:p>
    <w:p w:rsidR="008618B3" w:rsidRPr="007A25F5" w:rsidRDefault="008618B3" w:rsidP="00EF6CC8">
      <w:pPr>
        <w:jc w:val="both"/>
        <w:rPr>
          <w:rFonts w:ascii="Times New Roman" w:hAnsi="Times New Roman"/>
          <w:lang w:val="sr-Latn-ME"/>
        </w:rPr>
      </w:pPr>
    </w:p>
    <w:tbl>
      <w:tblPr>
        <w:tblW w:w="10490" w:type="dxa"/>
        <w:jc w:val="center"/>
        <w:tblLayout w:type="fixed"/>
        <w:tblLook w:val="04A0" w:firstRow="1" w:lastRow="0" w:firstColumn="1" w:lastColumn="0" w:noHBand="0" w:noVBand="1"/>
      </w:tblPr>
      <w:tblGrid>
        <w:gridCol w:w="851"/>
        <w:gridCol w:w="3685"/>
        <w:gridCol w:w="1843"/>
        <w:gridCol w:w="1843"/>
        <w:gridCol w:w="992"/>
        <w:gridCol w:w="1276"/>
      </w:tblGrid>
      <w:tr w:rsidR="00EF6CC8" w:rsidRPr="00AF27CB" w:rsidTr="00B83C93">
        <w:trPr>
          <w:trHeight w:hRule="exact" w:val="454"/>
          <w:jc w:val="center"/>
        </w:trPr>
        <w:tc>
          <w:tcPr>
            <w:tcW w:w="851" w:type="dxa"/>
            <w:tcBorders>
              <w:top w:val="single" w:sz="8" w:space="0" w:color="auto"/>
              <w:left w:val="single" w:sz="8" w:space="0" w:color="auto"/>
              <w:bottom w:val="single" w:sz="4" w:space="0" w:color="auto"/>
              <w:right w:val="single" w:sz="4" w:space="0" w:color="auto"/>
            </w:tcBorders>
            <w:shd w:val="clear" w:color="auto" w:fill="auto"/>
            <w:vAlign w:val="center"/>
          </w:tcPr>
          <w:p w:rsidR="00EF6CC8" w:rsidRPr="00AF27CB" w:rsidRDefault="00EF6CC8" w:rsidP="00EF6CC8">
            <w:pPr>
              <w:jc w:val="center"/>
              <w:rPr>
                <w:rFonts w:ascii="Times New Roman" w:hAnsi="Times New Roman"/>
                <w:b/>
                <w:color w:val="000000"/>
                <w:sz w:val="18"/>
                <w:szCs w:val="18"/>
                <w:lang w:val="sr-Latn-ME"/>
              </w:rPr>
            </w:pPr>
            <w:r w:rsidRPr="00AF27CB">
              <w:rPr>
                <w:rFonts w:ascii="Times New Roman" w:hAnsi="Times New Roman"/>
                <w:b/>
                <w:color w:val="000000"/>
                <w:sz w:val="18"/>
                <w:szCs w:val="18"/>
                <w:lang w:val="sr-Latn-ME"/>
              </w:rPr>
              <w:t>R.br.</w:t>
            </w:r>
          </w:p>
        </w:tc>
        <w:tc>
          <w:tcPr>
            <w:tcW w:w="3685" w:type="dxa"/>
            <w:tcBorders>
              <w:top w:val="single" w:sz="8" w:space="0" w:color="auto"/>
              <w:left w:val="nil"/>
              <w:bottom w:val="single" w:sz="4" w:space="0" w:color="auto"/>
              <w:right w:val="single" w:sz="4" w:space="0" w:color="auto"/>
            </w:tcBorders>
            <w:shd w:val="clear" w:color="auto" w:fill="auto"/>
            <w:noWrap/>
            <w:vAlign w:val="center"/>
          </w:tcPr>
          <w:p w:rsidR="00EF6CC8" w:rsidRPr="00AF27CB" w:rsidRDefault="00EF6CC8" w:rsidP="00EF6CC8">
            <w:pPr>
              <w:jc w:val="center"/>
              <w:rPr>
                <w:rFonts w:ascii="Times New Roman" w:hAnsi="Times New Roman"/>
                <w:b/>
                <w:color w:val="000000"/>
                <w:sz w:val="18"/>
                <w:szCs w:val="18"/>
                <w:lang w:val="sr-Latn-ME"/>
              </w:rPr>
            </w:pPr>
            <w:r w:rsidRPr="00AF27CB">
              <w:rPr>
                <w:rFonts w:ascii="Times New Roman" w:hAnsi="Times New Roman"/>
                <w:b/>
                <w:color w:val="000000"/>
                <w:sz w:val="18"/>
                <w:szCs w:val="18"/>
                <w:lang w:val="sr-Latn-ME"/>
              </w:rPr>
              <w:t>Opis</w:t>
            </w:r>
          </w:p>
        </w:tc>
        <w:tc>
          <w:tcPr>
            <w:tcW w:w="1843" w:type="dxa"/>
            <w:tcBorders>
              <w:top w:val="single" w:sz="4" w:space="0" w:color="auto"/>
              <w:left w:val="nil"/>
              <w:bottom w:val="single" w:sz="4" w:space="0" w:color="auto"/>
              <w:right w:val="single" w:sz="4" w:space="0" w:color="auto"/>
            </w:tcBorders>
            <w:vAlign w:val="center"/>
          </w:tcPr>
          <w:p w:rsidR="00EF6CC8" w:rsidRPr="00AF27CB" w:rsidRDefault="00813EB6" w:rsidP="00AF27CB">
            <w:pPr>
              <w:rPr>
                <w:rFonts w:ascii="Times New Roman" w:hAnsi="Times New Roman"/>
                <w:b/>
                <w:color w:val="000000"/>
                <w:sz w:val="18"/>
                <w:szCs w:val="18"/>
                <w:lang w:val="sr-Latn-ME"/>
              </w:rPr>
            </w:pPr>
            <w:r>
              <w:rPr>
                <w:rFonts w:ascii="Times New Roman" w:hAnsi="Times New Roman"/>
                <w:b/>
                <w:color w:val="000000"/>
                <w:sz w:val="18"/>
                <w:szCs w:val="18"/>
                <w:lang w:val="sr-Latn-ME"/>
              </w:rPr>
              <w:t>Plan za 2020</w:t>
            </w:r>
            <w:r w:rsidR="00EF6CC8" w:rsidRPr="00AF27CB">
              <w:rPr>
                <w:rFonts w:ascii="Times New Roman" w:hAnsi="Times New Roman"/>
                <w:b/>
                <w:color w:val="000000"/>
                <w:sz w:val="18"/>
                <w:szCs w:val="18"/>
                <w:lang w:val="sr-Latn-ME"/>
              </w:rPr>
              <w:t>.godinu</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F6CC8" w:rsidRPr="00AF27CB" w:rsidRDefault="00813EB6" w:rsidP="00EF6CC8">
            <w:pPr>
              <w:jc w:val="center"/>
              <w:rPr>
                <w:rFonts w:ascii="Times New Roman" w:hAnsi="Times New Roman"/>
                <w:b/>
                <w:color w:val="000000"/>
                <w:sz w:val="18"/>
                <w:szCs w:val="18"/>
                <w:lang w:val="sr-Latn-ME"/>
              </w:rPr>
            </w:pPr>
            <w:r>
              <w:rPr>
                <w:rFonts w:ascii="Times New Roman" w:hAnsi="Times New Roman"/>
                <w:b/>
                <w:color w:val="000000"/>
                <w:sz w:val="18"/>
                <w:szCs w:val="18"/>
                <w:lang w:val="sr-Latn-ME"/>
              </w:rPr>
              <w:t>Plan za 2021</w:t>
            </w:r>
            <w:r w:rsidR="00EF6CC8" w:rsidRPr="00AF27CB">
              <w:rPr>
                <w:rFonts w:ascii="Times New Roman" w:hAnsi="Times New Roman"/>
                <w:b/>
                <w:color w:val="000000"/>
                <w:sz w:val="18"/>
                <w:szCs w:val="18"/>
                <w:lang w:val="sr-Latn-ME"/>
              </w:rPr>
              <w:t>. godinu</w:t>
            </w:r>
          </w:p>
        </w:tc>
        <w:tc>
          <w:tcPr>
            <w:tcW w:w="992" w:type="dxa"/>
            <w:tcBorders>
              <w:top w:val="single" w:sz="8" w:space="0" w:color="auto"/>
              <w:left w:val="nil"/>
              <w:bottom w:val="single" w:sz="4" w:space="0" w:color="auto"/>
              <w:right w:val="single" w:sz="4" w:space="0" w:color="auto"/>
            </w:tcBorders>
            <w:shd w:val="clear" w:color="auto" w:fill="auto"/>
            <w:vAlign w:val="center"/>
          </w:tcPr>
          <w:p w:rsidR="00EF6CC8" w:rsidRPr="00AF27CB" w:rsidRDefault="00EF6CC8" w:rsidP="00EF6CC8">
            <w:pPr>
              <w:jc w:val="center"/>
              <w:rPr>
                <w:rFonts w:ascii="Times New Roman" w:hAnsi="Times New Roman"/>
                <w:b/>
                <w:color w:val="000000"/>
                <w:sz w:val="18"/>
                <w:szCs w:val="18"/>
                <w:lang w:val="sr-Latn-ME"/>
              </w:rPr>
            </w:pPr>
            <w:r w:rsidRPr="00AF27CB">
              <w:rPr>
                <w:rFonts w:ascii="Times New Roman" w:hAnsi="Times New Roman"/>
                <w:b/>
                <w:color w:val="000000"/>
                <w:sz w:val="18"/>
                <w:szCs w:val="18"/>
                <w:lang w:val="sr-Latn-ME"/>
              </w:rPr>
              <w:t>%           (4/3)</w:t>
            </w:r>
          </w:p>
        </w:tc>
        <w:tc>
          <w:tcPr>
            <w:tcW w:w="1276" w:type="dxa"/>
            <w:tcBorders>
              <w:top w:val="single" w:sz="8" w:space="0" w:color="auto"/>
              <w:left w:val="nil"/>
              <w:bottom w:val="single" w:sz="4" w:space="0" w:color="auto"/>
              <w:right w:val="single" w:sz="4" w:space="0" w:color="auto"/>
            </w:tcBorders>
            <w:vAlign w:val="center"/>
          </w:tcPr>
          <w:p w:rsidR="00EF6CC8" w:rsidRPr="00AF27CB" w:rsidRDefault="00EF6CC8" w:rsidP="00EF6CC8">
            <w:pPr>
              <w:jc w:val="center"/>
              <w:rPr>
                <w:rFonts w:ascii="Times New Roman" w:hAnsi="Times New Roman"/>
                <w:b/>
                <w:color w:val="000000"/>
                <w:sz w:val="18"/>
                <w:szCs w:val="18"/>
                <w:lang w:val="sr-Latn-ME"/>
              </w:rPr>
            </w:pPr>
            <w:r w:rsidRPr="00AF27CB">
              <w:rPr>
                <w:rFonts w:ascii="Times New Roman" w:hAnsi="Times New Roman"/>
                <w:b/>
                <w:color w:val="000000"/>
                <w:sz w:val="18"/>
                <w:szCs w:val="18"/>
                <w:lang w:val="sr-Latn-ME"/>
              </w:rPr>
              <w:t>Index</w:t>
            </w:r>
          </w:p>
          <w:p w:rsidR="00EF6CC8" w:rsidRPr="00AF27CB" w:rsidRDefault="00EF6CC8" w:rsidP="00EF6CC8">
            <w:pPr>
              <w:jc w:val="center"/>
              <w:rPr>
                <w:rFonts w:ascii="Times New Roman" w:hAnsi="Times New Roman"/>
                <w:b/>
                <w:color w:val="000000"/>
                <w:sz w:val="18"/>
                <w:szCs w:val="18"/>
                <w:lang w:val="sr-Latn-ME"/>
              </w:rPr>
            </w:pPr>
            <w:r w:rsidRPr="00AF27CB">
              <w:rPr>
                <w:rFonts w:ascii="Times New Roman" w:hAnsi="Times New Roman"/>
                <w:b/>
                <w:color w:val="000000"/>
                <w:sz w:val="18"/>
                <w:szCs w:val="18"/>
                <w:lang w:val="sr-Latn-ME"/>
              </w:rPr>
              <w:t>(5-100%)</w:t>
            </w:r>
          </w:p>
        </w:tc>
      </w:tr>
      <w:tr w:rsidR="00EF6CC8" w:rsidRPr="007A25F5" w:rsidTr="00B83C93">
        <w:trPr>
          <w:trHeight w:hRule="exact" w:val="454"/>
          <w:jc w:val="center"/>
        </w:trPr>
        <w:tc>
          <w:tcPr>
            <w:tcW w:w="851" w:type="dxa"/>
            <w:tcBorders>
              <w:top w:val="single" w:sz="8" w:space="0" w:color="auto"/>
              <w:left w:val="single" w:sz="8" w:space="0" w:color="auto"/>
              <w:bottom w:val="single" w:sz="4" w:space="0" w:color="auto"/>
              <w:right w:val="single" w:sz="4" w:space="0" w:color="auto"/>
            </w:tcBorders>
            <w:shd w:val="clear" w:color="auto" w:fill="auto"/>
            <w:vAlign w:val="center"/>
          </w:tcPr>
          <w:p w:rsidR="00EF6CC8" w:rsidRPr="007A25F5" w:rsidRDefault="00EF6CC8" w:rsidP="00EF6CC8">
            <w:pPr>
              <w:jc w:val="center"/>
              <w:rPr>
                <w:rFonts w:ascii="Times New Roman" w:hAnsi="Times New Roman"/>
                <w:b/>
                <w:color w:val="000000"/>
                <w:lang w:val="sr-Latn-ME"/>
              </w:rPr>
            </w:pPr>
            <w:r w:rsidRPr="007A25F5">
              <w:rPr>
                <w:rFonts w:ascii="Times New Roman" w:hAnsi="Times New Roman"/>
                <w:b/>
                <w:color w:val="000000"/>
                <w:lang w:val="sr-Latn-ME"/>
              </w:rPr>
              <w:t>1</w:t>
            </w:r>
          </w:p>
        </w:tc>
        <w:tc>
          <w:tcPr>
            <w:tcW w:w="3685" w:type="dxa"/>
            <w:tcBorders>
              <w:top w:val="single" w:sz="8" w:space="0" w:color="auto"/>
              <w:left w:val="nil"/>
              <w:bottom w:val="single" w:sz="4" w:space="0" w:color="auto"/>
              <w:right w:val="single" w:sz="4" w:space="0" w:color="auto"/>
            </w:tcBorders>
            <w:shd w:val="clear" w:color="auto" w:fill="auto"/>
            <w:noWrap/>
            <w:vAlign w:val="center"/>
          </w:tcPr>
          <w:p w:rsidR="00EF6CC8" w:rsidRPr="007A25F5" w:rsidRDefault="00EF6CC8" w:rsidP="00EF6CC8">
            <w:pPr>
              <w:jc w:val="center"/>
              <w:rPr>
                <w:rFonts w:ascii="Times New Roman" w:hAnsi="Times New Roman"/>
                <w:b/>
                <w:color w:val="000000"/>
                <w:lang w:val="sr-Latn-ME"/>
              </w:rPr>
            </w:pPr>
            <w:r w:rsidRPr="007A25F5">
              <w:rPr>
                <w:rFonts w:ascii="Times New Roman" w:hAnsi="Times New Roman"/>
                <w:b/>
                <w:color w:val="000000"/>
                <w:lang w:val="sr-Latn-ME"/>
              </w:rPr>
              <w:t>2</w:t>
            </w:r>
          </w:p>
        </w:tc>
        <w:tc>
          <w:tcPr>
            <w:tcW w:w="1843" w:type="dxa"/>
            <w:tcBorders>
              <w:top w:val="single" w:sz="4" w:space="0" w:color="auto"/>
              <w:left w:val="nil"/>
              <w:bottom w:val="single" w:sz="4" w:space="0" w:color="auto"/>
              <w:right w:val="single" w:sz="4" w:space="0" w:color="auto"/>
            </w:tcBorders>
            <w:vAlign w:val="center"/>
          </w:tcPr>
          <w:p w:rsidR="00EF6CC8" w:rsidRPr="007A25F5" w:rsidRDefault="00EF6CC8" w:rsidP="00EF6CC8">
            <w:pPr>
              <w:jc w:val="center"/>
              <w:rPr>
                <w:rFonts w:ascii="Times New Roman" w:hAnsi="Times New Roman"/>
                <w:b/>
                <w:color w:val="000000"/>
                <w:lang w:val="sr-Latn-ME"/>
              </w:rPr>
            </w:pPr>
            <w:r w:rsidRPr="007A25F5">
              <w:rPr>
                <w:rFonts w:ascii="Times New Roman" w:hAnsi="Times New Roman"/>
                <w:b/>
                <w:color w:val="000000"/>
                <w:lang w:val="sr-Latn-ME"/>
              </w:rPr>
              <w:t>3</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F6CC8" w:rsidRPr="007A25F5" w:rsidRDefault="00EF6CC8" w:rsidP="00EF6CC8">
            <w:pPr>
              <w:jc w:val="center"/>
              <w:rPr>
                <w:rFonts w:ascii="Times New Roman" w:hAnsi="Times New Roman"/>
                <w:b/>
                <w:color w:val="000000"/>
                <w:lang w:val="sr-Latn-ME"/>
              </w:rPr>
            </w:pPr>
            <w:r w:rsidRPr="007A25F5">
              <w:rPr>
                <w:rFonts w:ascii="Times New Roman" w:hAnsi="Times New Roman"/>
                <w:b/>
                <w:color w:val="000000"/>
                <w:lang w:val="sr-Latn-ME"/>
              </w:rPr>
              <w:t>4</w:t>
            </w:r>
          </w:p>
        </w:tc>
        <w:tc>
          <w:tcPr>
            <w:tcW w:w="992" w:type="dxa"/>
            <w:tcBorders>
              <w:top w:val="single" w:sz="8" w:space="0" w:color="auto"/>
              <w:left w:val="nil"/>
              <w:bottom w:val="single" w:sz="4" w:space="0" w:color="auto"/>
              <w:right w:val="single" w:sz="4" w:space="0" w:color="auto"/>
            </w:tcBorders>
            <w:shd w:val="clear" w:color="auto" w:fill="auto"/>
            <w:vAlign w:val="center"/>
          </w:tcPr>
          <w:p w:rsidR="00EF6CC8" w:rsidRPr="007A25F5" w:rsidRDefault="00EF6CC8" w:rsidP="00EF6CC8">
            <w:pPr>
              <w:jc w:val="center"/>
              <w:rPr>
                <w:rFonts w:ascii="Times New Roman" w:hAnsi="Times New Roman"/>
                <w:b/>
                <w:color w:val="000000"/>
                <w:lang w:val="sr-Latn-ME"/>
              </w:rPr>
            </w:pPr>
            <w:r w:rsidRPr="007A25F5">
              <w:rPr>
                <w:rFonts w:ascii="Times New Roman" w:hAnsi="Times New Roman"/>
                <w:b/>
                <w:color w:val="000000"/>
                <w:lang w:val="sr-Latn-ME"/>
              </w:rPr>
              <w:t>5</w:t>
            </w:r>
          </w:p>
        </w:tc>
        <w:tc>
          <w:tcPr>
            <w:tcW w:w="1276" w:type="dxa"/>
            <w:tcBorders>
              <w:top w:val="single" w:sz="8" w:space="0" w:color="auto"/>
              <w:left w:val="nil"/>
              <w:bottom w:val="single" w:sz="4" w:space="0" w:color="auto"/>
              <w:right w:val="single" w:sz="4" w:space="0" w:color="auto"/>
            </w:tcBorders>
            <w:vAlign w:val="center"/>
          </w:tcPr>
          <w:p w:rsidR="00EF6CC8" w:rsidRPr="007A25F5" w:rsidRDefault="00EF6CC8" w:rsidP="00EF6CC8">
            <w:pPr>
              <w:jc w:val="center"/>
              <w:rPr>
                <w:rFonts w:ascii="Times New Roman" w:hAnsi="Times New Roman"/>
                <w:b/>
                <w:color w:val="000000"/>
                <w:lang w:val="sr-Latn-ME"/>
              </w:rPr>
            </w:pPr>
            <w:r w:rsidRPr="007A25F5">
              <w:rPr>
                <w:rFonts w:ascii="Times New Roman" w:hAnsi="Times New Roman"/>
                <w:b/>
                <w:color w:val="000000"/>
                <w:lang w:val="sr-Latn-ME"/>
              </w:rPr>
              <w:t>6</w:t>
            </w:r>
          </w:p>
        </w:tc>
      </w:tr>
      <w:tr w:rsidR="000A2E05" w:rsidRPr="007A25F5" w:rsidTr="00B83C93">
        <w:trPr>
          <w:trHeight w:hRule="exact" w:val="454"/>
          <w:jc w:val="center"/>
        </w:trPr>
        <w:tc>
          <w:tcPr>
            <w:tcW w:w="851" w:type="dxa"/>
            <w:tcBorders>
              <w:top w:val="nil"/>
              <w:left w:val="single" w:sz="8" w:space="0" w:color="auto"/>
              <w:bottom w:val="single" w:sz="4" w:space="0" w:color="auto"/>
              <w:right w:val="single" w:sz="4" w:space="0" w:color="auto"/>
            </w:tcBorders>
            <w:shd w:val="clear" w:color="auto" w:fill="auto"/>
            <w:noWrap/>
            <w:vAlign w:val="center"/>
          </w:tcPr>
          <w:p w:rsidR="000A2E05" w:rsidRPr="007A25F5" w:rsidRDefault="000A2E05" w:rsidP="000A2E05">
            <w:pPr>
              <w:jc w:val="center"/>
              <w:rPr>
                <w:rFonts w:ascii="Times New Roman" w:hAnsi="Times New Roman"/>
                <w:color w:val="000000"/>
                <w:lang w:val="sr-Latn-ME"/>
              </w:rPr>
            </w:pPr>
            <w:r w:rsidRPr="007A25F5">
              <w:rPr>
                <w:rFonts w:ascii="Times New Roman" w:hAnsi="Times New Roman"/>
                <w:color w:val="000000"/>
                <w:lang w:val="sr-Latn-ME"/>
              </w:rPr>
              <w:t>1</w:t>
            </w:r>
          </w:p>
        </w:tc>
        <w:tc>
          <w:tcPr>
            <w:tcW w:w="3685" w:type="dxa"/>
            <w:tcBorders>
              <w:top w:val="nil"/>
              <w:left w:val="nil"/>
              <w:bottom w:val="single" w:sz="4" w:space="0" w:color="auto"/>
              <w:right w:val="single" w:sz="4" w:space="0" w:color="auto"/>
            </w:tcBorders>
            <w:shd w:val="clear" w:color="auto" w:fill="auto"/>
            <w:noWrap/>
            <w:vAlign w:val="bottom"/>
          </w:tcPr>
          <w:p w:rsidR="000A2E05" w:rsidRPr="007A25F5" w:rsidRDefault="000A2E05" w:rsidP="000A2E05">
            <w:pPr>
              <w:jc w:val="both"/>
              <w:rPr>
                <w:rFonts w:ascii="Times New Roman" w:hAnsi="Times New Roman"/>
                <w:color w:val="000000"/>
                <w:lang w:val="sr-Latn-ME"/>
              </w:rPr>
            </w:pPr>
            <w:r w:rsidRPr="007A25F5">
              <w:rPr>
                <w:rFonts w:ascii="Times New Roman" w:hAnsi="Times New Roman"/>
                <w:color w:val="000000"/>
                <w:lang w:val="sr-Latn-ME"/>
              </w:rPr>
              <w:t>Bruto zarade i ostala lična primanja</w:t>
            </w:r>
          </w:p>
        </w:tc>
        <w:tc>
          <w:tcPr>
            <w:tcW w:w="1843" w:type="dxa"/>
            <w:tcBorders>
              <w:top w:val="single" w:sz="4" w:space="0" w:color="auto"/>
              <w:left w:val="nil"/>
              <w:bottom w:val="single" w:sz="4" w:space="0" w:color="auto"/>
              <w:right w:val="single" w:sz="4" w:space="0" w:color="auto"/>
            </w:tcBorders>
            <w:vAlign w:val="center"/>
          </w:tcPr>
          <w:p w:rsidR="000A2E05" w:rsidRPr="007A25F5" w:rsidRDefault="00104D91" w:rsidP="00CC2A28">
            <w:pPr>
              <w:jc w:val="right"/>
              <w:rPr>
                <w:rFonts w:ascii="Times New Roman" w:hAnsi="Times New Roman"/>
                <w:color w:val="000000"/>
                <w:lang w:val="sr-Latn-ME"/>
              </w:rPr>
            </w:pPr>
            <w:r>
              <w:rPr>
                <w:rFonts w:ascii="Times New Roman" w:hAnsi="Times New Roman"/>
                <w:color w:val="000000"/>
                <w:lang w:val="sr-Latn-ME"/>
              </w:rPr>
              <w:t>3.686.368</w:t>
            </w:r>
            <w:r w:rsidR="000A2E05" w:rsidRPr="007A25F5">
              <w:rPr>
                <w:rFonts w:ascii="Times New Roman" w:hAnsi="Times New Roman"/>
                <w:color w:val="000000"/>
                <w:lang w:val="sr-Latn-ME"/>
              </w:rPr>
              <w:t xml:space="preserve">,00 </w:t>
            </w:r>
            <w:r w:rsidR="000A2E05" w:rsidRPr="007A25F5">
              <w:rPr>
                <w:rFonts w:ascii="Times New Roman" w:hAnsi="Times New Roman"/>
                <w:bCs/>
                <w:iCs/>
                <w:lang w:val="sr-Latn-ME"/>
              </w:rPr>
              <w:t>€</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2E05" w:rsidRPr="007A25F5" w:rsidRDefault="00123744" w:rsidP="000A2E05">
            <w:pPr>
              <w:jc w:val="right"/>
              <w:rPr>
                <w:rFonts w:ascii="Times New Roman" w:hAnsi="Times New Roman"/>
                <w:color w:val="000000"/>
                <w:lang w:val="sr-Latn-ME"/>
              </w:rPr>
            </w:pPr>
            <w:r>
              <w:rPr>
                <w:rFonts w:ascii="Times New Roman" w:hAnsi="Times New Roman"/>
                <w:color w:val="000000"/>
                <w:lang w:val="sr-Latn-ME"/>
              </w:rPr>
              <w:t>3.692.550</w:t>
            </w:r>
            <w:r w:rsidR="000A2E05">
              <w:rPr>
                <w:rFonts w:ascii="Times New Roman" w:hAnsi="Times New Roman"/>
                <w:color w:val="000000"/>
                <w:lang w:val="sr-Latn-ME"/>
              </w:rPr>
              <w:t>,00 €</w:t>
            </w:r>
          </w:p>
        </w:tc>
        <w:tc>
          <w:tcPr>
            <w:tcW w:w="992" w:type="dxa"/>
            <w:tcBorders>
              <w:top w:val="nil"/>
              <w:left w:val="nil"/>
              <w:bottom w:val="single" w:sz="4" w:space="0" w:color="auto"/>
              <w:right w:val="single" w:sz="4" w:space="0" w:color="auto"/>
            </w:tcBorders>
            <w:shd w:val="clear" w:color="auto" w:fill="auto"/>
            <w:noWrap/>
            <w:vAlign w:val="center"/>
          </w:tcPr>
          <w:p w:rsidR="000A2E05" w:rsidRPr="007A25F5" w:rsidRDefault="003B5BE8" w:rsidP="00A80CED">
            <w:pPr>
              <w:jc w:val="right"/>
              <w:rPr>
                <w:rFonts w:ascii="Times New Roman" w:hAnsi="Times New Roman"/>
                <w:color w:val="000000"/>
                <w:lang w:val="sr-Latn-ME"/>
              </w:rPr>
            </w:pPr>
            <w:r>
              <w:rPr>
                <w:rFonts w:ascii="Times New Roman" w:hAnsi="Times New Roman"/>
                <w:color w:val="000000"/>
                <w:lang w:val="sr-Latn-ME"/>
              </w:rPr>
              <w:t>100,</w:t>
            </w:r>
            <w:r w:rsidR="00A80CED">
              <w:rPr>
                <w:rFonts w:ascii="Times New Roman" w:hAnsi="Times New Roman"/>
                <w:color w:val="000000"/>
                <w:lang w:val="sr-Latn-ME"/>
              </w:rPr>
              <w:t>16</w:t>
            </w:r>
          </w:p>
        </w:tc>
        <w:tc>
          <w:tcPr>
            <w:tcW w:w="1276" w:type="dxa"/>
            <w:tcBorders>
              <w:top w:val="single" w:sz="4" w:space="0" w:color="auto"/>
              <w:left w:val="nil"/>
              <w:bottom w:val="single" w:sz="4" w:space="0" w:color="auto"/>
              <w:right w:val="single" w:sz="4" w:space="0" w:color="auto"/>
            </w:tcBorders>
            <w:vAlign w:val="center"/>
          </w:tcPr>
          <w:p w:rsidR="000A2E05" w:rsidRPr="007A25F5" w:rsidRDefault="003B5BE8" w:rsidP="000A2E05">
            <w:pPr>
              <w:jc w:val="right"/>
              <w:rPr>
                <w:rFonts w:ascii="Times New Roman" w:hAnsi="Times New Roman"/>
                <w:color w:val="000000"/>
                <w:lang w:val="sr-Latn-ME"/>
              </w:rPr>
            </w:pPr>
            <w:r>
              <w:rPr>
                <w:rFonts w:ascii="Times New Roman" w:hAnsi="Times New Roman"/>
                <w:color w:val="000000"/>
                <w:lang w:val="sr-Latn-ME"/>
              </w:rPr>
              <w:t>+</w:t>
            </w:r>
            <w:r w:rsidR="00A80CED">
              <w:rPr>
                <w:rFonts w:ascii="Times New Roman" w:hAnsi="Times New Roman"/>
                <w:color w:val="000000"/>
                <w:lang w:val="sr-Latn-ME"/>
              </w:rPr>
              <w:t>0,16</w:t>
            </w:r>
          </w:p>
        </w:tc>
      </w:tr>
      <w:tr w:rsidR="000A2E05" w:rsidRPr="007A25F5" w:rsidTr="00B83C93">
        <w:tblPrEx>
          <w:tblLook w:val="0000" w:firstRow="0" w:lastRow="0" w:firstColumn="0" w:lastColumn="0" w:noHBand="0" w:noVBand="0"/>
        </w:tblPrEx>
        <w:trPr>
          <w:trHeight w:hRule="exact" w:val="454"/>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2E05" w:rsidRPr="007A25F5" w:rsidRDefault="000A2E05" w:rsidP="000A2E05">
            <w:pPr>
              <w:jc w:val="center"/>
              <w:rPr>
                <w:rFonts w:ascii="Times New Roman" w:hAnsi="Times New Roman"/>
                <w:bCs/>
                <w:lang w:val="sr-Latn-ME"/>
              </w:rPr>
            </w:pPr>
            <w:r w:rsidRPr="007A25F5">
              <w:rPr>
                <w:rFonts w:ascii="Times New Roman" w:hAnsi="Times New Roman"/>
                <w:bCs/>
                <w:lang w:val="sr-Latn-ME"/>
              </w:rPr>
              <w:t>2</w:t>
            </w:r>
          </w:p>
        </w:tc>
        <w:tc>
          <w:tcPr>
            <w:tcW w:w="3685" w:type="dxa"/>
            <w:tcBorders>
              <w:top w:val="single" w:sz="4" w:space="0" w:color="auto"/>
              <w:left w:val="nil"/>
              <w:bottom w:val="single" w:sz="4" w:space="0" w:color="auto"/>
              <w:right w:val="nil"/>
            </w:tcBorders>
            <w:shd w:val="clear" w:color="auto" w:fill="auto"/>
            <w:noWrap/>
            <w:vAlign w:val="bottom"/>
          </w:tcPr>
          <w:p w:rsidR="000A2E05" w:rsidRPr="007A25F5" w:rsidRDefault="000A2E05" w:rsidP="000A2E05">
            <w:pPr>
              <w:jc w:val="both"/>
              <w:rPr>
                <w:rFonts w:ascii="Times New Roman" w:hAnsi="Times New Roman"/>
                <w:color w:val="000000"/>
                <w:lang w:val="sr-Latn-ME"/>
              </w:rPr>
            </w:pPr>
            <w:r w:rsidRPr="007A25F5">
              <w:rPr>
                <w:rFonts w:ascii="Times New Roman" w:hAnsi="Times New Roman"/>
                <w:color w:val="000000"/>
                <w:lang w:val="sr-Latn-ME"/>
              </w:rPr>
              <w:t>Rashodi za materijal</w:t>
            </w:r>
          </w:p>
        </w:tc>
        <w:tc>
          <w:tcPr>
            <w:tcW w:w="1843" w:type="dxa"/>
            <w:tcBorders>
              <w:top w:val="single" w:sz="4" w:space="0" w:color="auto"/>
              <w:left w:val="single" w:sz="4" w:space="0" w:color="auto"/>
              <w:bottom w:val="single" w:sz="4" w:space="0" w:color="auto"/>
              <w:right w:val="single" w:sz="4" w:space="0" w:color="auto"/>
            </w:tcBorders>
            <w:vAlign w:val="center"/>
          </w:tcPr>
          <w:p w:rsidR="000A2E05" w:rsidRPr="007A25F5" w:rsidRDefault="000A2E05" w:rsidP="00CC2A28">
            <w:pPr>
              <w:jc w:val="right"/>
              <w:rPr>
                <w:rFonts w:ascii="Times New Roman" w:hAnsi="Times New Roman"/>
                <w:color w:val="000000"/>
                <w:lang w:val="sr-Latn-ME"/>
              </w:rPr>
            </w:pPr>
            <w:r w:rsidRPr="007A25F5">
              <w:rPr>
                <w:rFonts w:ascii="Times New Roman" w:hAnsi="Times New Roman"/>
                <w:color w:val="000000"/>
                <w:lang w:val="sr-Latn-ME"/>
              </w:rPr>
              <w:t>6</w:t>
            </w:r>
            <w:r w:rsidR="00CC2A28">
              <w:rPr>
                <w:rFonts w:ascii="Times New Roman" w:hAnsi="Times New Roman"/>
                <w:color w:val="000000"/>
                <w:lang w:val="sr-Latn-ME"/>
              </w:rPr>
              <w:t>46</w:t>
            </w:r>
            <w:r w:rsidRPr="007A25F5">
              <w:rPr>
                <w:rFonts w:ascii="Times New Roman" w:hAnsi="Times New Roman"/>
                <w:color w:val="000000"/>
                <w:lang w:val="sr-Latn-ME"/>
              </w:rPr>
              <w:t>.</w:t>
            </w:r>
            <w:r w:rsidR="00CC2A28">
              <w:rPr>
                <w:rFonts w:ascii="Times New Roman" w:hAnsi="Times New Roman"/>
                <w:color w:val="000000"/>
                <w:lang w:val="sr-Latn-ME"/>
              </w:rPr>
              <w:t>121</w:t>
            </w:r>
            <w:r w:rsidRPr="007A25F5">
              <w:rPr>
                <w:rFonts w:ascii="Times New Roman" w:hAnsi="Times New Roman"/>
                <w:color w:val="000000"/>
                <w:lang w:val="sr-Latn-ME"/>
              </w:rPr>
              <w:t xml:space="preserve">,00 </w:t>
            </w:r>
            <w:r w:rsidRPr="007A25F5">
              <w:rPr>
                <w:rFonts w:ascii="Times New Roman" w:hAnsi="Times New Roman"/>
                <w:bCs/>
                <w:iCs/>
                <w:lang w:val="sr-Latn-ME"/>
              </w:rPr>
              <w:t>€</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2E05" w:rsidRPr="007A25F5" w:rsidRDefault="00D926B8" w:rsidP="000A2E05">
            <w:pPr>
              <w:jc w:val="right"/>
              <w:rPr>
                <w:rFonts w:ascii="Times New Roman" w:hAnsi="Times New Roman"/>
                <w:color w:val="000000"/>
                <w:lang w:val="sr-Latn-ME"/>
              </w:rPr>
            </w:pPr>
            <w:r>
              <w:rPr>
                <w:rFonts w:ascii="Times New Roman" w:hAnsi="Times New Roman"/>
                <w:color w:val="000000"/>
                <w:lang w:val="sr-Latn-ME"/>
              </w:rPr>
              <w:t>590.250,00 €</w:t>
            </w:r>
          </w:p>
        </w:tc>
        <w:tc>
          <w:tcPr>
            <w:tcW w:w="992" w:type="dxa"/>
            <w:tcBorders>
              <w:top w:val="single" w:sz="4" w:space="0" w:color="auto"/>
              <w:left w:val="nil"/>
              <w:bottom w:val="single" w:sz="4" w:space="0" w:color="auto"/>
              <w:right w:val="nil"/>
            </w:tcBorders>
            <w:shd w:val="clear" w:color="auto" w:fill="auto"/>
            <w:noWrap/>
            <w:vAlign w:val="center"/>
          </w:tcPr>
          <w:p w:rsidR="000A2E05" w:rsidRPr="007A25F5" w:rsidRDefault="002A6D4B" w:rsidP="003B5BE8">
            <w:pPr>
              <w:jc w:val="right"/>
              <w:rPr>
                <w:rFonts w:ascii="Times New Roman" w:hAnsi="Times New Roman"/>
                <w:color w:val="000000"/>
                <w:lang w:val="sr-Latn-ME"/>
              </w:rPr>
            </w:pPr>
            <w:r>
              <w:rPr>
                <w:rFonts w:ascii="Times New Roman" w:hAnsi="Times New Roman"/>
                <w:color w:val="000000"/>
                <w:lang w:val="sr-Latn-ME"/>
              </w:rPr>
              <w:t>9</w:t>
            </w:r>
            <w:r w:rsidR="003B5BE8">
              <w:rPr>
                <w:rFonts w:ascii="Times New Roman" w:hAnsi="Times New Roman"/>
                <w:color w:val="000000"/>
                <w:lang w:val="sr-Latn-ME"/>
              </w:rPr>
              <w:t>1,35</w:t>
            </w:r>
          </w:p>
        </w:tc>
        <w:tc>
          <w:tcPr>
            <w:tcW w:w="1276" w:type="dxa"/>
            <w:tcBorders>
              <w:top w:val="single" w:sz="4" w:space="0" w:color="auto"/>
              <w:left w:val="single" w:sz="4" w:space="0" w:color="auto"/>
              <w:bottom w:val="single" w:sz="4" w:space="0" w:color="auto"/>
              <w:right w:val="single" w:sz="4" w:space="0" w:color="auto"/>
            </w:tcBorders>
            <w:vAlign w:val="center"/>
          </w:tcPr>
          <w:p w:rsidR="000A2E05" w:rsidRPr="007A25F5" w:rsidRDefault="002A6D4B" w:rsidP="003B5BE8">
            <w:pPr>
              <w:jc w:val="right"/>
              <w:rPr>
                <w:rFonts w:ascii="Times New Roman" w:hAnsi="Times New Roman"/>
                <w:color w:val="000000"/>
                <w:lang w:val="sr-Latn-ME"/>
              </w:rPr>
            </w:pPr>
            <w:r>
              <w:rPr>
                <w:rFonts w:ascii="Times New Roman" w:hAnsi="Times New Roman"/>
                <w:color w:val="000000"/>
                <w:lang w:val="sr-Latn-ME"/>
              </w:rPr>
              <w:t>-</w:t>
            </w:r>
            <w:r w:rsidR="003B5BE8">
              <w:rPr>
                <w:rFonts w:ascii="Times New Roman" w:hAnsi="Times New Roman"/>
                <w:color w:val="000000"/>
                <w:lang w:val="sr-Latn-ME"/>
              </w:rPr>
              <w:t>8,64</w:t>
            </w:r>
          </w:p>
        </w:tc>
      </w:tr>
      <w:tr w:rsidR="000A2E05" w:rsidRPr="007A25F5" w:rsidTr="00B83C93">
        <w:tblPrEx>
          <w:tblLook w:val="0000" w:firstRow="0" w:lastRow="0" w:firstColumn="0" w:lastColumn="0" w:noHBand="0" w:noVBand="0"/>
        </w:tblPrEx>
        <w:trPr>
          <w:trHeight w:hRule="exact" w:val="454"/>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2E05" w:rsidRPr="007A25F5" w:rsidRDefault="000A2E05" w:rsidP="000A2E05">
            <w:pPr>
              <w:jc w:val="center"/>
              <w:rPr>
                <w:rFonts w:ascii="Times New Roman" w:hAnsi="Times New Roman"/>
                <w:bCs/>
                <w:lang w:val="sr-Latn-ME"/>
              </w:rPr>
            </w:pPr>
            <w:r w:rsidRPr="007A25F5">
              <w:rPr>
                <w:rFonts w:ascii="Times New Roman" w:hAnsi="Times New Roman"/>
                <w:bCs/>
                <w:lang w:val="sr-Latn-ME"/>
              </w:rPr>
              <w:t>3</w:t>
            </w:r>
          </w:p>
        </w:tc>
        <w:tc>
          <w:tcPr>
            <w:tcW w:w="3685" w:type="dxa"/>
            <w:tcBorders>
              <w:top w:val="single" w:sz="4" w:space="0" w:color="auto"/>
              <w:left w:val="nil"/>
              <w:bottom w:val="single" w:sz="4" w:space="0" w:color="auto"/>
              <w:right w:val="nil"/>
            </w:tcBorders>
            <w:shd w:val="clear" w:color="auto" w:fill="auto"/>
            <w:noWrap/>
            <w:vAlign w:val="bottom"/>
          </w:tcPr>
          <w:p w:rsidR="000A2E05" w:rsidRPr="007A25F5" w:rsidRDefault="000A2E05" w:rsidP="000A2E05">
            <w:pPr>
              <w:jc w:val="both"/>
              <w:rPr>
                <w:rFonts w:ascii="Times New Roman" w:hAnsi="Times New Roman"/>
                <w:color w:val="000000"/>
                <w:lang w:val="sr-Latn-ME"/>
              </w:rPr>
            </w:pPr>
            <w:r w:rsidRPr="007A25F5">
              <w:rPr>
                <w:rFonts w:ascii="Times New Roman" w:hAnsi="Times New Roman"/>
                <w:color w:val="000000"/>
                <w:lang w:val="sr-Latn-ME"/>
              </w:rPr>
              <w:t>Rashodi za usluge</w:t>
            </w:r>
          </w:p>
        </w:tc>
        <w:tc>
          <w:tcPr>
            <w:tcW w:w="1843" w:type="dxa"/>
            <w:tcBorders>
              <w:top w:val="single" w:sz="4" w:space="0" w:color="auto"/>
              <w:left w:val="single" w:sz="4" w:space="0" w:color="auto"/>
              <w:bottom w:val="single" w:sz="4" w:space="0" w:color="auto"/>
              <w:right w:val="single" w:sz="4" w:space="0" w:color="auto"/>
            </w:tcBorders>
            <w:vAlign w:val="center"/>
          </w:tcPr>
          <w:p w:rsidR="000A2E05" w:rsidRPr="007A25F5" w:rsidRDefault="000A2E05" w:rsidP="00E9177F">
            <w:pPr>
              <w:jc w:val="right"/>
              <w:rPr>
                <w:rFonts w:ascii="Times New Roman" w:hAnsi="Times New Roman"/>
                <w:color w:val="000000"/>
                <w:lang w:val="sr-Latn-ME"/>
              </w:rPr>
            </w:pPr>
            <w:r w:rsidRPr="007A25F5">
              <w:rPr>
                <w:rFonts w:ascii="Times New Roman" w:hAnsi="Times New Roman"/>
                <w:color w:val="000000"/>
                <w:lang w:val="sr-Latn-ME"/>
              </w:rPr>
              <w:t>1.</w:t>
            </w:r>
            <w:r w:rsidR="00E9177F">
              <w:rPr>
                <w:rFonts w:ascii="Times New Roman" w:hAnsi="Times New Roman"/>
                <w:color w:val="000000"/>
                <w:lang w:val="sr-Latn-ME"/>
              </w:rPr>
              <w:t>076.3</w:t>
            </w:r>
            <w:r w:rsidRPr="007A25F5">
              <w:rPr>
                <w:rFonts w:ascii="Times New Roman" w:hAnsi="Times New Roman"/>
                <w:color w:val="000000"/>
                <w:lang w:val="sr-Latn-ME"/>
              </w:rPr>
              <w:t xml:space="preserve">00,00 </w:t>
            </w:r>
            <w:r w:rsidRPr="007A25F5">
              <w:rPr>
                <w:rFonts w:ascii="Times New Roman" w:hAnsi="Times New Roman"/>
                <w:bCs/>
                <w:iCs/>
                <w:lang w:val="sr-Latn-ME"/>
              </w:rPr>
              <w:t>€</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2E05" w:rsidRPr="007A25F5" w:rsidRDefault="00123744" w:rsidP="000A2E05">
            <w:pPr>
              <w:jc w:val="right"/>
              <w:rPr>
                <w:rFonts w:ascii="Times New Roman" w:hAnsi="Times New Roman"/>
                <w:color w:val="000000"/>
                <w:lang w:val="sr-Latn-ME"/>
              </w:rPr>
            </w:pPr>
            <w:r>
              <w:rPr>
                <w:rFonts w:ascii="Times New Roman" w:hAnsi="Times New Roman"/>
                <w:color w:val="000000"/>
                <w:lang w:val="sr-Latn-ME"/>
              </w:rPr>
              <w:t>550.500,00 €</w:t>
            </w:r>
          </w:p>
        </w:tc>
        <w:tc>
          <w:tcPr>
            <w:tcW w:w="992" w:type="dxa"/>
            <w:tcBorders>
              <w:top w:val="single" w:sz="4" w:space="0" w:color="auto"/>
              <w:left w:val="nil"/>
              <w:bottom w:val="single" w:sz="4" w:space="0" w:color="auto"/>
              <w:right w:val="nil"/>
            </w:tcBorders>
            <w:shd w:val="clear" w:color="auto" w:fill="auto"/>
            <w:noWrap/>
            <w:vAlign w:val="center"/>
          </w:tcPr>
          <w:p w:rsidR="000A2E05" w:rsidRPr="007A25F5" w:rsidRDefault="00FF17DD" w:rsidP="000A2E05">
            <w:pPr>
              <w:jc w:val="right"/>
              <w:rPr>
                <w:rFonts w:ascii="Times New Roman" w:hAnsi="Times New Roman"/>
                <w:color w:val="000000"/>
                <w:lang w:val="sr-Latn-ME"/>
              </w:rPr>
            </w:pPr>
            <w:r>
              <w:rPr>
                <w:rFonts w:ascii="Times New Roman" w:hAnsi="Times New Roman"/>
                <w:color w:val="000000"/>
                <w:lang w:val="sr-Latn-ME"/>
              </w:rPr>
              <w:t>51,14</w:t>
            </w:r>
          </w:p>
        </w:tc>
        <w:tc>
          <w:tcPr>
            <w:tcW w:w="1276" w:type="dxa"/>
            <w:tcBorders>
              <w:top w:val="single" w:sz="4" w:space="0" w:color="auto"/>
              <w:left w:val="single" w:sz="4" w:space="0" w:color="auto"/>
              <w:bottom w:val="single" w:sz="4" w:space="0" w:color="auto"/>
              <w:right w:val="single" w:sz="4" w:space="0" w:color="auto"/>
            </w:tcBorders>
            <w:vAlign w:val="center"/>
          </w:tcPr>
          <w:p w:rsidR="000A2E05" w:rsidRPr="007A25F5" w:rsidRDefault="00FF17DD" w:rsidP="000A2E05">
            <w:pPr>
              <w:jc w:val="right"/>
              <w:rPr>
                <w:rFonts w:ascii="Times New Roman" w:hAnsi="Times New Roman"/>
                <w:color w:val="000000"/>
                <w:lang w:val="sr-Latn-ME"/>
              </w:rPr>
            </w:pPr>
            <w:r>
              <w:rPr>
                <w:rFonts w:ascii="Times New Roman" w:hAnsi="Times New Roman"/>
                <w:color w:val="000000"/>
                <w:lang w:val="sr-Latn-ME"/>
              </w:rPr>
              <w:t>-48,85</w:t>
            </w:r>
          </w:p>
        </w:tc>
      </w:tr>
      <w:tr w:rsidR="000A2E05" w:rsidRPr="007A25F5" w:rsidTr="00B83C93">
        <w:tblPrEx>
          <w:tblLook w:val="0000" w:firstRow="0" w:lastRow="0" w:firstColumn="0" w:lastColumn="0" w:noHBand="0" w:noVBand="0"/>
        </w:tblPrEx>
        <w:trPr>
          <w:trHeight w:hRule="exact" w:val="454"/>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2E05" w:rsidRPr="007A25F5" w:rsidRDefault="000A2E05" w:rsidP="000A2E05">
            <w:pPr>
              <w:jc w:val="center"/>
              <w:rPr>
                <w:rFonts w:ascii="Times New Roman" w:hAnsi="Times New Roman"/>
                <w:bCs/>
                <w:lang w:val="sr-Latn-ME"/>
              </w:rPr>
            </w:pPr>
            <w:r w:rsidRPr="007A25F5">
              <w:rPr>
                <w:rFonts w:ascii="Times New Roman" w:hAnsi="Times New Roman"/>
                <w:bCs/>
                <w:lang w:val="sr-Latn-ME"/>
              </w:rPr>
              <w:t>4</w:t>
            </w:r>
          </w:p>
        </w:tc>
        <w:tc>
          <w:tcPr>
            <w:tcW w:w="3685" w:type="dxa"/>
            <w:tcBorders>
              <w:top w:val="single" w:sz="4" w:space="0" w:color="auto"/>
              <w:left w:val="nil"/>
              <w:bottom w:val="single" w:sz="4" w:space="0" w:color="auto"/>
              <w:right w:val="nil"/>
            </w:tcBorders>
            <w:shd w:val="clear" w:color="auto" w:fill="auto"/>
            <w:noWrap/>
            <w:vAlign w:val="bottom"/>
          </w:tcPr>
          <w:p w:rsidR="000A2E05" w:rsidRPr="007A25F5" w:rsidRDefault="000A2E05" w:rsidP="000A2E05">
            <w:pPr>
              <w:jc w:val="both"/>
              <w:rPr>
                <w:rFonts w:ascii="Times New Roman" w:hAnsi="Times New Roman"/>
                <w:color w:val="000000"/>
                <w:lang w:val="sr-Latn-ME"/>
              </w:rPr>
            </w:pPr>
            <w:r w:rsidRPr="007A25F5">
              <w:rPr>
                <w:rFonts w:ascii="Times New Roman" w:hAnsi="Times New Roman"/>
                <w:color w:val="000000"/>
                <w:lang w:val="sr-Latn-ME"/>
              </w:rPr>
              <w:t>Tekuće održavanje</w:t>
            </w:r>
          </w:p>
        </w:tc>
        <w:tc>
          <w:tcPr>
            <w:tcW w:w="1843" w:type="dxa"/>
            <w:tcBorders>
              <w:top w:val="single" w:sz="4" w:space="0" w:color="auto"/>
              <w:left w:val="single" w:sz="4" w:space="0" w:color="auto"/>
              <w:bottom w:val="single" w:sz="4" w:space="0" w:color="auto"/>
              <w:right w:val="single" w:sz="4" w:space="0" w:color="auto"/>
            </w:tcBorders>
            <w:vAlign w:val="center"/>
          </w:tcPr>
          <w:p w:rsidR="000A2E05" w:rsidRPr="007A25F5" w:rsidRDefault="000A2E05" w:rsidP="00E9177F">
            <w:pPr>
              <w:jc w:val="right"/>
              <w:rPr>
                <w:rFonts w:ascii="Times New Roman" w:hAnsi="Times New Roman"/>
                <w:color w:val="000000"/>
                <w:lang w:val="sr-Latn-ME"/>
              </w:rPr>
            </w:pPr>
            <w:r w:rsidRPr="007A25F5">
              <w:rPr>
                <w:rFonts w:ascii="Times New Roman" w:hAnsi="Times New Roman"/>
                <w:color w:val="000000"/>
                <w:lang w:val="sr-Latn-ME"/>
              </w:rPr>
              <w:t>8</w:t>
            </w:r>
            <w:r w:rsidR="00E9177F">
              <w:rPr>
                <w:rFonts w:ascii="Times New Roman" w:hAnsi="Times New Roman"/>
                <w:color w:val="000000"/>
                <w:lang w:val="sr-Latn-ME"/>
              </w:rPr>
              <w:t>4.6</w:t>
            </w:r>
            <w:r w:rsidRPr="007A25F5">
              <w:rPr>
                <w:rFonts w:ascii="Times New Roman" w:hAnsi="Times New Roman"/>
                <w:color w:val="000000"/>
                <w:lang w:val="sr-Latn-ME"/>
              </w:rPr>
              <w:t xml:space="preserve">00,00 </w:t>
            </w:r>
            <w:r w:rsidRPr="007A25F5">
              <w:rPr>
                <w:rFonts w:ascii="Times New Roman" w:hAnsi="Times New Roman"/>
                <w:bCs/>
                <w:iCs/>
                <w:lang w:val="sr-Latn-ME"/>
              </w:rPr>
              <w:t>€</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2E05" w:rsidRPr="007A25F5" w:rsidRDefault="00123744" w:rsidP="000A2E05">
            <w:pPr>
              <w:jc w:val="right"/>
              <w:rPr>
                <w:rFonts w:ascii="Times New Roman" w:hAnsi="Times New Roman"/>
                <w:color w:val="000000"/>
                <w:lang w:val="sr-Latn-ME"/>
              </w:rPr>
            </w:pPr>
            <w:r>
              <w:rPr>
                <w:rFonts w:ascii="Times New Roman" w:hAnsi="Times New Roman"/>
                <w:color w:val="000000"/>
                <w:lang w:val="sr-Latn-ME"/>
              </w:rPr>
              <w:t>76.900</w:t>
            </w:r>
            <w:r w:rsidR="00D926B8">
              <w:rPr>
                <w:rFonts w:ascii="Times New Roman" w:hAnsi="Times New Roman"/>
                <w:color w:val="000000"/>
                <w:lang w:val="sr-Latn-ME"/>
              </w:rPr>
              <w:t>,00 €</w:t>
            </w:r>
          </w:p>
        </w:tc>
        <w:tc>
          <w:tcPr>
            <w:tcW w:w="992" w:type="dxa"/>
            <w:tcBorders>
              <w:top w:val="single" w:sz="4" w:space="0" w:color="auto"/>
              <w:left w:val="nil"/>
              <w:bottom w:val="single" w:sz="4" w:space="0" w:color="auto"/>
              <w:right w:val="nil"/>
            </w:tcBorders>
            <w:shd w:val="clear" w:color="auto" w:fill="auto"/>
            <w:noWrap/>
            <w:vAlign w:val="center"/>
          </w:tcPr>
          <w:p w:rsidR="000A2E05" w:rsidRPr="007A25F5" w:rsidRDefault="00FF17DD" w:rsidP="000A2E05">
            <w:pPr>
              <w:jc w:val="right"/>
              <w:rPr>
                <w:rFonts w:ascii="Times New Roman" w:hAnsi="Times New Roman"/>
                <w:color w:val="000000"/>
                <w:lang w:val="sr-Latn-ME"/>
              </w:rPr>
            </w:pPr>
            <w:r>
              <w:rPr>
                <w:rFonts w:ascii="Times New Roman" w:hAnsi="Times New Roman"/>
                <w:color w:val="000000"/>
                <w:lang w:val="sr-Latn-ME"/>
              </w:rPr>
              <w:t>90,89</w:t>
            </w:r>
          </w:p>
        </w:tc>
        <w:tc>
          <w:tcPr>
            <w:tcW w:w="1276" w:type="dxa"/>
            <w:tcBorders>
              <w:top w:val="single" w:sz="4" w:space="0" w:color="auto"/>
              <w:left w:val="single" w:sz="4" w:space="0" w:color="auto"/>
              <w:bottom w:val="single" w:sz="4" w:space="0" w:color="auto"/>
              <w:right w:val="single" w:sz="4" w:space="0" w:color="auto"/>
            </w:tcBorders>
            <w:vAlign w:val="center"/>
          </w:tcPr>
          <w:p w:rsidR="000A2E05" w:rsidRPr="007A25F5" w:rsidRDefault="00E440FB" w:rsidP="000A2E05">
            <w:pPr>
              <w:jc w:val="right"/>
              <w:rPr>
                <w:rFonts w:ascii="Times New Roman" w:hAnsi="Times New Roman"/>
                <w:color w:val="000000"/>
                <w:lang w:val="sr-Latn-ME"/>
              </w:rPr>
            </w:pPr>
            <w:r>
              <w:rPr>
                <w:rFonts w:ascii="Times New Roman" w:hAnsi="Times New Roman"/>
                <w:color w:val="000000"/>
                <w:lang w:val="sr-Latn-ME"/>
              </w:rPr>
              <w:t>-9,10</w:t>
            </w:r>
          </w:p>
        </w:tc>
      </w:tr>
      <w:tr w:rsidR="000A2E05" w:rsidRPr="007A25F5" w:rsidTr="00B83C93">
        <w:tblPrEx>
          <w:tblLook w:val="0000" w:firstRow="0" w:lastRow="0" w:firstColumn="0" w:lastColumn="0" w:noHBand="0" w:noVBand="0"/>
        </w:tblPrEx>
        <w:trPr>
          <w:trHeight w:hRule="exact" w:val="454"/>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2E05" w:rsidRPr="007A25F5" w:rsidRDefault="000A2E05" w:rsidP="000A2E05">
            <w:pPr>
              <w:jc w:val="center"/>
              <w:rPr>
                <w:rFonts w:ascii="Times New Roman" w:hAnsi="Times New Roman"/>
                <w:bCs/>
                <w:lang w:val="sr-Latn-ME"/>
              </w:rPr>
            </w:pPr>
            <w:r w:rsidRPr="007A25F5">
              <w:rPr>
                <w:rFonts w:ascii="Times New Roman" w:hAnsi="Times New Roman"/>
                <w:bCs/>
                <w:lang w:val="sr-Latn-ME"/>
              </w:rPr>
              <w:t>5</w:t>
            </w:r>
          </w:p>
        </w:tc>
        <w:tc>
          <w:tcPr>
            <w:tcW w:w="3685" w:type="dxa"/>
            <w:tcBorders>
              <w:top w:val="single" w:sz="4" w:space="0" w:color="auto"/>
              <w:left w:val="nil"/>
              <w:bottom w:val="single" w:sz="4" w:space="0" w:color="auto"/>
              <w:right w:val="nil"/>
            </w:tcBorders>
            <w:shd w:val="clear" w:color="auto" w:fill="auto"/>
            <w:noWrap/>
            <w:vAlign w:val="bottom"/>
          </w:tcPr>
          <w:p w:rsidR="000A2E05" w:rsidRPr="007A25F5" w:rsidRDefault="000A2E05" w:rsidP="000A2E05">
            <w:pPr>
              <w:jc w:val="both"/>
              <w:rPr>
                <w:rFonts w:ascii="Times New Roman" w:hAnsi="Times New Roman"/>
                <w:color w:val="000000"/>
                <w:lang w:val="sr-Latn-ME"/>
              </w:rPr>
            </w:pPr>
            <w:r w:rsidRPr="007A25F5">
              <w:rPr>
                <w:rFonts w:ascii="Times New Roman" w:hAnsi="Times New Roman"/>
                <w:color w:val="000000"/>
                <w:lang w:val="sr-Latn-ME"/>
              </w:rPr>
              <w:t>Kamate</w:t>
            </w:r>
          </w:p>
        </w:tc>
        <w:tc>
          <w:tcPr>
            <w:tcW w:w="1843" w:type="dxa"/>
            <w:tcBorders>
              <w:top w:val="single" w:sz="4" w:space="0" w:color="auto"/>
              <w:left w:val="single" w:sz="4" w:space="0" w:color="auto"/>
              <w:bottom w:val="single" w:sz="4" w:space="0" w:color="auto"/>
              <w:right w:val="single" w:sz="4" w:space="0" w:color="auto"/>
            </w:tcBorders>
            <w:vAlign w:val="center"/>
          </w:tcPr>
          <w:p w:rsidR="000A2E05" w:rsidRPr="007A25F5" w:rsidRDefault="00756F0E" w:rsidP="000A2E05">
            <w:pPr>
              <w:jc w:val="right"/>
              <w:rPr>
                <w:rFonts w:ascii="Times New Roman" w:hAnsi="Times New Roman"/>
                <w:color w:val="000000"/>
                <w:lang w:val="sr-Latn-ME"/>
              </w:rPr>
            </w:pPr>
            <w:r>
              <w:rPr>
                <w:rFonts w:ascii="Times New Roman" w:hAnsi="Times New Roman"/>
                <w:color w:val="000000"/>
                <w:lang w:val="sr-Latn-ME"/>
              </w:rPr>
              <w:t>180</w:t>
            </w:r>
            <w:r w:rsidR="000A2E05" w:rsidRPr="007A25F5">
              <w:rPr>
                <w:rFonts w:ascii="Times New Roman" w:hAnsi="Times New Roman"/>
                <w:color w:val="000000"/>
                <w:lang w:val="sr-Latn-ME"/>
              </w:rPr>
              <w:t xml:space="preserve">.000,00 </w:t>
            </w:r>
            <w:r w:rsidR="000A2E05" w:rsidRPr="007A25F5">
              <w:rPr>
                <w:rFonts w:ascii="Times New Roman" w:hAnsi="Times New Roman"/>
                <w:bCs/>
                <w:iCs/>
                <w:lang w:val="sr-Latn-ME"/>
              </w:rPr>
              <w:t>€</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2E05" w:rsidRPr="007A25F5" w:rsidRDefault="00123744" w:rsidP="000A2E05">
            <w:pPr>
              <w:jc w:val="right"/>
              <w:rPr>
                <w:rFonts w:ascii="Times New Roman" w:hAnsi="Times New Roman"/>
                <w:color w:val="000000"/>
                <w:lang w:val="sr-Latn-ME"/>
              </w:rPr>
            </w:pPr>
            <w:r>
              <w:rPr>
                <w:rFonts w:ascii="Times New Roman" w:hAnsi="Times New Roman"/>
                <w:color w:val="000000"/>
                <w:lang w:val="sr-Latn-ME"/>
              </w:rPr>
              <w:t>150.000,00 €</w:t>
            </w:r>
          </w:p>
        </w:tc>
        <w:tc>
          <w:tcPr>
            <w:tcW w:w="992" w:type="dxa"/>
            <w:tcBorders>
              <w:top w:val="single" w:sz="4" w:space="0" w:color="auto"/>
              <w:left w:val="nil"/>
              <w:bottom w:val="single" w:sz="4" w:space="0" w:color="auto"/>
              <w:right w:val="nil"/>
            </w:tcBorders>
            <w:shd w:val="clear" w:color="auto" w:fill="auto"/>
            <w:noWrap/>
            <w:vAlign w:val="center"/>
          </w:tcPr>
          <w:p w:rsidR="000A2E05" w:rsidRPr="007A25F5" w:rsidRDefault="00E440FB" w:rsidP="000A2E05">
            <w:pPr>
              <w:jc w:val="right"/>
              <w:rPr>
                <w:rFonts w:ascii="Times New Roman" w:hAnsi="Times New Roman"/>
                <w:color w:val="000000"/>
                <w:lang w:val="sr-Latn-ME"/>
              </w:rPr>
            </w:pPr>
            <w:r>
              <w:rPr>
                <w:rFonts w:ascii="Times New Roman" w:hAnsi="Times New Roman"/>
                <w:color w:val="000000"/>
                <w:lang w:val="sr-Latn-ME"/>
              </w:rPr>
              <w:t>83,33</w:t>
            </w:r>
          </w:p>
        </w:tc>
        <w:tc>
          <w:tcPr>
            <w:tcW w:w="1276" w:type="dxa"/>
            <w:tcBorders>
              <w:top w:val="single" w:sz="4" w:space="0" w:color="auto"/>
              <w:left w:val="single" w:sz="4" w:space="0" w:color="auto"/>
              <w:bottom w:val="single" w:sz="4" w:space="0" w:color="auto"/>
              <w:right w:val="single" w:sz="4" w:space="0" w:color="auto"/>
            </w:tcBorders>
            <w:vAlign w:val="center"/>
          </w:tcPr>
          <w:p w:rsidR="000A2E05" w:rsidRPr="007A25F5" w:rsidRDefault="00E440FB" w:rsidP="000A2E05">
            <w:pPr>
              <w:jc w:val="right"/>
              <w:rPr>
                <w:rFonts w:ascii="Times New Roman" w:hAnsi="Times New Roman"/>
                <w:color w:val="000000"/>
                <w:lang w:val="sr-Latn-ME"/>
              </w:rPr>
            </w:pPr>
            <w:r>
              <w:rPr>
                <w:rFonts w:ascii="Times New Roman" w:hAnsi="Times New Roman"/>
                <w:color w:val="000000"/>
                <w:lang w:val="sr-Latn-ME"/>
              </w:rPr>
              <w:t>-16,66</w:t>
            </w:r>
          </w:p>
        </w:tc>
      </w:tr>
      <w:tr w:rsidR="000A2E05" w:rsidRPr="007A25F5" w:rsidTr="00B83C93">
        <w:tblPrEx>
          <w:tblLook w:val="0000" w:firstRow="0" w:lastRow="0" w:firstColumn="0" w:lastColumn="0" w:noHBand="0" w:noVBand="0"/>
        </w:tblPrEx>
        <w:trPr>
          <w:trHeight w:hRule="exact" w:val="454"/>
          <w:jc w:val="center"/>
        </w:trPr>
        <w:tc>
          <w:tcPr>
            <w:tcW w:w="851" w:type="dxa"/>
            <w:tcBorders>
              <w:top w:val="single" w:sz="4" w:space="0" w:color="auto"/>
              <w:left w:val="single" w:sz="8" w:space="0" w:color="auto"/>
              <w:bottom w:val="nil"/>
              <w:right w:val="single" w:sz="4" w:space="0" w:color="auto"/>
            </w:tcBorders>
            <w:shd w:val="clear" w:color="auto" w:fill="auto"/>
            <w:noWrap/>
            <w:vAlign w:val="center"/>
          </w:tcPr>
          <w:p w:rsidR="000A2E05" w:rsidRPr="007A25F5" w:rsidRDefault="000A2E05" w:rsidP="000A2E05">
            <w:pPr>
              <w:jc w:val="center"/>
              <w:rPr>
                <w:rFonts w:ascii="Times New Roman" w:hAnsi="Times New Roman"/>
                <w:bCs/>
                <w:lang w:val="sr-Latn-ME"/>
              </w:rPr>
            </w:pPr>
            <w:r w:rsidRPr="007A25F5">
              <w:rPr>
                <w:rFonts w:ascii="Times New Roman" w:hAnsi="Times New Roman"/>
                <w:bCs/>
                <w:lang w:val="sr-Latn-ME"/>
              </w:rPr>
              <w:t>6</w:t>
            </w:r>
          </w:p>
        </w:tc>
        <w:tc>
          <w:tcPr>
            <w:tcW w:w="3685" w:type="dxa"/>
            <w:tcBorders>
              <w:top w:val="single" w:sz="4" w:space="0" w:color="auto"/>
              <w:left w:val="nil"/>
              <w:bottom w:val="nil"/>
              <w:right w:val="nil"/>
            </w:tcBorders>
            <w:shd w:val="clear" w:color="auto" w:fill="auto"/>
            <w:noWrap/>
            <w:vAlign w:val="bottom"/>
          </w:tcPr>
          <w:p w:rsidR="000A2E05" w:rsidRPr="007A25F5" w:rsidRDefault="000A2E05" w:rsidP="000A2E05">
            <w:pPr>
              <w:jc w:val="both"/>
              <w:rPr>
                <w:rFonts w:ascii="Times New Roman" w:hAnsi="Times New Roman"/>
                <w:color w:val="000000"/>
                <w:lang w:val="sr-Latn-ME"/>
              </w:rPr>
            </w:pPr>
            <w:r w:rsidRPr="007A25F5">
              <w:rPr>
                <w:rFonts w:ascii="Times New Roman" w:hAnsi="Times New Roman"/>
                <w:color w:val="000000"/>
                <w:lang w:val="sr-Latn-ME"/>
              </w:rPr>
              <w:t>Renta</w:t>
            </w:r>
          </w:p>
        </w:tc>
        <w:tc>
          <w:tcPr>
            <w:tcW w:w="1843" w:type="dxa"/>
            <w:tcBorders>
              <w:top w:val="single" w:sz="4" w:space="0" w:color="auto"/>
              <w:left w:val="single" w:sz="4" w:space="0" w:color="auto"/>
              <w:bottom w:val="nil"/>
              <w:right w:val="single" w:sz="4" w:space="0" w:color="auto"/>
            </w:tcBorders>
            <w:vAlign w:val="center"/>
          </w:tcPr>
          <w:p w:rsidR="000A2E05" w:rsidRPr="007A25F5" w:rsidRDefault="000A2E05" w:rsidP="000A2E05">
            <w:pPr>
              <w:jc w:val="right"/>
              <w:rPr>
                <w:rFonts w:ascii="Times New Roman" w:hAnsi="Times New Roman"/>
                <w:color w:val="000000"/>
                <w:lang w:val="sr-Latn-ME"/>
              </w:rPr>
            </w:pPr>
            <w:r w:rsidRPr="007A25F5">
              <w:rPr>
                <w:rFonts w:ascii="Times New Roman" w:hAnsi="Times New Roman"/>
                <w:color w:val="000000"/>
                <w:lang w:val="sr-Latn-ME"/>
              </w:rPr>
              <w:t xml:space="preserve">15.000,00 </w:t>
            </w:r>
            <w:r w:rsidRPr="007A25F5">
              <w:rPr>
                <w:rFonts w:ascii="Times New Roman" w:hAnsi="Times New Roman"/>
                <w:bCs/>
                <w:iCs/>
                <w:lang w:val="sr-Latn-ME"/>
              </w:rPr>
              <w:t>€</w:t>
            </w:r>
          </w:p>
        </w:tc>
        <w:tc>
          <w:tcPr>
            <w:tcW w:w="1843" w:type="dxa"/>
            <w:tcBorders>
              <w:top w:val="single" w:sz="4" w:space="0" w:color="auto"/>
              <w:left w:val="single" w:sz="4" w:space="0" w:color="auto"/>
              <w:bottom w:val="nil"/>
              <w:right w:val="single" w:sz="4" w:space="0" w:color="auto"/>
            </w:tcBorders>
            <w:shd w:val="clear" w:color="auto" w:fill="auto"/>
            <w:noWrap/>
            <w:vAlign w:val="center"/>
          </w:tcPr>
          <w:p w:rsidR="000A2E05" w:rsidRPr="007A25F5" w:rsidRDefault="00123744" w:rsidP="000A2E05">
            <w:pPr>
              <w:jc w:val="right"/>
              <w:rPr>
                <w:rFonts w:ascii="Times New Roman" w:hAnsi="Times New Roman"/>
                <w:color w:val="000000"/>
                <w:lang w:val="sr-Latn-ME"/>
              </w:rPr>
            </w:pPr>
            <w:r>
              <w:rPr>
                <w:rFonts w:ascii="Times New Roman" w:hAnsi="Times New Roman"/>
                <w:color w:val="000000"/>
                <w:lang w:val="sr-Latn-ME"/>
              </w:rPr>
              <w:t>6.000,00 €</w:t>
            </w:r>
          </w:p>
        </w:tc>
        <w:tc>
          <w:tcPr>
            <w:tcW w:w="992" w:type="dxa"/>
            <w:tcBorders>
              <w:top w:val="single" w:sz="4" w:space="0" w:color="auto"/>
              <w:left w:val="nil"/>
              <w:bottom w:val="nil"/>
              <w:right w:val="nil"/>
            </w:tcBorders>
            <w:shd w:val="clear" w:color="auto" w:fill="auto"/>
            <w:noWrap/>
            <w:vAlign w:val="center"/>
          </w:tcPr>
          <w:p w:rsidR="000A2E05" w:rsidRPr="007A25F5" w:rsidRDefault="00B06FC7" w:rsidP="000A2E05">
            <w:pPr>
              <w:jc w:val="right"/>
              <w:rPr>
                <w:rFonts w:ascii="Times New Roman" w:hAnsi="Times New Roman"/>
                <w:color w:val="000000"/>
                <w:lang w:val="sr-Latn-ME"/>
              </w:rPr>
            </w:pPr>
            <w:r>
              <w:rPr>
                <w:rFonts w:ascii="Times New Roman" w:hAnsi="Times New Roman"/>
                <w:color w:val="000000"/>
                <w:lang w:val="sr-Latn-ME"/>
              </w:rPr>
              <w:t>40,00</w:t>
            </w:r>
          </w:p>
        </w:tc>
        <w:tc>
          <w:tcPr>
            <w:tcW w:w="1276" w:type="dxa"/>
            <w:tcBorders>
              <w:top w:val="single" w:sz="4" w:space="0" w:color="auto"/>
              <w:left w:val="single" w:sz="4" w:space="0" w:color="auto"/>
              <w:bottom w:val="nil"/>
              <w:right w:val="single" w:sz="4" w:space="0" w:color="auto"/>
            </w:tcBorders>
            <w:vAlign w:val="center"/>
          </w:tcPr>
          <w:p w:rsidR="000A2E05" w:rsidRPr="007A25F5" w:rsidRDefault="00B06FC7" w:rsidP="000A2E05">
            <w:pPr>
              <w:jc w:val="right"/>
              <w:rPr>
                <w:rFonts w:ascii="Times New Roman" w:hAnsi="Times New Roman"/>
                <w:color w:val="000000"/>
                <w:lang w:val="sr-Latn-ME"/>
              </w:rPr>
            </w:pPr>
            <w:r>
              <w:rPr>
                <w:rFonts w:ascii="Times New Roman" w:hAnsi="Times New Roman"/>
                <w:color w:val="000000"/>
                <w:lang w:val="sr-Latn-ME"/>
              </w:rPr>
              <w:t>-60,00</w:t>
            </w:r>
          </w:p>
        </w:tc>
      </w:tr>
      <w:tr w:rsidR="000A2E05" w:rsidRPr="007A25F5" w:rsidTr="00B926D9">
        <w:tblPrEx>
          <w:tblLook w:val="0000" w:firstRow="0" w:lastRow="0" w:firstColumn="0" w:lastColumn="0" w:noHBand="0" w:noVBand="0"/>
        </w:tblPrEx>
        <w:trPr>
          <w:trHeight w:hRule="exact" w:val="454"/>
          <w:jc w:val="center"/>
        </w:trPr>
        <w:tc>
          <w:tcPr>
            <w:tcW w:w="851" w:type="dxa"/>
            <w:tcBorders>
              <w:top w:val="single" w:sz="8" w:space="0" w:color="auto"/>
              <w:left w:val="single" w:sz="8" w:space="0" w:color="auto"/>
              <w:bottom w:val="nil"/>
              <w:right w:val="single" w:sz="4" w:space="0" w:color="auto"/>
            </w:tcBorders>
            <w:shd w:val="clear" w:color="auto" w:fill="auto"/>
            <w:noWrap/>
            <w:vAlign w:val="center"/>
          </w:tcPr>
          <w:p w:rsidR="000A2E05" w:rsidRPr="007A25F5" w:rsidRDefault="000A2E05" w:rsidP="000A2E05">
            <w:pPr>
              <w:jc w:val="center"/>
              <w:rPr>
                <w:rFonts w:ascii="Times New Roman" w:hAnsi="Times New Roman"/>
                <w:bCs/>
                <w:lang w:val="sr-Latn-ME"/>
              </w:rPr>
            </w:pPr>
            <w:r w:rsidRPr="007A25F5">
              <w:rPr>
                <w:rFonts w:ascii="Times New Roman" w:hAnsi="Times New Roman"/>
                <w:bCs/>
                <w:lang w:val="sr-Latn-ME"/>
              </w:rPr>
              <w:t>8</w:t>
            </w:r>
          </w:p>
        </w:tc>
        <w:tc>
          <w:tcPr>
            <w:tcW w:w="3685" w:type="dxa"/>
            <w:tcBorders>
              <w:top w:val="single" w:sz="8" w:space="0" w:color="auto"/>
              <w:left w:val="nil"/>
              <w:bottom w:val="nil"/>
              <w:right w:val="nil"/>
            </w:tcBorders>
            <w:shd w:val="clear" w:color="auto" w:fill="auto"/>
            <w:noWrap/>
            <w:vAlign w:val="bottom"/>
          </w:tcPr>
          <w:p w:rsidR="000A2E05" w:rsidRPr="007A25F5" w:rsidRDefault="000A2E05" w:rsidP="000A2E05">
            <w:pPr>
              <w:jc w:val="both"/>
              <w:rPr>
                <w:rFonts w:ascii="Times New Roman" w:hAnsi="Times New Roman"/>
                <w:color w:val="000000"/>
                <w:lang w:val="sr-Latn-ME"/>
              </w:rPr>
            </w:pPr>
            <w:r w:rsidRPr="007A25F5">
              <w:rPr>
                <w:rFonts w:ascii="Times New Roman" w:hAnsi="Times New Roman"/>
                <w:color w:val="000000"/>
                <w:lang w:val="sr-Latn-ME"/>
              </w:rPr>
              <w:t>Ostali izdaci</w:t>
            </w:r>
          </w:p>
        </w:tc>
        <w:tc>
          <w:tcPr>
            <w:tcW w:w="1843" w:type="dxa"/>
            <w:tcBorders>
              <w:top w:val="single" w:sz="8" w:space="0" w:color="auto"/>
              <w:left w:val="single" w:sz="4" w:space="0" w:color="auto"/>
              <w:bottom w:val="nil"/>
              <w:right w:val="single" w:sz="4" w:space="0" w:color="auto"/>
            </w:tcBorders>
            <w:vAlign w:val="center"/>
          </w:tcPr>
          <w:p w:rsidR="000A2E05" w:rsidRPr="007A25F5" w:rsidRDefault="00756F0E" w:rsidP="000A2E05">
            <w:pPr>
              <w:jc w:val="right"/>
              <w:rPr>
                <w:rFonts w:ascii="Times New Roman" w:hAnsi="Times New Roman"/>
                <w:color w:val="000000"/>
                <w:lang w:val="sr-Latn-ME"/>
              </w:rPr>
            </w:pPr>
            <w:r>
              <w:rPr>
                <w:rFonts w:ascii="Times New Roman" w:hAnsi="Times New Roman"/>
                <w:color w:val="000000"/>
                <w:lang w:val="sr-Latn-ME"/>
              </w:rPr>
              <w:t>441</w:t>
            </w:r>
            <w:r w:rsidR="000A2E05" w:rsidRPr="007A25F5">
              <w:rPr>
                <w:rFonts w:ascii="Times New Roman" w:hAnsi="Times New Roman"/>
                <w:color w:val="000000"/>
                <w:lang w:val="sr-Latn-ME"/>
              </w:rPr>
              <w:t>.</w:t>
            </w:r>
            <w:r>
              <w:rPr>
                <w:rFonts w:ascii="Times New Roman" w:hAnsi="Times New Roman"/>
                <w:color w:val="000000"/>
                <w:lang w:val="sr-Latn-ME"/>
              </w:rPr>
              <w:t>221</w:t>
            </w:r>
            <w:r w:rsidR="000A2E05" w:rsidRPr="007A25F5">
              <w:rPr>
                <w:rFonts w:ascii="Times New Roman" w:hAnsi="Times New Roman"/>
                <w:color w:val="000000"/>
                <w:lang w:val="sr-Latn-ME"/>
              </w:rPr>
              <w:t xml:space="preserve">,00 </w:t>
            </w:r>
            <w:r w:rsidR="000A2E05" w:rsidRPr="007A25F5">
              <w:rPr>
                <w:rFonts w:ascii="Times New Roman" w:hAnsi="Times New Roman"/>
                <w:bCs/>
                <w:iCs/>
                <w:lang w:val="sr-Latn-ME"/>
              </w:rPr>
              <w:t>€</w:t>
            </w:r>
          </w:p>
        </w:tc>
        <w:tc>
          <w:tcPr>
            <w:tcW w:w="1843" w:type="dxa"/>
            <w:tcBorders>
              <w:top w:val="single" w:sz="8" w:space="0" w:color="auto"/>
              <w:left w:val="single" w:sz="4" w:space="0" w:color="auto"/>
              <w:bottom w:val="nil"/>
              <w:right w:val="single" w:sz="4" w:space="0" w:color="auto"/>
            </w:tcBorders>
            <w:shd w:val="clear" w:color="auto" w:fill="auto"/>
            <w:noWrap/>
            <w:vAlign w:val="center"/>
          </w:tcPr>
          <w:p w:rsidR="000A2E05" w:rsidRPr="007A25F5" w:rsidRDefault="000752BF" w:rsidP="000A2E05">
            <w:pPr>
              <w:jc w:val="right"/>
              <w:rPr>
                <w:rFonts w:ascii="Times New Roman" w:hAnsi="Times New Roman"/>
                <w:color w:val="000000"/>
                <w:lang w:val="sr-Latn-ME"/>
              </w:rPr>
            </w:pPr>
            <w:r>
              <w:rPr>
                <w:rFonts w:ascii="Times New Roman" w:hAnsi="Times New Roman"/>
                <w:color w:val="000000"/>
                <w:lang w:val="sr-Latn-ME"/>
              </w:rPr>
              <w:t>440.600,00 €</w:t>
            </w:r>
          </w:p>
        </w:tc>
        <w:tc>
          <w:tcPr>
            <w:tcW w:w="992" w:type="dxa"/>
            <w:tcBorders>
              <w:top w:val="single" w:sz="8" w:space="0" w:color="auto"/>
              <w:left w:val="nil"/>
              <w:bottom w:val="nil"/>
              <w:right w:val="nil"/>
            </w:tcBorders>
            <w:shd w:val="clear" w:color="auto" w:fill="auto"/>
            <w:noWrap/>
            <w:vAlign w:val="center"/>
          </w:tcPr>
          <w:p w:rsidR="000A2E05" w:rsidRPr="007A25F5" w:rsidRDefault="00E440FB" w:rsidP="000A2E05">
            <w:pPr>
              <w:jc w:val="right"/>
              <w:rPr>
                <w:rFonts w:ascii="Times New Roman" w:hAnsi="Times New Roman"/>
                <w:color w:val="000000"/>
                <w:lang w:val="sr-Latn-ME"/>
              </w:rPr>
            </w:pPr>
            <w:r>
              <w:rPr>
                <w:rFonts w:ascii="Times New Roman" w:hAnsi="Times New Roman"/>
                <w:color w:val="000000"/>
                <w:lang w:val="sr-Latn-ME"/>
              </w:rPr>
              <w:t>99,85</w:t>
            </w:r>
          </w:p>
        </w:tc>
        <w:tc>
          <w:tcPr>
            <w:tcW w:w="1276" w:type="dxa"/>
            <w:tcBorders>
              <w:top w:val="single" w:sz="8" w:space="0" w:color="auto"/>
              <w:left w:val="single" w:sz="4" w:space="0" w:color="auto"/>
              <w:bottom w:val="nil"/>
              <w:right w:val="single" w:sz="4" w:space="0" w:color="auto"/>
            </w:tcBorders>
            <w:shd w:val="clear" w:color="auto" w:fill="auto"/>
            <w:vAlign w:val="center"/>
          </w:tcPr>
          <w:p w:rsidR="000A2E05" w:rsidRPr="007A25F5" w:rsidRDefault="00B926D9" w:rsidP="00B926D9">
            <w:pPr>
              <w:jc w:val="right"/>
              <w:rPr>
                <w:rFonts w:ascii="Times New Roman" w:hAnsi="Times New Roman"/>
                <w:color w:val="000000"/>
                <w:lang w:val="sr-Latn-ME"/>
              </w:rPr>
            </w:pPr>
            <w:r>
              <w:rPr>
                <w:rFonts w:ascii="Times New Roman" w:hAnsi="Times New Roman"/>
                <w:color w:val="000000"/>
                <w:lang w:val="sr-Latn-ME"/>
              </w:rPr>
              <w:t>-0,14</w:t>
            </w:r>
          </w:p>
        </w:tc>
      </w:tr>
      <w:tr w:rsidR="000A2E05" w:rsidRPr="007A25F5" w:rsidTr="00B83C93">
        <w:tblPrEx>
          <w:tblLook w:val="0000" w:firstRow="0" w:lastRow="0" w:firstColumn="0" w:lastColumn="0" w:noHBand="0" w:noVBand="0"/>
        </w:tblPrEx>
        <w:trPr>
          <w:trHeight w:hRule="exact" w:val="454"/>
          <w:jc w:val="center"/>
        </w:trPr>
        <w:tc>
          <w:tcPr>
            <w:tcW w:w="851" w:type="dxa"/>
            <w:tcBorders>
              <w:top w:val="single" w:sz="8" w:space="0" w:color="auto"/>
              <w:left w:val="single" w:sz="8" w:space="0" w:color="auto"/>
              <w:bottom w:val="nil"/>
              <w:right w:val="single" w:sz="4" w:space="0" w:color="auto"/>
            </w:tcBorders>
            <w:shd w:val="clear" w:color="auto" w:fill="auto"/>
            <w:noWrap/>
            <w:vAlign w:val="center"/>
          </w:tcPr>
          <w:p w:rsidR="000A2E05" w:rsidRPr="007A25F5" w:rsidRDefault="000A2E05" w:rsidP="000A2E05">
            <w:pPr>
              <w:jc w:val="center"/>
              <w:rPr>
                <w:rFonts w:ascii="Times New Roman" w:hAnsi="Times New Roman"/>
                <w:bCs/>
                <w:lang w:val="sr-Latn-ME"/>
              </w:rPr>
            </w:pPr>
            <w:r w:rsidRPr="007A25F5">
              <w:rPr>
                <w:rFonts w:ascii="Times New Roman" w:hAnsi="Times New Roman"/>
                <w:bCs/>
                <w:lang w:val="sr-Latn-ME"/>
              </w:rPr>
              <w:t>9</w:t>
            </w:r>
          </w:p>
        </w:tc>
        <w:tc>
          <w:tcPr>
            <w:tcW w:w="3685" w:type="dxa"/>
            <w:tcBorders>
              <w:top w:val="single" w:sz="8" w:space="0" w:color="auto"/>
              <w:left w:val="nil"/>
              <w:bottom w:val="nil"/>
              <w:right w:val="nil"/>
            </w:tcBorders>
            <w:shd w:val="clear" w:color="auto" w:fill="auto"/>
            <w:noWrap/>
            <w:vAlign w:val="bottom"/>
          </w:tcPr>
          <w:p w:rsidR="000A2E05" w:rsidRPr="007A25F5" w:rsidRDefault="000A2E05" w:rsidP="000A2E05">
            <w:pPr>
              <w:jc w:val="both"/>
              <w:rPr>
                <w:rFonts w:ascii="Times New Roman" w:hAnsi="Times New Roman"/>
                <w:color w:val="000000"/>
                <w:lang w:val="sr-Latn-ME"/>
              </w:rPr>
            </w:pPr>
            <w:r w:rsidRPr="007A25F5">
              <w:rPr>
                <w:rFonts w:ascii="Times New Roman" w:hAnsi="Times New Roman"/>
                <w:color w:val="000000"/>
                <w:lang w:val="sr-Latn-ME"/>
              </w:rPr>
              <w:t>Transferi</w:t>
            </w:r>
          </w:p>
        </w:tc>
        <w:tc>
          <w:tcPr>
            <w:tcW w:w="1843" w:type="dxa"/>
            <w:tcBorders>
              <w:top w:val="single" w:sz="8" w:space="0" w:color="auto"/>
              <w:left w:val="single" w:sz="4" w:space="0" w:color="auto"/>
              <w:bottom w:val="nil"/>
              <w:right w:val="single" w:sz="4" w:space="0" w:color="auto"/>
            </w:tcBorders>
            <w:vAlign w:val="center"/>
          </w:tcPr>
          <w:p w:rsidR="000A2E05" w:rsidRPr="007A25F5" w:rsidRDefault="00031307" w:rsidP="000A2E05">
            <w:pPr>
              <w:jc w:val="right"/>
              <w:rPr>
                <w:rFonts w:ascii="Times New Roman" w:hAnsi="Times New Roman"/>
                <w:color w:val="000000"/>
                <w:lang w:val="sr-Latn-ME"/>
              </w:rPr>
            </w:pPr>
            <w:r>
              <w:rPr>
                <w:rFonts w:ascii="Times New Roman" w:hAnsi="Times New Roman"/>
                <w:color w:val="000000"/>
                <w:lang w:val="sr-Latn-ME"/>
              </w:rPr>
              <w:t>2.073.290</w:t>
            </w:r>
            <w:r w:rsidR="000A2E05" w:rsidRPr="007A25F5">
              <w:rPr>
                <w:rFonts w:ascii="Times New Roman" w:hAnsi="Times New Roman"/>
                <w:color w:val="000000"/>
                <w:lang w:val="sr-Latn-ME"/>
              </w:rPr>
              <w:t xml:space="preserve">,00 </w:t>
            </w:r>
            <w:r w:rsidR="000A2E05" w:rsidRPr="007A25F5">
              <w:rPr>
                <w:rFonts w:ascii="Times New Roman" w:hAnsi="Times New Roman"/>
                <w:bCs/>
                <w:iCs/>
                <w:lang w:val="sr-Latn-ME"/>
              </w:rPr>
              <w:t>€</w:t>
            </w:r>
          </w:p>
        </w:tc>
        <w:tc>
          <w:tcPr>
            <w:tcW w:w="1843" w:type="dxa"/>
            <w:tcBorders>
              <w:top w:val="single" w:sz="8" w:space="0" w:color="auto"/>
              <w:left w:val="single" w:sz="4" w:space="0" w:color="auto"/>
              <w:bottom w:val="nil"/>
              <w:right w:val="single" w:sz="4" w:space="0" w:color="auto"/>
            </w:tcBorders>
            <w:shd w:val="clear" w:color="auto" w:fill="auto"/>
            <w:noWrap/>
            <w:vAlign w:val="center"/>
          </w:tcPr>
          <w:p w:rsidR="000A2E05" w:rsidRPr="007A25F5" w:rsidRDefault="000752BF" w:rsidP="000A2E05">
            <w:pPr>
              <w:jc w:val="right"/>
              <w:rPr>
                <w:rFonts w:ascii="Times New Roman" w:hAnsi="Times New Roman"/>
                <w:color w:val="000000"/>
                <w:lang w:val="sr-Latn-ME"/>
              </w:rPr>
            </w:pPr>
            <w:r>
              <w:rPr>
                <w:rFonts w:ascii="Times New Roman" w:hAnsi="Times New Roman"/>
                <w:color w:val="000000"/>
                <w:lang w:val="sr-Latn-ME"/>
              </w:rPr>
              <w:t>2.026.900,00 €</w:t>
            </w:r>
          </w:p>
        </w:tc>
        <w:tc>
          <w:tcPr>
            <w:tcW w:w="992" w:type="dxa"/>
            <w:tcBorders>
              <w:top w:val="single" w:sz="8" w:space="0" w:color="auto"/>
              <w:left w:val="nil"/>
              <w:bottom w:val="nil"/>
              <w:right w:val="nil"/>
            </w:tcBorders>
            <w:shd w:val="clear" w:color="auto" w:fill="auto"/>
            <w:noWrap/>
            <w:vAlign w:val="center"/>
          </w:tcPr>
          <w:p w:rsidR="000A2E05" w:rsidRPr="007A25F5" w:rsidRDefault="00B926D9" w:rsidP="000A2E05">
            <w:pPr>
              <w:jc w:val="right"/>
              <w:rPr>
                <w:rFonts w:ascii="Times New Roman" w:hAnsi="Times New Roman"/>
                <w:color w:val="000000"/>
                <w:lang w:val="sr-Latn-ME"/>
              </w:rPr>
            </w:pPr>
            <w:r>
              <w:rPr>
                <w:rFonts w:ascii="Times New Roman" w:hAnsi="Times New Roman"/>
                <w:color w:val="000000"/>
                <w:lang w:val="sr-Latn-ME"/>
              </w:rPr>
              <w:t>97,76</w:t>
            </w:r>
          </w:p>
        </w:tc>
        <w:tc>
          <w:tcPr>
            <w:tcW w:w="1276" w:type="dxa"/>
            <w:tcBorders>
              <w:top w:val="single" w:sz="8" w:space="0" w:color="auto"/>
              <w:left w:val="single" w:sz="4" w:space="0" w:color="auto"/>
              <w:bottom w:val="nil"/>
              <w:right w:val="single" w:sz="4" w:space="0" w:color="auto"/>
            </w:tcBorders>
            <w:vAlign w:val="center"/>
          </w:tcPr>
          <w:p w:rsidR="000A2E05" w:rsidRPr="007A25F5" w:rsidRDefault="00B926D9" w:rsidP="000A2E05">
            <w:pPr>
              <w:jc w:val="right"/>
              <w:rPr>
                <w:rFonts w:ascii="Times New Roman" w:hAnsi="Times New Roman"/>
                <w:color w:val="000000"/>
                <w:lang w:val="sr-Latn-ME"/>
              </w:rPr>
            </w:pPr>
            <w:r>
              <w:rPr>
                <w:rFonts w:ascii="Times New Roman" w:hAnsi="Times New Roman"/>
                <w:color w:val="000000"/>
                <w:lang w:val="sr-Latn-ME"/>
              </w:rPr>
              <w:t>-2,23</w:t>
            </w:r>
          </w:p>
        </w:tc>
      </w:tr>
      <w:tr w:rsidR="000A2E05" w:rsidRPr="007A25F5" w:rsidTr="00B83C93">
        <w:tblPrEx>
          <w:tblLook w:val="0000" w:firstRow="0" w:lastRow="0" w:firstColumn="0" w:lastColumn="0" w:noHBand="0" w:noVBand="0"/>
        </w:tblPrEx>
        <w:trPr>
          <w:trHeight w:hRule="exact" w:val="454"/>
          <w:jc w:val="center"/>
        </w:trPr>
        <w:tc>
          <w:tcPr>
            <w:tcW w:w="851" w:type="dxa"/>
            <w:tcBorders>
              <w:top w:val="single" w:sz="8" w:space="0" w:color="auto"/>
              <w:left w:val="single" w:sz="8" w:space="0" w:color="auto"/>
              <w:bottom w:val="single" w:sz="8" w:space="0" w:color="auto"/>
              <w:right w:val="single" w:sz="4" w:space="0" w:color="auto"/>
            </w:tcBorders>
            <w:shd w:val="clear" w:color="auto" w:fill="auto"/>
            <w:noWrap/>
            <w:vAlign w:val="center"/>
          </w:tcPr>
          <w:p w:rsidR="000A2E05" w:rsidRPr="007A25F5" w:rsidRDefault="000A2E05" w:rsidP="000A2E05">
            <w:pPr>
              <w:jc w:val="center"/>
              <w:rPr>
                <w:rFonts w:ascii="Times New Roman" w:hAnsi="Times New Roman"/>
                <w:bCs/>
                <w:lang w:val="sr-Latn-ME"/>
              </w:rPr>
            </w:pPr>
            <w:r w:rsidRPr="007A25F5">
              <w:rPr>
                <w:rFonts w:ascii="Times New Roman" w:hAnsi="Times New Roman"/>
                <w:bCs/>
                <w:lang w:val="sr-Latn-ME"/>
              </w:rPr>
              <w:t>10</w:t>
            </w:r>
          </w:p>
        </w:tc>
        <w:tc>
          <w:tcPr>
            <w:tcW w:w="3685" w:type="dxa"/>
            <w:tcBorders>
              <w:top w:val="single" w:sz="8" w:space="0" w:color="auto"/>
              <w:left w:val="nil"/>
              <w:bottom w:val="single" w:sz="8" w:space="0" w:color="auto"/>
              <w:right w:val="nil"/>
            </w:tcBorders>
            <w:shd w:val="clear" w:color="auto" w:fill="auto"/>
            <w:noWrap/>
            <w:vAlign w:val="bottom"/>
          </w:tcPr>
          <w:p w:rsidR="000A2E05" w:rsidRPr="007A25F5" w:rsidRDefault="000A2E05" w:rsidP="000A2E05">
            <w:pPr>
              <w:jc w:val="both"/>
              <w:rPr>
                <w:rFonts w:ascii="Times New Roman" w:hAnsi="Times New Roman"/>
                <w:color w:val="000000"/>
                <w:lang w:val="sr-Latn-ME"/>
              </w:rPr>
            </w:pPr>
            <w:r w:rsidRPr="007A25F5">
              <w:rPr>
                <w:rFonts w:ascii="Times New Roman" w:hAnsi="Times New Roman"/>
                <w:color w:val="000000"/>
                <w:lang w:val="sr-Latn-ME"/>
              </w:rPr>
              <w:t>Pozajmice i krediti</w:t>
            </w:r>
          </w:p>
        </w:tc>
        <w:tc>
          <w:tcPr>
            <w:tcW w:w="1843" w:type="dxa"/>
            <w:tcBorders>
              <w:top w:val="single" w:sz="8" w:space="0" w:color="auto"/>
              <w:left w:val="single" w:sz="4" w:space="0" w:color="auto"/>
              <w:bottom w:val="single" w:sz="8" w:space="0" w:color="auto"/>
              <w:right w:val="single" w:sz="4" w:space="0" w:color="auto"/>
            </w:tcBorders>
            <w:vAlign w:val="center"/>
          </w:tcPr>
          <w:p w:rsidR="000A2E05" w:rsidRPr="007A25F5" w:rsidRDefault="00031307" w:rsidP="000A2E05">
            <w:pPr>
              <w:jc w:val="right"/>
              <w:rPr>
                <w:rFonts w:ascii="Times New Roman" w:hAnsi="Times New Roman"/>
                <w:color w:val="000000"/>
                <w:lang w:val="sr-Latn-ME"/>
              </w:rPr>
            </w:pPr>
            <w:r>
              <w:rPr>
                <w:rFonts w:ascii="Times New Roman" w:hAnsi="Times New Roman"/>
                <w:color w:val="000000"/>
                <w:lang w:val="sr-Latn-ME"/>
              </w:rPr>
              <w:t>8</w:t>
            </w:r>
            <w:r w:rsidR="000A2E05" w:rsidRPr="007A25F5">
              <w:rPr>
                <w:rFonts w:ascii="Times New Roman" w:hAnsi="Times New Roman"/>
                <w:color w:val="000000"/>
                <w:lang w:val="sr-Latn-ME"/>
              </w:rPr>
              <w:t xml:space="preserve">0.000,00 </w:t>
            </w:r>
            <w:r w:rsidR="000A2E05" w:rsidRPr="007A25F5">
              <w:rPr>
                <w:rFonts w:ascii="Times New Roman" w:hAnsi="Times New Roman"/>
                <w:bCs/>
                <w:iCs/>
                <w:lang w:val="sr-Latn-ME"/>
              </w:rPr>
              <w:t>€</w:t>
            </w:r>
          </w:p>
        </w:tc>
        <w:tc>
          <w:tcPr>
            <w:tcW w:w="1843" w:type="dxa"/>
            <w:tcBorders>
              <w:top w:val="single" w:sz="8" w:space="0" w:color="auto"/>
              <w:left w:val="single" w:sz="4" w:space="0" w:color="auto"/>
              <w:bottom w:val="single" w:sz="8" w:space="0" w:color="auto"/>
              <w:right w:val="single" w:sz="4" w:space="0" w:color="auto"/>
            </w:tcBorders>
            <w:shd w:val="clear" w:color="auto" w:fill="auto"/>
            <w:noWrap/>
            <w:vAlign w:val="center"/>
          </w:tcPr>
          <w:p w:rsidR="000A2E05" w:rsidRPr="007A25F5" w:rsidRDefault="000752BF" w:rsidP="000A2E05">
            <w:pPr>
              <w:jc w:val="right"/>
              <w:rPr>
                <w:rFonts w:ascii="Times New Roman" w:hAnsi="Times New Roman"/>
                <w:color w:val="000000"/>
                <w:lang w:val="sr-Latn-ME"/>
              </w:rPr>
            </w:pPr>
            <w:r>
              <w:rPr>
                <w:rFonts w:ascii="Times New Roman" w:hAnsi="Times New Roman"/>
                <w:color w:val="000000"/>
                <w:lang w:val="sr-Latn-ME"/>
              </w:rPr>
              <w:t>0,00 €</w:t>
            </w:r>
          </w:p>
        </w:tc>
        <w:tc>
          <w:tcPr>
            <w:tcW w:w="992" w:type="dxa"/>
            <w:tcBorders>
              <w:top w:val="single" w:sz="8" w:space="0" w:color="auto"/>
              <w:left w:val="nil"/>
              <w:bottom w:val="single" w:sz="8" w:space="0" w:color="auto"/>
              <w:right w:val="nil"/>
            </w:tcBorders>
            <w:shd w:val="clear" w:color="auto" w:fill="auto"/>
            <w:noWrap/>
            <w:vAlign w:val="center"/>
          </w:tcPr>
          <w:p w:rsidR="000A2E05" w:rsidRPr="007A25F5" w:rsidRDefault="00BC30D7" w:rsidP="000A2E05">
            <w:pPr>
              <w:jc w:val="right"/>
              <w:rPr>
                <w:rFonts w:ascii="Times New Roman" w:hAnsi="Times New Roman"/>
                <w:color w:val="000000"/>
                <w:lang w:val="sr-Latn-ME"/>
              </w:rPr>
            </w:pPr>
            <w:r>
              <w:rPr>
                <w:rFonts w:ascii="Times New Roman" w:hAnsi="Times New Roman"/>
                <w:color w:val="000000"/>
                <w:lang w:val="sr-Latn-ME"/>
              </w:rPr>
              <w:t>0,00</w:t>
            </w:r>
          </w:p>
        </w:tc>
        <w:tc>
          <w:tcPr>
            <w:tcW w:w="1276" w:type="dxa"/>
            <w:tcBorders>
              <w:top w:val="single" w:sz="8" w:space="0" w:color="auto"/>
              <w:left w:val="single" w:sz="4" w:space="0" w:color="auto"/>
              <w:bottom w:val="single" w:sz="8" w:space="0" w:color="auto"/>
              <w:right w:val="single" w:sz="4" w:space="0" w:color="auto"/>
            </w:tcBorders>
            <w:vAlign w:val="center"/>
          </w:tcPr>
          <w:p w:rsidR="000A2E05" w:rsidRPr="007A25F5" w:rsidRDefault="00857F36" w:rsidP="000A2E05">
            <w:pPr>
              <w:jc w:val="right"/>
              <w:rPr>
                <w:rFonts w:ascii="Times New Roman" w:hAnsi="Times New Roman"/>
                <w:color w:val="000000"/>
                <w:lang w:val="sr-Latn-ME"/>
              </w:rPr>
            </w:pPr>
            <w:r>
              <w:rPr>
                <w:rFonts w:ascii="Times New Roman" w:hAnsi="Times New Roman"/>
                <w:color w:val="000000"/>
                <w:lang w:val="sr-Latn-ME"/>
              </w:rPr>
              <w:t>-10</w:t>
            </w:r>
            <w:r w:rsidR="00BC30D7">
              <w:rPr>
                <w:rFonts w:ascii="Times New Roman" w:hAnsi="Times New Roman"/>
                <w:color w:val="000000"/>
                <w:lang w:val="sr-Latn-ME"/>
              </w:rPr>
              <w:t>0,00</w:t>
            </w:r>
          </w:p>
        </w:tc>
      </w:tr>
      <w:tr w:rsidR="000A2E05" w:rsidRPr="007A25F5" w:rsidTr="00505591">
        <w:tblPrEx>
          <w:tblLook w:val="0000" w:firstRow="0" w:lastRow="0" w:firstColumn="0" w:lastColumn="0" w:noHBand="0" w:noVBand="0"/>
        </w:tblPrEx>
        <w:trPr>
          <w:trHeight w:hRule="exact" w:val="554"/>
          <w:jc w:val="center"/>
        </w:trPr>
        <w:tc>
          <w:tcPr>
            <w:tcW w:w="851" w:type="dxa"/>
            <w:tcBorders>
              <w:top w:val="single" w:sz="8" w:space="0" w:color="auto"/>
              <w:left w:val="single" w:sz="8" w:space="0" w:color="auto"/>
              <w:bottom w:val="nil"/>
              <w:right w:val="single" w:sz="4" w:space="0" w:color="auto"/>
            </w:tcBorders>
            <w:shd w:val="clear" w:color="auto" w:fill="auto"/>
            <w:noWrap/>
            <w:vAlign w:val="center"/>
          </w:tcPr>
          <w:p w:rsidR="000A2E05" w:rsidRPr="007A25F5" w:rsidRDefault="000A2E05" w:rsidP="000A2E05">
            <w:pPr>
              <w:jc w:val="center"/>
              <w:rPr>
                <w:rFonts w:ascii="Times New Roman" w:hAnsi="Times New Roman"/>
                <w:bCs/>
                <w:lang w:val="sr-Latn-ME"/>
              </w:rPr>
            </w:pPr>
            <w:r w:rsidRPr="007A25F5">
              <w:rPr>
                <w:rFonts w:ascii="Times New Roman" w:hAnsi="Times New Roman"/>
                <w:bCs/>
                <w:lang w:val="sr-Latn-ME"/>
              </w:rPr>
              <w:t>11</w:t>
            </w:r>
          </w:p>
        </w:tc>
        <w:tc>
          <w:tcPr>
            <w:tcW w:w="3685" w:type="dxa"/>
            <w:tcBorders>
              <w:top w:val="single" w:sz="8" w:space="0" w:color="auto"/>
              <w:left w:val="nil"/>
              <w:bottom w:val="nil"/>
              <w:right w:val="nil"/>
            </w:tcBorders>
            <w:shd w:val="clear" w:color="auto" w:fill="auto"/>
            <w:noWrap/>
            <w:vAlign w:val="bottom"/>
          </w:tcPr>
          <w:p w:rsidR="000A2E05" w:rsidRPr="007A25F5" w:rsidRDefault="000A2E05" w:rsidP="000A2E05">
            <w:pPr>
              <w:rPr>
                <w:rFonts w:ascii="Times New Roman" w:hAnsi="Times New Roman"/>
                <w:color w:val="000000"/>
                <w:lang w:val="sr-Latn-ME"/>
              </w:rPr>
            </w:pPr>
            <w:r w:rsidRPr="007A25F5">
              <w:rPr>
                <w:rFonts w:ascii="Times New Roman" w:hAnsi="Times New Roman"/>
                <w:color w:val="000000"/>
                <w:lang w:val="sr-Latn-ME"/>
              </w:rPr>
              <w:t>Otplata duga i obaveze iz prethodnog perioda</w:t>
            </w:r>
          </w:p>
        </w:tc>
        <w:tc>
          <w:tcPr>
            <w:tcW w:w="1843" w:type="dxa"/>
            <w:tcBorders>
              <w:top w:val="single" w:sz="8" w:space="0" w:color="auto"/>
              <w:left w:val="single" w:sz="4" w:space="0" w:color="auto"/>
              <w:bottom w:val="nil"/>
              <w:right w:val="single" w:sz="4" w:space="0" w:color="auto"/>
            </w:tcBorders>
            <w:vAlign w:val="center"/>
          </w:tcPr>
          <w:p w:rsidR="000A2E05" w:rsidRPr="007A25F5" w:rsidRDefault="000A2E05" w:rsidP="000A2E05">
            <w:pPr>
              <w:jc w:val="right"/>
              <w:rPr>
                <w:rFonts w:ascii="Times New Roman" w:hAnsi="Times New Roman"/>
                <w:color w:val="000000"/>
                <w:lang w:val="sr-Latn-ME"/>
              </w:rPr>
            </w:pPr>
            <w:r w:rsidRPr="007A25F5">
              <w:rPr>
                <w:rFonts w:ascii="Times New Roman" w:hAnsi="Times New Roman"/>
                <w:color w:val="000000"/>
                <w:lang w:val="sr-Latn-ME"/>
              </w:rPr>
              <w:t>2.</w:t>
            </w:r>
            <w:r w:rsidR="00CD1F06">
              <w:rPr>
                <w:rFonts w:ascii="Times New Roman" w:hAnsi="Times New Roman"/>
                <w:color w:val="000000"/>
                <w:lang w:val="sr-Latn-ME"/>
              </w:rPr>
              <w:t>211</w:t>
            </w:r>
            <w:r w:rsidRPr="007A25F5">
              <w:rPr>
                <w:rFonts w:ascii="Times New Roman" w:hAnsi="Times New Roman"/>
                <w:color w:val="000000"/>
                <w:lang w:val="sr-Latn-ME"/>
              </w:rPr>
              <w:t>.000,00</w:t>
            </w:r>
            <w:r w:rsidRPr="007A25F5">
              <w:rPr>
                <w:rFonts w:ascii="Times New Roman" w:hAnsi="Times New Roman"/>
                <w:bCs/>
                <w:iCs/>
                <w:lang w:val="sr-Latn-ME"/>
              </w:rPr>
              <w:t>€</w:t>
            </w:r>
          </w:p>
        </w:tc>
        <w:tc>
          <w:tcPr>
            <w:tcW w:w="1843" w:type="dxa"/>
            <w:tcBorders>
              <w:top w:val="single" w:sz="8" w:space="0" w:color="auto"/>
              <w:left w:val="single" w:sz="4" w:space="0" w:color="auto"/>
              <w:bottom w:val="nil"/>
              <w:right w:val="single" w:sz="4" w:space="0" w:color="auto"/>
            </w:tcBorders>
            <w:shd w:val="clear" w:color="auto" w:fill="auto"/>
            <w:noWrap/>
            <w:vAlign w:val="center"/>
          </w:tcPr>
          <w:p w:rsidR="000A2E05" w:rsidRPr="007A25F5" w:rsidRDefault="00421038" w:rsidP="000A2E05">
            <w:pPr>
              <w:jc w:val="right"/>
              <w:rPr>
                <w:rFonts w:ascii="Times New Roman" w:hAnsi="Times New Roman"/>
                <w:color w:val="000000"/>
                <w:lang w:val="sr-Latn-ME"/>
              </w:rPr>
            </w:pPr>
            <w:r>
              <w:rPr>
                <w:rFonts w:ascii="Times New Roman" w:hAnsi="Times New Roman"/>
                <w:color w:val="000000"/>
                <w:lang w:val="sr-Latn-ME"/>
              </w:rPr>
              <w:t>1.203.000,00 €</w:t>
            </w:r>
          </w:p>
        </w:tc>
        <w:tc>
          <w:tcPr>
            <w:tcW w:w="992" w:type="dxa"/>
            <w:tcBorders>
              <w:top w:val="single" w:sz="8" w:space="0" w:color="auto"/>
              <w:left w:val="nil"/>
              <w:bottom w:val="nil"/>
              <w:right w:val="nil"/>
            </w:tcBorders>
            <w:shd w:val="clear" w:color="auto" w:fill="auto"/>
            <w:noWrap/>
            <w:vAlign w:val="center"/>
          </w:tcPr>
          <w:p w:rsidR="000A2E05" w:rsidRPr="007A25F5" w:rsidRDefault="00F8228D" w:rsidP="000A2E05">
            <w:pPr>
              <w:jc w:val="right"/>
              <w:rPr>
                <w:rFonts w:ascii="Times New Roman" w:hAnsi="Times New Roman"/>
                <w:color w:val="000000"/>
                <w:lang w:val="sr-Latn-ME"/>
              </w:rPr>
            </w:pPr>
            <w:r>
              <w:rPr>
                <w:rFonts w:ascii="Times New Roman" w:hAnsi="Times New Roman"/>
                <w:color w:val="000000"/>
                <w:lang w:val="sr-Latn-ME"/>
              </w:rPr>
              <w:t>54,40</w:t>
            </w:r>
          </w:p>
        </w:tc>
        <w:tc>
          <w:tcPr>
            <w:tcW w:w="1276" w:type="dxa"/>
            <w:tcBorders>
              <w:top w:val="single" w:sz="8" w:space="0" w:color="auto"/>
              <w:left w:val="single" w:sz="4" w:space="0" w:color="auto"/>
              <w:bottom w:val="nil"/>
              <w:right w:val="single" w:sz="4" w:space="0" w:color="auto"/>
            </w:tcBorders>
            <w:vAlign w:val="center"/>
          </w:tcPr>
          <w:p w:rsidR="000A2E05" w:rsidRPr="007A25F5" w:rsidRDefault="00F8228D" w:rsidP="000A2E05">
            <w:pPr>
              <w:jc w:val="right"/>
              <w:rPr>
                <w:rFonts w:ascii="Times New Roman" w:hAnsi="Times New Roman"/>
                <w:color w:val="000000"/>
                <w:lang w:val="sr-Latn-ME"/>
              </w:rPr>
            </w:pPr>
            <w:r>
              <w:rPr>
                <w:rFonts w:ascii="Times New Roman" w:hAnsi="Times New Roman"/>
                <w:color w:val="000000"/>
                <w:lang w:val="sr-Latn-ME"/>
              </w:rPr>
              <w:t>-45,59</w:t>
            </w:r>
          </w:p>
        </w:tc>
      </w:tr>
      <w:tr w:rsidR="000A2E05" w:rsidRPr="007A25F5" w:rsidTr="00B83C93">
        <w:tblPrEx>
          <w:tblLook w:val="0000" w:firstRow="0" w:lastRow="0" w:firstColumn="0" w:lastColumn="0" w:noHBand="0" w:noVBand="0"/>
        </w:tblPrEx>
        <w:trPr>
          <w:trHeight w:hRule="exact" w:val="454"/>
          <w:jc w:val="center"/>
        </w:trPr>
        <w:tc>
          <w:tcPr>
            <w:tcW w:w="851" w:type="dxa"/>
            <w:tcBorders>
              <w:top w:val="single" w:sz="8" w:space="0" w:color="auto"/>
              <w:left w:val="single" w:sz="8" w:space="0" w:color="auto"/>
              <w:bottom w:val="single" w:sz="8" w:space="0" w:color="auto"/>
              <w:right w:val="single" w:sz="4" w:space="0" w:color="auto"/>
            </w:tcBorders>
            <w:shd w:val="clear" w:color="auto" w:fill="auto"/>
            <w:noWrap/>
            <w:vAlign w:val="center"/>
          </w:tcPr>
          <w:p w:rsidR="000A2E05" w:rsidRPr="007A25F5" w:rsidRDefault="000A2E05" w:rsidP="000A2E05">
            <w:pPr>
              <w:jc w:val="center"/>
              <w:rPr>
                <w:rFonts w:ascii="Times New Roman" w:hAnsi="Times New Roman"/>
                <w:bCs/>
                <w:lang w:val="sr-Latn-ME"/>
              </w:rPr>
            </w:pPr>
            <w:r w:rsidRPr="007A25F5">
              <w:rPr>
                <w:rFonts w:ascii="Times New Roman" w:hAnsi="Times New Roman"/>
                <w:bCs/>
                <w:lang w:val="sr-Latn-ME"/>
              </w:rPr>
              <w:t>12</w:t>
            </w:r>
          </w:p>
        </w:tc>
        <w:tc>
          <w:tcPr>
            <w:tcW w:w="3685" w:type="dxa"/>
            <w:tcBorders>
              <w:top w:val="single" w:sz="8" w:space="0" w:color="auto"/>
              <w:left w:val="nil"/>
              <w:bottom w:val="single" w:sz="8" w:space="0" w:color="auto"/>
              <w:right w:val="nil"/>
            </w:tcBorders>
            <w:shd w:val="clear" w:color="auto" w:fill="auto"/>
            <w:noWrap/>
            <w:vAlign w:val="bottom"/>
          </w:tcPr>
          <w:p w:rsidR="000A2E05" w:rsidRPr="007A25F5" w:rsidRDefault="000A2E05" w:rsidP="000A2E05">
            <w:pPr>
              <w:jc w:val="both"/>
              <w:rPr>
                <w:rFonts w:ascii="Times New Roman" w:hAnsi="Times New Roman"/>
                <w:color w:val="000000"/>
                <w:lang w:val="sr-Latn-ME"/>
              </w:rPr>
            </w:pPr>
            <w:r w:rsidRPr="007A25F5">
              <w:rPr>
                <w:rFonts w:ascii="Times New Roman" w:hAnsi="Times New Roman"/>
                <w:color w:val="000000"/>
                <w:lang w:val="sr-Latn-ME"/>
              </w:rPr>
              <w:t>Rezerve</w:t>
            </w:r>
          </w:p>
        </w:tc>
        <w:tc>
          <w:tcPr>
            <w:tcW w:w="1843" w:type="dxa"/>
            <w:tcBorders>
              <w:top w:val="single" w:sz="8" w:space="0" w:color="auto"/>
              <w:left w:val="single" w:sz="4" w:space="0" w:color="auto"/>
              <w:bottom w:val="single" w:sz="8" w:space="0" w:color="auto"/>
              <w:right w:val="single" w:sz="4" w:space="0" w:color="auto"/>
            </w:tcBorders>
            <w:vAlign w:val="center"/>
          </w:tcPr>
          <w:p w:rsidR="000A2E05" w:rsidRPr="007A25F5" w:rsidRDefault="00F8228D" w:rsidP="000A2E05">
            <w:pPr>
              <w:jc w:val="right"/>
              <w:rPr>
                <w:rFonts w:ascii="Times New Roman" w:hAnsi="Times New Roman"/>
                <w:color w:val="000000"/>
                <w:lang w:val="sr-Latn-ME"/>
              </w:rPr>
            </w:pPr>
            <w:r>
              <w:rPr>
                <w:rFonts w:ascii="Times New Roman" w:hAnsi="Times New Roman"/>
                <w:color w:val="000000"/>
                <w:lang w:val="sr-Latn-ME"/>
              </w:rPr>
              <w:t>142.5</w:t>
            </w:r>
            <w:r w:rsidR="000A2E05" w:rsidRPr="007A25F5">
              <w:rPr>
                <w:rFonts w:ascii="Times New Roman" w:hAnsi="Times New Roman"/>
                <w:color w:val="000000"/>
                <w:lang w:val="sr-Latn-ME"/>
              </w:rPr>
              <w:t xml:space="preserve">00,00 </w:t>
            </w:r>
            <w:r w:rsidR="000A2E05" w:rsidRPr="007A25F5">
              <w:rPr>
                <w:rFonts w:ascii="Times New Roman" w:hAnsi="Times New Roman"/>
                <w:bCs/>
                <w:iCs/>
                <w:lang w:val="sr-Latn-ME"/>
              </w:rPr>
              <w:t>€</w:t>
            </w:r>
          </w:p>
        </w:tc>
        <w:tc>
          <w:tcPr>
            <w:tcW w:w="1843" w:type="dxa"/>
            <w:tcBorders>
              <w:top w:val="single" w:sz="8" w:space="0" w:color="auto"/>
              <w:left w:val="single" w:sz="4" w:space="0" w:color="auto"/>
              <w:bottom w:val="single" w:sz="8" w:space="0" w:color="auto"/>
              <w:right w:val="single" w:sz="4" w:space="0" w:color="auto"/>
            </w:tcBorders>
            <w:shd w:val="clear" w:color="auto" w:fill="auto"/>
            <w:noWrap/>
            <w:vAlign w:val="center"/>
          </w:tcPr>
          <w:p w:rsidR="000A2E05" w:rsidRPr="007A25F5" w:rsidRDefault="00421038" w:rsidP="000A2E05">
            <w:pPr>
              <w:jc w:val="right"/>
              <w:rPr>
                <w:rFonts w:ascii="Times New Roman" w:hAnsi="Times New Roman"/>
                <w:color w:val="000000"/>
                <w:lang w:val="sr-Latn-ME"/>
              </w:rPr>
            </w:pPr>
            <w:r>
              <w:rPr>
                <w:rFonts w:ascii="Times New Roman" w:hAnsi="Times New Roman"/>
                <w:color w:val="000000"/>
                <w:lang w:val="sr-Latn-ME"/>
              </w:rPr>
              <w:t>160.000,00 €</w:t>
            </w:r>
          </w:p>
        </w:tc>
        <w:tc>
          <w:tcPr>
            <w:tcW w:w="992" w:type="dxa"/>
            <w:tcBorders>
              <w:top w:val="single" w:sz="8" w:space="0" w:color="auto"/>
              <w:left w:val="nil"/>
              <w:bottom w:val="single" w:sz="8" w:space="0" w:color="auto"/>
              <w:right w:val="nil"/>
            </w:tcBorders>
            <w:shd w:val="clear" w:color="auto" w:fill="auto"/>
            <w:noWrap/>
            <w:vAlign w:val="center"/>
          </w:tcPr>
          <w:p w:rsidR="000A2E05" w:rsidRPr="007A25F5" w:rsidRDefault="00F8228D" w:rsidP="000A2E05">
            <w:pPr>
              <w:jc w:val="right"/>
              <w:rPr>
                <w:rFonts w:ascii="Times New Roman" w:hAnsi="Times New Roman"/>
                <w:color w:val="000000"/>
                <w:lang w:val="sr-Latn-ME"/>
              </w:rPr>
            </w:pPr>
            <w:r>
              <w:rPr>
                <w:rFonts w:ascii="Times New Roman" w:hAnsi="Times New Roman"/>
                <w:color w:val="000000"/>
                <w:lang w:val="sr-Latn-ME"/>
              </w:rPr>
              <w:t>112,28</w:t>
            </w:r>
          </w:p>
        </w:tc>
        <w:tc>
          <w:tcPr>
            <w:tcW w:w="1276" w:type="dxa"/>
            <w:tcBorders>
              <w:top w:val="single" w:sz="8" w:space="0" w:color="auto"/>
              <w:left w:val="single" w:sz="4" w:space="0" w:color="auto"/>
              <w:bottom w:val="single" w:sz="8" w:space="0" w:color="auto"/>
              <w:right w:val="single" w:sz="4" w:space="0" w:color="auto"/>
            </w:tcBorders>
            <w:shd w:val="clear" w:color="auto" w:fill="auto"/>
            <w:vAlign w:val="center"/>
          </w:tcPr>
          <w:p w:rsidR="000A2E05" w:rsidRPr="007A25F5" w:rsidRDefault="00F8228D" w:rsidP="000A2E05">
            <w:pPr>
              <w:jc w:val="right"/>
              <w:rPr>
                <w:rFonts w:ascii="Times New Roman" w:hAnsi="Times New Roman"/>
                <w:color w:val="000000"/>
                <w:lang w:val="sr-Latn-ME"/>
              </w:rPr>
            </w:pPr>
            <w:r>
              <w:rPr>
                <w:rFonts w:ascii="Times New Roman" w:hAnsi="Times New Roman"/>
                <w:color w:val="000000"/>
                <w:lang w:val="sr-Latn-ME"/>
              </w:rPr>
              <w:t>+12,28</w:t>
            </w:r>
          </w:p>
        </w:tc>
      </w:tr>
      <w:tr w:rsidR="000A2E05" w:rsidRPr="007A25F5" w:rsidTr="00B83C93">
        <w:tblPrEx>
          <w:tblLook w:val="0000" w:firstRow="0" w:lastRow="0" w:firstColumn="0" w:lastColumn="0" w:noHBand="0" w:noVBand="0"/>
        </w:tblPrEx>
        <w:trPr>
          <w:trHeight w:hRule="exact" w:val="454"/>
          <w:jc w:val="center"/>
        </w:trPr>
        <w:tc>
          <w:tcPr>
            <w:tcW w:w="851" w:type="dxa"/>
            <w:tcBorders>
              <w:top w:val="single" w:sz="8" w:space="0" w:color="auto"/>
              <w:left w:val="single" w:sz="8" w:space="0" w:color="auto"/>
              <w:bottom w:val="single" w:sz="8" w:space="0" w:color="auto"/>
              <w:right w:val="single" w:sz="4" w:space="0" w:color="auto"/>
            </w:tcBorders>
            <w:shd w:val="clear" w:color="auto" w:fill="auto"/>
            <w:noWrap/>
            <w:vAlign w:val="center"/>
          </w:tcPr>
          <w:p w:rsidR="000A2E05" w:rsidRPr="007A25F5" w:rsidRDefault="000A2E05" w:rsidP="000A2E05">
            <w:pPr>
              <w:jc w:val="center"/>
              <w:rPr>
                <w:rFonts w:ascii="Times New Roman" w:hAnsi="Times New Roman"/>
                <w:bCs/>
                <w:lang w:val="sr-Latn-ME"/>
              </w:rPr>
            </w:pPr>
            <w:r w:rsidRPr="007A25F5">
              <w:rPr>
                <w:rFonts w:ascii="Times New Roman" w:hAnsi="Times New Roman"/>
                <w:bCs/>
                <w:lang w:val="sr-Latn-ME"/>
              </w:rPr>
              <w:t>13</w:t>
            </w:r>
          </w:p>
        </w:tc>
        <w:tc>
          <w:tcPr>
            <w:tcW w:w="3685" w:type="dxa"/>
            <w:tcBorders>
              <w:top w:val="single" w:sz="8" w:space="0" w:color="auto"/>
              <w:left w:val="nil"/>
              <w:bottom w:val="single" w:sz="8" w:space="0" w:color="auto"/>
              <w:right w:val="nil"/>
            </w:tcBorders>
            <w:shd w:val="clear" w:color="auto" w:fill="auto"/>
            <w:noWrap/>
            <w:vAlign w:val="bottom"/>
          </w:tcPr>
          <w:p w:rsidR="000A2E05" w:rsidRPr="007A25F5" w:rsidRDefault="000A2E05" w:rsidP="000A2E05">
            <w:pPr>
              <w:jc w:val="both"/>
              <w:rPr>
                <w:rFonts w:ascii="Times New Roman" w:hAnsi="Times New Roman"/>
                <w:color w:val="000000"/>
                <w:lang w:val="sr-Latn-ME"/>
              </w:rPr>
            </w:pPr>
            <w:r w:rsidRPr="007A25F5">
              <w:rPr>
                <w:rFonts w:ascii="Times New Roman" w:hAnsi="Times New Roman"/>
                <w:color w:val="000000"/>
                <w:lang w:val="sr-Latn-ME"/>
              </w:rPr>
              <w:t>Kapitalni izdaci</w:t>
            </w:r>
          </w:p>
        </w:tc>
        <w:tc>
          <w:tcPr>
            <w:tcW w:w="1843" w:type="dxa"/>
            <w:tcBorders>
              <w:top w:val="single" w:sz="8" w:space="0" w:color="auto"/>
              <w:left w:val="single" w:sz="4" w:space="0" w:color="auto"/>
              <w:bottom w:val="single" w:sz="8" w:space="0" w:color="auto"/>
              <w:right w:val="single" w:sz="4" w:space="0" w:color="auto"/>
            </w:tcBorders>
            <w:vAlign w:val="center"/>
          </w:tcPr>
          <w:p w:rsidR="000A2E05" w:rsidRPr="007A25F5" w:rsidRDefault="000A2E05" w:rsidP="000A2E05">
            <w:pPr>
              <w:jc w:val="right"/>
              <w:rPr>
                <w:rFonts w:ascii="Times New Roman" w:hAnsi="Times New Roman"/>
                <w:color w:val="000000"/>
                <w:lang w:val="sr-Latn-ME"/>
              </w:rPr>
            </w:pPr>
            <w:r w:rsidRPr="007A25F5">
              <w:rPr>
                <w:rFonts w:ascii="Times New Roman" w:hAnsi="Times New Roman"/>
                <w:color w:val="000000"/>
                <w:lang w:val="sr-Latn-ME"/>
              </w:rPr>
              <w:t xml:space="preserve">12.920.000,00 </w:t>
            </w:r>
            <w:r w:rsidRPr="007A25F5">
              <w:rPr>
                <w:rFonts w:ascii="Times New Roman" w:hAnsi="Times New Roman"/>
                <w:bCs/>
                <w:iCs/>
                <w:lang w:val="sr-Latn-ME"/>
              </w:rPr>
              <w:t>€</w:t>
            </w:r>
          </w:p>
        </w:tc>
        <w:tc>
          <w:tcPr>
            <w:tcW w:w="1843" w:type="dxa"/>
            <w:tcBorders>
              <w:top w:val="single" w:sz="8" w:space="0" w:color="auto"/>
              <w:left w:val="single" w:sz="4" w:space="0" w:color="auto"/>
              <w:bottom w:val="single" w:sz="8" w:space="0" w:color="auto"/>
              <w:right w:val="single" w:sz="4" w:space="0" w:color="auto"/>
            </w:tcBorders>
            <w:shd w:val="clear" w:color="auto" w:fill="auto"/>
            <w:noWrap/>
            <w:vAlign w:val="center"/>
          </w:tcPr>
          <w:p w:rsidR="000A2E05" w:rsidRPr="007A25F5" w:rsidRDefault="00421038" w:rsidP="000A2E05">
            <w:pPr>
              <w:jc w:val="right"/>
              <w:rPr>
                <w:rFonts w:ascii="Times New Roman" w:hAnsi="Times New Roman"/>
                <w:color w:val="000000"/>
                <w:lang w:val="sr-Latn-ME"/>
              </w:rPr>
            </w:pPr>
            <w:r>
              <w:rPr>
                <w:rFonts w:ascii="Times New Roman" w:hAnsi="Times New Roman"/>
                <w:color w:val="000000"/>
                <w:lang w:val="sr-Latn-ME"/>
              </w:rPr>
              <w:t>8.048.500,00 €</w:t>
            </w:r>
          </w:p>
        </w:tc>
        <w:tc>
          <w:tcPr>
            <w:tcW w:w="992" w:type="dxa"/>
            <w:tcBorders>
              <w:top w:val="single" w:sz="8" w:space="0" w:color="auto"/>
              <w:left w:val="nil"/>
              <w:bottom w:val="single" w:sz="8" w:space="0" w:color="auto"/>
              <w:right w:val="nil"/>
            </w:tcBorders>
            <w:shd w:val="clear" w:color="auto" w:fill="auto"/>
            <w:noWrap/>
            <w:vAlign w:val="center"/>
          </w:tcPr>
          <w:p w:rsidR="000A2E05" w:rsidRPr="007A25F5" w:rsidRDefault="00B95A18" w:rsidP="000A2E05">
            <w:pPr>
              <w:jc w:val="right"/>
              <w:rPr>
                <w:rFonts w:ascii="Times New Roman" w:hAnsi="Times New Roman"/>
                <w:color w:val="000000"/>
                <w:lang w:val="sr-Latn-ME"/>
              </w:rPr>
            </w:pPr>
            <w:r>
              <w:rPr>
                <w:rFonts w:ascii="Times New Roman" w:hAnsi="Times New Roman"/>
                <w:color w:val="000000"/>
                <w:lang w:val="sr-Latn-ME"/>
              </w:rPr>
              <w:t>62,29</w:t>
            </w:r>
          </w:p>
        </w:tc>
        <w:tc>
          <w:tcPr>
            <w:tcW w:w="1276" w:type="dxa"/>
            <w:tcBorders>
              <w:top w:val="single" w:sz="8" w:space="0" w:color="auto"/>
              <w:left w:val="single" w:sz="4" w:space="0" w:color="auto"/>
              <w:bottom w:val="single" w:sz="8" w:space="0" w:color="auto"/>
              <w:right w:val="single" w:sz="4" w:space="0" w:color="auto"/>
            </w:tcBorders>
            <w:shd w:val="clear" w:color="auto" w:fill="auto"/>
            <w:vAlign w:val="center"/>
          </w:tcPr>
          <w:p w:rsidR="000A2E05" w:rsidRPr="007A25F5" w:rsidRDefault="00B95A18" w:rsidP="000A2E05">
            <w:pPr>
              <w:jc w:val="right"/>
              <w:rPr>
                <w:rFonts w:ascii="Times New Roman" w:hAnsi="Times New Roman"/>
                <w:color w:val="000000"/>
                <w:lang w:val="sr-Latn-ME"/>
              </w:rPr>
            </w:pPr>
            <w:r>
              <w:rPr>
                <w:rFonts w:ascii="Times New Roman" w:hAnsi="Times New Roman"/>
                <w:color w:val="000000"/>
                <w:lang w:val="sr-Latn-ME"/>
              </w:rPr>
              <w:t>-37,70</w:t>
            </w:r>
          </w:p>
        </w:tc>
      </w:tr>
      <w:tr w:rsidR="000A2E05" w:rsidRPr="007A25F5" w:rsidTr="00B83C93">
        <w:tblPrEx>
          <w:tblLook w:val="0000" w:firstRow="0" w:lastRow="0" w:firstColumn="0" w:lastColumn="0" w:noHBand="0" w:noVBand="0"/>
        </w:tblPrEx>
        <w:trPr>
          <w:trHeight w:hRule="exact" w:val="454"/>
          <w:jc w:val="center"/>
        </w:trPr>
        <w:tc>
          <w:tcPr>
            <w:tcW w:w="4536" w:type="dxa"/>
            <w:gridSpan w:val="2"/>
            <w:tcBorders>
              <w:top w:val="single" w:sz="8" w:space="0" w:color="auto"/>
              <w:left w:val="single" w:sz="8" w:space="0" w:color="auto"/>
              <w:bottom w:val="single" w:sz="8" w:space="0" w:color="auto"/>
              <w:right w:val="single" w:sz="4" w:space="0" w:color="auto"/>
            </w:tcBorders>
            <w:shd w:val="clear" w:color="auto" w:fill="auto"/>
            <w:noWrap/>
            <w:vAlign w:val="center"/>
          </w:tcPr>
          <w:p w:rsidR="000A2E05" w:rsidRPr="007A25F5" w:rsidRDefault="000A2E05" w:rsidP="000A2E05">
            <w:pPr>
              <w:jc w:val="center"/>
              <w:rPr>
                <w:rFonts w:ascii="Times New Roman" w:hAnsi="Times New Roman"/>
                <w:b/>
                <w:bCs/>
                <w:color w:val="000000"/>
                <w:lang w:val="sr-Latn-ME"/>
              </w:rPr>
            </w:pPr>
            <w:r w:rsidRPr="007A25F5">
              <w:rPr>
                <w:rFonts w:ascii="Times New Roman" w:hAnsi="Times New Roman"/>
                <w:b/>
                <w:bCs/>
                <w:color w:val="000000"/>
                <w:lang w:val="sr-Latn-ME"/>
              </w:rPr>
              <w:t>UKUPNO</w:t>
            </w:r>
          </w:p>
        </w:tc>
        <w:tc>
          <w:tcPr>
            <w:tcW w:w="1843" w:type="dxa"/>
            <w:tcBorders>
              <w:top w:val="single" w:sz="8" w:space="0" w:color="auto"/>
              <w:left w:val="single" w:sz="4" w:space="0" w:color="auto"/>
              <w:bottom w:val="single" w:sz="8" w:space="0" w:color="auto"/>
              <w:right w:val="single" w:sz="4" w:space="0" w:color="auto"/>
            </w:tcBorders>
            <w:vAlign w:val="center"/>
          </w:tcPr>
          <w:p w:rsidR="000A2E05" w:rsidRPr="007A25F5" w:rsidRDefault="000A2E05" w:rsidP="000A2E05">
            <w:pPr>
              <w:jc w:val="right"/>
              <w:rPr>
                <w:rFonts w:ascii="Times New Roman" w:hAnsi="Times New Roman"/>
                <w:b/>
                <w:bCs/>
                <w:color w:val="000000"/>
                <w:lang w:val="sr-Latn-ME"/>
              </w:rPr>
            </w:pPr>
            <w:r w:rsidRPr="007A25F5">
              <w:rPr>
                <w:rFonts w:ascii="Times New Roman" w:hAnsi="Times New Roman"/>
                <w:b/>
                <w:bCs/>
                <w:color w:val="000000"/>
                <w:lang w:val="sr-Latn-ME"/>
              </w:rPr>
              <w:t>23.556.400,00</w:t>
            </w:r>
            <w:r>
              <w:rPr>
                <w:rFonts w:ascii="Times New Roman" w:hAnsi="Times New Roman"/>
                <w:b/>
                <w:bCs/>
                <w:color w:val="000000"/>
                <w:lang w:val="sr-Latn-ME"/>
              </w:rPr>
              <w:t xml:space="preserve"> </w:t>
            </w:r>
            <w:r w:rsidRPr="007A25F5">
              <w:rPr>
                <w:rFonts w:ascii="Times New Roman" w:hAnsi="Times New Roman"/>
                <w:b/>
                <w:bCs/>
                <w:color w:val="000000"/>
                <w:lang w:val="sr-Latn-ME"/>
              </w:rPr>
              <w:t>€</w:t>
            </w:r>
          </w:p>
        </w:tc>
        <w:tc>
          <w:tcPr>
            <w:tcW w:w="1843" w:type="dxa"/>
            <w:tcBorders>
              <w:top w:val="single" w:sz="8" w:space="0" w:color="auto"/>
              <w:left w:val="single" w:sz="4" w:space="0" w:color="auto"/>
              <w:bottom w:val="single" w:sz="8" w:space="0" w:color="auto"/>
              <w:right w:val="single" w:sz="4" w:space="0" w:color="auto"/>
            </w:tcBorders>
            <w:shd w:val="clear" w:color="auto" w:fill="auto"/>
            <w:noWrap/>
            <w:vAlign w:val="center"/>
          </w:tcPr>
          <w:p w:rsidR="000A2E05" w:rsidRDefault="00505591" w:rsidP="000A2E05">
            <w:pPr>
              <w:jc w:val="right"/>
              <w:rPr>
                <w:rFonts w:ascii="Times New Roman" w:hAnsi="Times New Roman"/>
                <w:b/>
                <w:bCs/>
                <w:color w:val="000000"/>
                <w:lang w:val="sr-Latn-ME"/>
              </w:rPr>
            </w:pPr>
            <w:r>
              <w:rPr>
                <w:rFonts w:ascii="Times New Roman" w:hAnsi="Times New Roman"/>
                <w:b/>
                <w:bCs/>
                <w:color w:val="000000"/>
                <w:lang w:val="sr-Latn-ME"/>
              </w:rPr>
              <w:t>16.945.200,00 €</w:t>
            </w:r>
          </w:p>
          <w:p w:rsidR="00505591" w:rsidRPr="007A25F5" w:rsidRDefault="00505591" w:rsidP="000A2E05">
            <w:pPr>
              <w:jc w:val="right"/>
              <w:rPr>
                <w:rFonts w:ascii="Times New Roman" w:hAnsi="Times New Roman"/>
                <w:b/>
                <w:bCs/>
                <w:color w:val="000000"/>
                <w:lang w:val="sr-Latn-ME"/>
              </w:rPr>
            </w:pPr>
            <w:r>
              <w:rPr>
                <w:rFonts w:ascii="Times New Roman" w:hAnsi="Times New Roman"/>
                <w:b/>
                <w:bCs/>
                <w:color w:val="000000"/>
                <w:lang w:val="sr-Latn-ME"/>
              </w:rPr>
              <w:t>,00,000</w:t>
            </w:r>
          </w:p>
        </w:tc>
        <w:tc>
          <w:tcPr>
            <w:tcW w:w="992" w:type="dxa"/>
            <w:tcBorders>
              <w:top w:val="single" w:sz="8" w:space="0" w:color="auto"/>
              <w:left w:val="nil"/>
              <w:bottom w:val="single" w:sz="8" w:space="0" w:color="auto"/>
              <w:right w:val="nil"/>
            </w:tcBorders>
            <w:shd w:val="clear" w:color="auto" w:fill="auto"/>
            <w:noWrap/>
            <w:vAlign w:val="center"/>
          </w:tcPr>
          <w:p w:rsidR="000A2E05" w:rsidRPr="007A25F5" w:rsidRDefault="00593D58" w:rsidP="000A2E05">
            <w:pPr>
              <w:jc w:val="right"/>
              <w:rPr>
                <w:rFonts w:ascii="Times New Roman" w:hAnsi="Times New Roman"/>
                <w:b/>
                <w:bCs/>
                <w:color w:val="000000"/>
                <w:lang w:val="sr-Latn-ME"/>
              </w:rPr>
            </w:pPr>
            <w:r>
              <w:rPr>
                <w:rFonts w:ascii="Times New Roman" w:hAnsi="Times New Roman"/>
                <w:b/>
                <w:bCs/>
                <w:color w:val="000000"/>
                <w:lang w:val="sr-Latn-ME"/>
              </w:rPr>
              <w:t>71,93</w:t>
            </w:r>
          </w:p>
        </w:tc>
        <w:tc>
          <w:tcPr>
            <w:tcW w:w="1276" w:type="dxa"/>
            <w:tcBorders>
              <w:top w:val="single" w:sz="8" w:space="0" w:color="auto"/>
              <w:left w:val="single" w:sz="4" w:space="0" w:color="auto"/>
              <w:bottom w:val="single" w:sz="8" w:space="0" w:color="auto"/>
              <w:right w:val="single" w:sz="4" w:space="0" w:color="auto"/>
            </w:tcBorders>
            <w:shd w:val="clear" w:color="auto" w:fill="auto"/>
            <w:vAlign w:val="center"/>
          </w:tcPr>
          <w:p w:rsidR="000A2E05" w:rsidRPr="007A25F5" w:rsidRDefault="00593D58" w:rsidP="000A2E05">
            <w:pPr>
              <w:jc w:val="right"/>
              <w:rPr>
                <w:rFonts w:ascii="Times New Roman" w:hAnsi="Times New Roman"/>
                <w:b/>
                <w:bCs/>
                <w:color w:val="000000"/>
                <w:lang w:val="sr-Latn-ME"/>
              </w:rPr>
            </w:pPr>
            <w:r>
              <w:rPr>
                <w:rFonts w:ascii="Times New Roman" w:hAnsi="Times New Roman"/>
                <w:b/>
                <w:bCs/>
                <w:color w:val="000000"/>
                <w:lang w:val="sr-Latn-ME"/>
              </w:rPr>
              <w:t>-28,06</w:t>
            </w:r>
          </w:p>
        </w:tc>
      </w:tr>
    </w:tbl>
    <w:p w:rsidR="00EF6CC8" w:rsidRPr="007A25F5" w:rsidRDefault="00EF6CC8" w:rsidP="00EF6CC8">
      <w:pPr>
        <w:jc w:val="both"/>
        <w:rPr>
          <w:rFonts w:ascii="Times New Roman" w:hAnsi="Times New Roman"/>
          <w:lang w:val="sr-Latn-ME"/>
        </w:rPr>
      </w:pPr>
    </w:p>
    <w:p w:rsidR="00EF6CC8" w:rsidRPr="007A25F5" w:rsidRDefault="00800C35" w:rsidP="008762A3">
      <w:pPr>
        <w:ind w:hanging="284"/>
        <w:jc w:val="both"/>
        <w:rPr>
          <w:rFonts w:ascii="Times New Roman" w:hAnsi="Times New Roman"/>
          <w:lang w:val="sr-Latn-ME"/>
        </w:rPr>
      </w:pPr>
      <w:r>
        <w:rPr>
          <w:rFonts w:ascii="Times New Roman" w:hAnsi="Times New Roman"/>
          <w:noProof/>
          <w:lang w:val="en-GB" w:eastAsia="en-GB"/>
        </w:rPr>
        <w:drawing>
          <wp:inline distT="0" distB="0" distL="0" distR="0" wp14:anchorId="4A1370E7">
            <wp:extent cx="7327900" cy="3389630"/>
            <wp:effectExtent l="0" t="0" r="6350" b="127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327900" cy="3389630"/>
                    </a:xfrm>
                    <a:prstGeom prst="rect">
                      <a:avLst/>
                    </a:prstGeom>
                    <a:noFill/>
                  </pic:spPr>
                </pic:pic>
              </a:graphicData>
            </a:graphic>
          </wp:inline>
        </w:drawing>
      </w:r>
    </w:p>
    <w:p w:rsidR="00EF6CC8" w:rsidRPr="007A25F5" w:rsidRDefault="00EF6CC8" w:rsidP="00EF6CC8">
      <w:pPr>
        <w:ind w:firstLine="851"/>
        <w:jc w:val="both"/>
        <w:rPr>
          <w:rFonts w:ascii="Times New Roman" w:hAnsi="Times New Roman"/>
          <w:sz w:val="24"/>
          <w:szCs w:val="24"/>
          <w:lang w:val="sr-Latn-ME"/>
        </w:rPr>
      </w:pPr>
      <w:r w:rsidRPr="007A25F5">
        <w:rPr>
          <w:rFonts w:ascii="Times New Roman" w:hAnsi="Times New Roman"/>
          <w:sz w:val="24"/>
          <w:szCs w:val="24"/>
          <w:lang w:val="sr-Latn-ME"/>
        </w:rPr>
        <w:t>Analizom planiranih izdataka, uočava se:</w:t>
      </w:r>
    </w:p>
    <w:p w:rsidR="00EF6CC8" w:rsidRPr="007A25F5" w:rsidRDefault="00EF6CC8" w:rsidP="00D17999">
      <w:pPr>
        <w:pStyle w:val="ListParagraph"/>
        <w:numPr>
          <w:ilvl w:val="0"/>
          <w:numId w:val="3"/>
        </w:numPr>
        <w:ind w:left="0" w:firstLine="851"/>
        <w:jc w:val="both"/>
        <w:rPr>
          <w:sz w:val="24"/>
          <w:szCs w:val="24"/>
          <w:lang w:val="sr-Latn-ME"/>
        </w:rPr>
      </w:pPr>
      <w:r w:rsidRPr="007A25F5">
        <w:rPr>
          <w:sz w:val="24"/>
          <w:szCs w:val="24"/>
          <w:lang w:val="sr-Latn-ME"/>
        </w:rPr>
        <w:t xml:space="preserve">Da ukupno planirani izdaci iznose </w:t>
      </w:r>
      <w:r w:rsidR="008762A3">
        <w:rPr>
          <w:bCs/>
          <w:sz w:val="24"/>
          <w:szCs w:val="24"/>
          <w:lang w:val="sr-Latn-ME"/>
        </w:rPr>
        <w:t>16.945.200</w:t>
      </w:r>
      <w:r w:rsidRPr="007A25F5">
        <w:rPr>
          <w:bCs/>
          <w:sz w:val="24"/>
          <w:szCs w:val="24"/>
          <w:lang w:val="sr-Latn-ME"/>
        </w:rPr>
        <w:t xml:space="preserve">,00 </w:t>
      </w:r>
      <w:r w:rsidRPr="007A25F5">
        <w:rPr>
          <w:sz w:val="24"/>
          <w:szCs w:val="24"/>
          <w:lang w:val="sr-Latn-ME"/>
        </w:rPr>
        <w:t xml:space="preserve">€ što je </w:t>
      </w:r>
      <w:r w:rsidR="00D06910">
        <w:rPr>
          <w:sz w:val="24"/>
          <w:szCs w:val="24"/>
          <w:lang w:val="sr-Latn-ME"/>
        </w:rPr>
        <w:t xml:space="preserve">28,06 </w:t>
      </w:r>
      <w:r w:rsidRPr="007A25F5">
        <w:rPr>
          <w:sz w:val="24"/>
          <w:szCs w:val="24"/>
          <w:lang w:val="sr-Latn-ME"/>
        </w:rPr>
        <w:t xml:space="preserve">% </w:t>
      </w:r>
      <w:r w:rsidR="00D06910">
        <w:rPr>
          <w:sz w:val="24"/>
          <w:szCs w:val="24"/>
          <w:lang w:val="sr-Latn-ME"/>
        </w:rPr>
        <w:t>manje</w:t>
      </w:r>
      <w:r w:rsidRPr="007A25F5">
        <w:rPr>
          <w:sz w:val="24"/>
          <w:szCs w:val="24"/>
          <w:lang w:val="sr-Latn-ME"/>
        </w:rPr>
        <w:t xml:space="preserve"> u odnosu na plan za 20</w:t>
      </w:r>
      <w:r w:rsidR="00D06910">
        <w:rPr>
          <w:sz w:val="24"/>
          <w:szCs w:val="24"/>
          <w:lang w:val="sr-Latn-ME"/>
        </w:rPr>
        <w:t>20</w:t>
      </w:r>
      <w:r w:rsidRPr="007A25F5">
        <w:rPr>
          <w:sz w:val="24"/>
          <w:szCs w:val="24"/>
          <w:lang w:val="sr-Latn-ME"/>
        </w:rPr>
        <w:t>. godinu;</w:t>
      </w:r>
    </w:p>
    <w:p w:rsidR="00EF6CC8" w:rsidRPr="007A25F5" w:rsidRDefault="00EF6CC8" w:rsidP="00D17999">
      <w:pPr>
        <w:pStyle w:val="ListParagraph"/>
        <w:numPr>
          <w:ilvl w:val="0"/>
          <w:numId w:val="3"/>
        </w:numPr>
        <w:ind w:left="0" w:firstLine="851"/>
        <w:jc w:val="both"/>
        <w:rPr>
          <w:sz w:val="24"/>
          <w:szCs w:val="24"/>
          <w:lang w:val="sr-Latn-ME"/>
        </w:rPr>
      </w:pPr>
      <w:r w:rsidRPr="007A25F5">
        <w:rPr>
          <w:sz w:val="24"/>
          <w:szCs w:val="24"/>
          <w:lang w:val="sr-Latn-ME"/>
        </w:rPr>
        <w:t>Da su planirani tekući izdaci u 202</w:t>
      </w:r>
      <w:r w:rsidR="00D06910">
        <w:rPr>
          <w:sz w:val="24"/>
          <w:szCs w:val="24"/>
          <w:lang w:val="sr-Latn-ME"/>
        </w:rPr>
        <w:t>1</w:t>
      </w:r>
      <w:r w:rsidRPr="007A25F5">
        <w:rPr>
          <w:sz w:val="24"/>
          <w:szCs w:val="24"/>
          <w:lang w:val="sr-Latn-ME"/>
        </w:rPr>
        <w:t xml:space="preserve">. godini </w:t>
      </w:r>
      <w:r w:rsidR="00A651A7">
        <w:rPr>
          <w:sz w:val="24"/>
          <w:szCs w:val="24"/>
          <w:lang w:val="sr-Latn-ME"/>
        </w:rPr>
        <w:t xml:space="preserve">manji </w:t>
      </w:r>
      <w:r w:rsidRPr="007A25F5">
        <w:rPr>
          <w:sz w:val="24"/>
          <w:szCs w:val="24"/>
          <w:lang w:val="sr-Latn-ME"/>
        </w:rPr>
        <w:t xml:space="preserve">za </w:t>
      </w:r>
      <w:r w:rsidR="00A651A7">
        <w:rPr>
          <w:sz w:val="24"/>
          <w:szCs w:val="24"/>
          <w:lang w:val="sr-Latn-ME"/>
        </w:rPr>
        <w:t>1</w:t>
      </w:r>
      <w:r w:rsidR="001D5F48">
        <w:rPr>
          <w:sz w:val="24"/>
          <w:szCs w:val="24"/>
          <w:lang w:val="sr-Latn-ME"/>
        </w:rPr>
        <w:t>0</w:t>
      </w:r>
      <w:r w:rsidR="00A651A7">
        <w:rPr>
          <w:sz w:val="24"/>
          <w:szCs w:val="24"/>
          <w:lang w:val="sr-Latn-ME"/>
        </w:rPr>
        <w:t>,</w:t>
      </w:r>
      <w:r w:rsidR="001D5F48">
        <w:rPr>
          <w:sz w:val="24"/>
          <w:szCs w:val="24"/>
          <w:lang w:val="sr-Latn-ME"/>
        </w:rPr>
        <w:t>16</w:t>
      </w:r>
      <w:r w:rsidRPr="007A25F5">
        <w:rPr>
          <w:sz w:val="24"/>
          <w:szCs w:val="24"/>
          <w:lang w:val="sr-Latn-ME"/>
        </w:rPr>
        <w:t xml:space="preserve"> % u odnosu na planirane izdatke Budžetom u 20</w:t>
      </w:r>
      <w:r w:rsidR="00A651A7">
        <w:rPr>
          <w:sz w:val="24"/>
          <w:szCs w:val="24"/>
          <w:lang w:val="sr-Latn-ME"/>
        </w:rPr>
        <w:t>20</w:t>
      </w:r>
      <w:r w:rsidRPr="007A25F5">
        <w:rPr>
          <w:sz w:val="24"/>
          <w:szCs w:val="24"/>
          <w:lang w:val="sr-Latn-ME"/>
        </w:rPr>
        <w:t>. godini;</w:t>
      </w:r>
    </w:p>
    <w:p w:rsidR="00EF6CC8" w:rsidRPr="007A25F5" w:rsidRDefault="00EF6CC8" w:rsidP="00114255">
      <w:pPr>
        <w:pStyle w:val="ListParagraph"/>
        <w:numPr>
          <w:ilvl w:val="0"/>
          <w:numId w:val="3"/>
        </w:numPr>
        <w:ind w:left="0" w:firstLine="851"/>
        <w:jc w:val="both"/>
        <w:rPr>
          <w:sz w:val="24"/>
          <w:szCs w:val="24"/>
          <w:lang w:val="sr-Latn-ME"/>
        </w:rPr>
      </w:pPr>
      <w:r w:rsidRPr="007A25F5">
        <w:rPr>
          <w:sz w:val="24"/>
          <w:szCs w:val="24"/>
          <w:lang w:val="sr-Latn-ME"/>
        </w:rPr>
        <w:t>Da kapitalni izdaci planirani Budžetom za 202</w:t>
      </w:r>
      <w:r w:rsidR="008830F2">
        <w:rPr>
          <w:sz w:val="24"/>
          <w:szCs w:val="24"/>
          <w:lang w:val="sr-Latn-ME"/>
        </w:rPr>
        <w:t>1</w:t>
      </w:r>
      <w:r w:rsidRPr="007A25F5">
        <w:rPr>
          <w:sz w:val="24"/>
          <w:szCs w:val="24"/>
          <w:lang w:val="sr-Latn-ME"/>
        </w:rPr>
        <w:t>. godinu učestvuju u ukup</w:t>
      </w:r>
      <w:r w:rsidR="008830F2">
        <w:rPr>
          <w:sz w:val="24"/>
          <w:szCs w:val="24"/>
          <w:lang w:val="sr-Latn-ME"/>
        </w:rPr>
        <w:t xml:space="preserve">noj strukturi rashoda sa 47,49 </w:t>
      </w:r>
      <w:r w:rsidR="00114255" w:rsidRPr="007A25F5">
        <w:rPr>
          <w:sz w:val="24"/>
          <w:szCs w:val="24"/>
          <w:lang w:val="sr-Latn-ME"/>
        </w:rPr>
        <w:t>%</w:t>
      </w:r>
      <w:r w:rsidR="008830F2">
        <w:rPr>
          <w:sz w:val="24"/>
          <w:szCs w:val="24"/>
          <w:lang w:val="sr-Latn-ME"/>
        </w:rPr>
        <w:t>.</w:t>
      </w:r>
    </w:p>
    <w:p w:rsidR="00367CEB" w:rsidRPr="007A25F5" w:rsidRDefault="00367CEB" w:rsidP="00367CEB">
      <w:pPr>
        <w:jc w:val="both"/>
        <w:rPr>
          <w:sz w:val="24"/>
          <w:szCs w:val="24"/>
          <w:lang w:val="sr-Latn-ME"/>
        </w:rPr>
      </w:pPr>
    </w:p>
    <w:p w:rsidR="00EF6CC8" w:rsidRPr="007A25F5" w:rsidRDefault="00EF6CC8" w:rsidP="00D17999">
      <w:pPr>
        <w:pStyle w:val="ListParagraph"/>
        <w:numPr>
          <w:ilvl w:val="0"/>
          <w:numId w:val="4"/>
        </w:numPr>
        <w:jc w:val="both"/>
        <w:rPr>
          <w:b/>
          <w:bCs/>
          <w:iCs/>
          <w:sz w:val="24"/>
          <w:szCs w:val="24"/>
          <w:lang w:val="sr-Latn-ME"/>
        </w:rPr>
      </w:pPr>
      <w:r w:rsidRPr="007A25F5">
        <w:rPr>
          <w:b/>
          <w:bCs/>
          <w:iCs/>
          <w:sz w:val="24"/>
          <w:szCs w:val="24"/>
          <w:lang w:val="sr-Latn-ME"/>
        </w:rPr>
        <w:t>TEKUĆI IZDACI</w:t>
      </w:r>
    </w:p>
    <w:p w:rsidR="00EF6CC8" w:rsidRPr="007A25F5" w:rsidRDefault="00EF6CC8" w:rsidP="00EF6CC8">
      <w:pPr>
        <w:ind w:left="1560" w:hanging="1560"/>
        <w:jc w:val="both"/>
        <w:rPr>
          <w:rFonts w:ascii="Times New Roman" w:hAnsi="Times New Roman"/>
          <w:b/>
          <w:bCs/>
          <w:iCs/>
          <w:sz w:val="24"/>
          <w:szCs w:val="24"/>
          <w:lang w:val="sr-Latn-ME"/>
        </w:rPr>
      </w:pPr>
    </w:p>
    <w:p w:rsidR="00EF6CC8" w:rsidRPr="007A25F5" w:rsidRDefault="00EF6CC8" w:rsidP="00D17999">
      <w:pPr>
        <w:pStyle w:val="ListParagraph"/>
        <w:numPr>
          <w:ilvl w:val="0"/>
          <w:numId w:val="5"/>
        </w:numPr>
        <w:ind w:left="1134" w:hanging="774"/>
        <w:jc w:val="both"/>
        <w:rPr>
          <w:b/>
          <w:bCs/>
          <w:iCs/>
          <w:sz w:val="24"/>
          <w:szCs w:val="24"/>
          <w:lang w:val="sr-Latn-ME"/>
        </w:rPr>
      </w:pPr>
      <w:r w:rsidRPr="007A25F5">
        <w:rPr>
          <w:b/>
          <w:bCs/>
          <w:iCs/>
          <w:sz w:val="24"/>
          <w:szCs w:val="24"/>
          <w:lang w:val="sr-Latn-ME"/>
        </w:rPr>
        <w:t>BRUTO ZARADE I OSTALA LIČNA PRIMANJA ZAPOSLENIH</w:t>
      </w:r>
    </w:p>
    <w:p w:rsidR="00AF5D32" w:rsidRPr="007A25F5" w:rsidRDefault="00AF5D32" w:rsidP="00AF5D32">
      <w:pPr>
        <w:spacing w:after="0"/>
        <w:ind w:firstLine="851"/>
        <w:jc w:val="both"/>
        <w:rPr>
          <w:rFonts w:ascii="Times New Roman" w:hAnsi="Times New Roman"/>
          <w:iCs/>
          <w:sz w:val="24"/>
          <w:szCs w:val="24"/>
          <w:lang w:val="sr-Latn-ME"/>
        </w:rPr>
      </w:pPr>
    </w:p>
    <w:p w:rsidR="00AF5D32" w:rsidRPr="007A25F5" w:rsidRDefault="00EF6CC8" w:rsidP="00AF5D32">
      <w:pPr>
        <w:spacing w:after="0"/>
        <w:ind w:firstLine="851"/>
        <w:jc w:val="both"/>
        <w:rPr>
          <w:rFonts w:ascii="Times New Roman" w:hAnsi="Times New Roman"/>
          <w:b/>
          <w:bCs/>
          <w:iCs/>
          <w:sz w:val="24"/>
          <w:szCs w:val="24"/>
          <w:lang w:val="sr-Latn-ME"/>
        </w:rPr>
      </w:pPr>
      <w:r w:rsidRPr="007A25F5">
        <w:rPr>
          <w:rFonts w:ascii="Times New Roman" w:hAnsi="Times New Roman"/>
          <w:iCs/>
          <w:sz w:val="24"/>
          <w:szCs w:val="24"/>
          <w:lang w:val="sr-Latn-ME"/>
        </w:rPr>
        <w:t xml:space="preserve">Za </w:t>
      </w:r>
      <w:r w:rsidRPr="007A25F5">
        <w:rPr>
          <w:rFonts w:ascii="Times New Roman" w:hAnsi="Times New Roman"/>
          <w:b/>
          <w:iCs/>
          <w:sz w:val="24"/>
          <w:szCs w:val="24"/>
          <w:lang w:val="sr-Latn-ME"/>
        </w:rPr>
        <w:t>bruto zarade i ostala lična primanja</w:t>
      </w:r>
      <w:r w:rsidRPr="007A25F5">
        <w:rPr>
          <w:rFonts w:ascii="Times New Roman" w:hAnsi="Times New Roman"/>
          <w:iCs/>
          <w:sz w:val="24"/>
          <w:szCs w:val="24"/>
          <w:lang w:val="sr-Latn-ME"/>
        </w:rPr>
        <w:t xml:space="preserve"> zaposlenih</w:t>
      </w:r>
      <w:r w:rsidRPr="007A25F5">
        <w:rPr>
          <w:rFonts w:ascii="Times New Roman" w:hAnsi="Times New Roman"/>
          <w:sz w:val="24"/>
          <w:szCs w:val="24"/>
          <w:lang w:val="sr-Latn-ME"/>
        </w:rPr>
        <w:t xml:space="preserve"> u organima uprave, posebnim i stručnim službama, javnim ustanovama </w:t>
      </w:r>
      <w:r w:rsidRPr="007A25F5">
        <w:rPr>
          <w:rFonts w:ascii="Times New Roman" w:hAnsi="Times New Roman"/>
          <w:iCs/>
          <w:sz w:val="24"/>
          <w:szCs w:val="24"/>
          <w:lang w:val="sr-Latn-ME"/>
        </w:rPr>
        <w:t>Budžetom za 202</w:t>
      </w:r>
      <w:r w:rsidR="008830F2">
        <w:rPr>
          <w:rFonts w:ascii="Times New Roman" w:hAnsi="Times New Roman"/>
          <w:iCs/>
          <w:sz w:val="24"/>
          <w:szCs w:val="24"/>
          <w:lang w:val="sr-Latn-ME"/>
        </w:rPr>
        <w:t>1</w:t>
      </w:r>
      <w:r w:rsidRPr="007A25F5">
        <w:rPr>
          <w:rFonts w:ascii="Times New Roman" w:hAnsi="Times New Roman"/>
          <w:iCs/>
          <w:sz w:val="24"/>
          <w:szCs w:val="24"/>
          <w:lang w:val="sr-Latn-ME"/>
        </w:rPr>
        <w:t xml:space="preserve">. godine planirano je </w:t>
      </w:r>
      <w:r w:rsidR="008830F2">
        <w:rPr>
          <w:rFonts w:ascii="Times New Roman" w:hAnsi="Times New Roman"/>
          <w:b/>
          <w:sz w:val="24"/>
          <w:szCs w:val="24"/>
          <w:lang w:val="sr-Latn-ME"/>
        </w:rPr>
        <w:t>3.692.</w:t>
      </w:r>
      <w:r w:rsidR="00EA1A8B">
        <w:rPr>
          <w:rFonts w:ascii="Times New Roman" w:hAnsi="Times New Roman"/>
          <w:b/>
          <w:sz w:val="24"/>
          <w:szCs w:val="24"/>
          <w:lang w:val="sr-Latn-ME"/>
        </w:rPr>
        <w:t>550</w:t>
      </w:r>
      <w:r w:rsidRPr="007A25F5">
        <w:rPr>
          <w:rFonts w:ascii="Times New Roman" w:hAnsi="Times New Roman"/>
          <w:b/>
          <w:sz w:val="24"/>
          <w:szCs w:val="24"/>
          <w:lang w:val="sr-Latn-ME"/>
        </w:rPr>
        <w:t xml:space="preserve">,00 </w:t>
      </w:r>
      <w:r w:rsidRPr="007A25F5">
        <w:rPr>
          <w:rFonts w:ascii="Times New Roman" w:hAnsi="Times New Roman"/>
          <w:b/>
          <w:bCs/>
          <w:iCs/>
          <w:sz w:val="24"/>
          <w:szCs w:val="24"/>
          <w:lang w:val="sr-Latn-ME"/>
        </w:rPr>
        <w:t>€.</w:t>
      </w:r>
    </w:p>
    <w:p w:rsidR="00AF5D32" w:rsidRPr="007A25F5" w:rsidRDefault="00AF5D32" w:rsidP="00AF5D32">
      <w:pPr>
        <w:spacing w:after="0"/>
        <w:ind w:firstLine="851"/>
        <w:jc w:val="both"/>
        <w:rPr>
          <w:rFonts w:ascii="Times New Roman" w:hAnsi="Times New Roman"/>
          <w:b/>
          <w:bCs/>
          <w:iCs/>
          <w:sz w:val="24"/>
          <w:szCs w:val="24"/>
          <w:lang w:val="sr-Latn-ME"/>
        </w:rPr>
      </w:pPr>
    </w:p>
    <w:p w:rsidR="00EF6CC8" w:rsidRPr="007A25F5" w:rsidRDefault="00EF6CC8" w:rsidP="00AF5D32">
      <w:pPr>
        <w:spacing w:after="0"/>
        <w:ind w:firstLine="851"/>
        <w:jc w:val="both"/>
        <w:rPr>
          <w:rFonts w:ascii="Times New Roman" w:hAnsi="Times New Roman"/>
          <w:iCs/>
          <w:sz w:val="24"/>
          <w:szCs w:val="24"/>
          <w:lang w:val="sr-Latn-ME"/>
        </w:rPr>
      </w:pPr>
      <w:r w:rsidRPr="007A25F5">
        <w:rPr>
          <w:rFonts w:ascii="Times New Roman" w:hAnsi="Times New Roman"/>
          <w:iCs/>
          <w:sz w:val="24"/>
          <w:szCs w:val="24"/>
          <w:lang w:val="sr-Latn-ME"/>
        </w:rPr>
        <w:t>Struktura bruto zarada zaposlenih čine izdaci za:</w:t>
      </w:r>
    </w:p>
    <w:p w:rsidR="00AF5D32" w:rsidRPr="007A25F5" w:rsidRDefault="00AF5D32" w:rsidP="00AF5D32">
      <w:pPr>
        <w:spacing w:after="0"/>
        <w:ind w:firstLine="851"/>
        <w:jc w:val="both"/>
        <w:rPr>
          <w:rFonts w:ascii="Times New Roman" w:hAnsi="Times New Roman"/>
          <w:iCs/>
          <w:lang w:val="sr-Latn-ME"/>
        </w:rPr>
      </w:pPr>
    </w:p>
    <w:tbl>
      <w:tblPr>
        <w:tblStyle w:val="TableGrid"/>
        <w:tblW w:w="7371" w:type="dxa"/>
        <w:jc w:val="center"/>
        <w:tblLook w:val="04A0" w:firstRow="1" w:lastRow="0" w:firstColumn="1" w:lastColumn="0" w:noHBand="0" w:noVBand="1"/>
      </w:tblPr>
      <w:tblGrid>
        <w:gridCol w:w="4566"/>
        <w:gridCol w:w="2805"/>
      </w:tblGrid>
      <w:tr w:rsidR="00EF6CC8" w:rsidRPr="007A25F5" w:rsidTr="00FF437E">
        <w:trPr>
          <w:trHeight w:hRule="exact" w:val="284"/>
          <w:jc w:val="center"/>
        </w:trPr>
        <w:tc>
          <w:tcPr>
            <w:tcW w:w="4095" w:type="dxa"/>
            <w:vAlign w:val="center"/>
          </w:tcPr>
          <w:p w:rsidR="00EF6CC8" w:rsidRPr="007A25F5" w:rsidRDefault="00EF6CC8" w:rsidP="00EF6CC8">
            <w:pPr>
              <w:rPr>
                <w:rFonts w:ascii="Times New Roman" w:hAnsi="Times New Roman"/>
                <w:iCs/>
                <w:lang w:val="sr-Latn-ME"/>
              </w:rPr>
            </w:pPr>
            <w:r w:rsidRPr="007A25F5">
              <w:rPr>
                <w:rFonts w:ascii="Times New Roman" w:hAnsi="Times New Roman"/>
                <w:iCs/>
                <w:lang w:val="sr-Latn-ME"/>
              </w:rPr>
              <w:t>Neto plate</w:t>
            </w:r>
          </w:p>
        </w:tc>
        <w:tc>
          <w:tcPr>
            <w:tcW w:w="2516" w:type="dxa"/>
            <w:vAlign w:val="center"/>
          </w:tcPr>
          <w:p w:rsidR="00EF6CC8" w:rsidRPr="007A25F5" w:rsidRDefault="00EA1A8B" w:rsidP="00EF6CC8">
            <w:pPr>
              <w:jc w:val="right"/>
              <w:rPr>
                <w:rFonts w:ascii="Times New Roman" w:hAnsi="Times New Roman"/>
                <w:iCs/>
                <w:lang w:val="sr-Latn-ME"/>
              </w:rPr>
            </w:pPr>
            <w:r>
              <w:rPr>
                <w:rFonts w:ascii="Times New Roman" w:hAnsi="Times New Roman"/>
                <w:iCs/>
                <w:lang w:val="sr-Latn-ME"/>
              </w:rPr>
              <w:t>2.064.500</w:t>
            </w:r>
            <w:r w:rsidR="00EF6CC8" w:rsidRPr="007A25F5">
              <w:rPr>
                <w:rFonts w:ascii="Times New Roman" w:hAnsi="Times New Roman"/>
                <w:iCs/>
                <w:lang w:val="sr-Latn-ME"/>
              </w:rPr>
              <w:t>,00 €</w:t>
            </w:r>
          </w:p>
        </w:tc>
      </w:tr>
      <w:tr w:rsidR="00EF6CC8" w:rsidRPr="007A25F5" w:rsidTr="00FF437E">
        <w:trPr>
          <w:trHeight w:hRule="exact" w:val="284"/>
          <w:jc w:val="center"/>
        </w:trPr>
        <w:tc>
          <w:tcPr>
            <w:tcW w:w="4095" w:type="dxa"/>
            <w:vAlign w:val="center"/>
          </w:tcPr>
          <w:p w:rsidR="00EF6CC8" w:rsidRPr="007A25F5" w:rsidRDefault="00EF6CC8" w:rsidP="00EF6CC8">
            <w:pPr>
              <w:rPr>
                <w:rFonts w:ascii="Times New Roman" w:hAnsi="Times New Roman"/>
                <w:iCs/>
                <w:lang w:val="sr-Latn-ME"/>
              </w:rPr>
            </w:pPr>
            <w:r w:rsidRPr="007A25F5">
              <w:rPr>
                <w:rFonts w:ascii="Times New Roman" w:hAnsi="Times New Roman"/>
                <w:iCs/>
                <w:lang w:val="sr-Latn-ME"/>
              </w:rPr>
              <w:t>Porez na zarade zaposlenih</w:t>
            </w:r>
          </w:p>
        </w:tc>
        <w:tc>
          <w:tcPr>
            <w:tcW w:w="2516" w:type="dxa"/>
            <w:vAlign w:val="center"/>
          </w:tcPr>
          <w:p w:rsidR="00EF6CC8" w:rsidRPr="007A25F5" w:rsidRDefault="00EA1A8B" w:rsidP="002E4EF5">
            <w:pPr>
              <w:jc w:val="right"/>
              <w:rPr>
                <w:rFonts w:ascii="Times New Roman" w:hAnsi="Times New Roman"/>
                <w:iCs/>
                <w:lang w:val="sr-Latn-ME"/>
              </w:rPr>
            </w:pPr>
            <w:r>
              <w:rPr>
                <w:rFonts w:ascii="Times New Roman" w:hAnsi="Times New Roman"/>
                <w:iCs/>
                <w:lang w:val="sr-Latn-ME"/>
              </w:rPr>
              <w:t>276.100</w:t>
            </w:r>
            <w:r w:rsidR="00EF6CC8" w:rsidRPr="007A25F5">
              <w:rPr>
                <w:rFonts w:ascii="Times New Roman" w:hAnsi="Times New Roman"/>
                <w:iCs/>
                <w:lang w:val="sr-Latn-ME"/>
              </w:rPr>
              <w:t>,00 €</w:t>
            </w:r>
          </w:p>
        </w:tc>
      </w:tr>
      <w:tr w:rsidR="00EF6CC8" w:rsidRPr="007A25F5" w:rsidTr="00FF437E">
        <w:trPr>
          <w:trHeight w:hRule="exact" w:val="284"/>
          <w:jc w:val="center"/>
        </w:trPr>
        <w:tc>
          <w:tcPr>
            <w:tcW w:w="4095" w:type="dxa"/>
            <w:vAlign w:val="center"/>
          </w:tcPr>
          <w:p w:rsidR="00EF6CC8" w:rsidRPr="007A25F5" w:rsidRDefault="00EF6CC8" w:rsidP="00EF6CC8">
            <w:pPr>
              <w:rPr>
                <w:rFonts w:ascii="Times New Roman" w:hAnsi="Times New Roman"/>
                <w:iCs/>
                <w:lang w:val="sr-Latn-ME"/>
              </w:rPr>
            </w:pPr>
            <w:r w:rsidRPr="007A25F5">
              <w:rPr>
                <w:rFonts w:ascii="Times New Roman" w:hAnsi="Times New Roman"/>
                <w:iCs/>
                <w:lang w:val="sr-Latn-ME"/>
              </w:rPr>
              <w:t>Doprinosi na teret zaposlenog</w:t>
            </w:r>
          </w:p>
        </w:tc>
        <w:tc>
          <w:tcPr>
            <w:tcW w:w="2516" w:type="dxa"/>
            <w:vAlign w:val="center"/>
          </w:tcPr>
          <w:p w:rsidR="00EF6CC8" w:rsidRPr="007A25F5" w:rsidRDefault="00EA1A8B" w:rsidP="00EF6CC8">
            <w:pPr>
              <w:jc w:val="right"/>
              <w:rPr>
                <w:rFonts w:ascii="Times New Roman" w:hAnsi="Times New Roman"/>
                <w:iCs/>
                <w:lang w:val="sr-Latn-ME"/>
              </w:rPr>
            </w:pPr>
            <w:r>
              <w:rPr>
                <w:rFonts w:ascii="Times New Roman" w:hAnsi="Times New Roman"/>
                <w:iCs/>
                <w:lang w:val="sr-Latn-ME"/>
              </w:rPr>
              <w:t>732.000</w:t>
            </w:r>
            <w:r w:rsidR="00EF6CC8" w:rsidRPr="007A25F5">
              <w:rPr>
                <w:rFonts w:ascii="Times New Roman" w:hAnsi="Times New Roman"/>
                <w:iCs/>
                <w:lang w:val="sr-Latn-ME"/>
              </w:rPr>
              <w:t>,00 €</w:t>
            </w:r>
          </w:p>
        </w:tc>
      </w:tr>
      <w:tr w:rsidR="00EF6CC8" w:rsidRPr="007A25F5" w:rsidTr="00FF437E">
        <w:trPr>
          <w:trHeight w:hRule="exact" w:val="284"/>
          <w:jc w:val="center"/>
        </w:trPr>
        <w:tc>
          <w:tcPr>
            <w:tcW w:w="4095" w:type="dxa"/>
            <w:vAlign w:val="center"/>
          </w:tcPr>
          <w:p w:rsidR="00EF6CC8" w:rsidRPr="007A25F5" w:rsidRDefault="00EF6CC8" w:rsidP="00EF6CC8">
            <w:pPr>
              <w:rPr>
                <w:rFonts w:ascii="Times New Roman" w:hAnsi="Times New Roman"/>
                <w:iCs/>
                <w:lang w:val="sr-Latn-ME"/>
              </w:rPr>
            </w:pPr>
            <w:r w:rsidRPr="007A25F5">
              <w:rPr>
                <w:rFonts w:ascii="Times New Roman" w:hAnsi="Times New Roman"/>
                <w:iCs/>
                <w:lang w:val="sr-Latn-ME"/>
              </w:rPr>
              <w:t>Doprinosi na teret poslodavca</w:t>
            </w:r>
          </w:p>
        </w:tc>
        <w:tc>
          <w:tcPr>
            <w:tcW w:w="2516" w:type="dxa"/>
            <w:vAlign w:val="center"/>
          </w:tcPr>
          <w:p w:rsidR="00EF6CC8" w:rsidRPr="007A25F5" w:rsidRDefault="00EA1A8B" w:rsidP="002E4EF5">
            <w:pPr>
              <w:jc w:val="right"/>
              <w:rPr>
                <w:rFonts w:ascii="Times New Roman" w:hAnsi="Times New Roman"/>
                <w:iCs/>
                <w:lang w:val="sr-Latn-ME"/>
              </w:rPr>
            </w:pPr>
            <w:r>
              <w:rPr>
                <w:rFonts w:ascii="Times New Roman" w:hAnsi="Times New Roman"/>
                <w:iCs/>
                <w:lang w:val="sr-Latn-ME"/>
              </w:rPr>
              <w:t>311.500</w:t>
            </w:r>
            <w:r w:rsidR="00EF6CC8" w:rsidRPr="007A25F5">
              <w:rPr>
                <w:rFonts w:ascii="Times New Roman" w:hAnsi="Times New Roman"/>
                <w:iCs/>
                <w:lang w:val="sr-Latn-ME"/>
              </w:rPr>
              <w:t>,00 €</w:t>
            </w:r>
          </w:p>
        </w:tc>
      </w:tr>
      <w:tr w:rsidR="00EF6CC8" w:rsidRPr="007A25F5" w:rsidTr="00FF437E">
        <w:trPr>
          <w:trHeight w:hRule="exact" w:val="284"/>
          <w:jc w:val="center"/>
        </w:trPr>
        <w:tc>
          <w:tcPr>
            <w:tcW w:w="4095" w:type="dxa"/>
            <w:vAlign w:val="center"/>
          </w:tcPr>
          <w:p w:rsidR="00EF6CC8" w:rsidRPr="007A25F5" w:rsidRDefault="00EF6CC8" w:rsidP="00EF6CC8">
            <w:pPr>
              <w:rPr>
                <w:rFonts w:ascii="Times New Roman" w:hAnsi="Times New Roman"/>
                <w:iCs/>
                <w:lang w:val="sr-Latn-ME"/>
              </w:rPr>
            </w:pPr>
            <w:r w:rsidRPr="007A25F5">
              <w:rPr>
                <w:rFonts w:ascii="Times New Roman" w:hAnsi="Times New Roman"/>
                <w:iCs/>
                <w:lang w:val="sr-Latn-ME"/>
              </w:rPr>
              <w:t>Prirez porezu na dohodak fizičkih lica</w:t>
            </w:r>
          </w:p>
        </w:tc>
        <w:tc>
          <w:tcPr>
            <w:tcW w:w="2516" w:type="dxa"/>
            <w:vAlign w:val="center"/>
          </w:tcPr>
          <w:p w:rsidR="00EF6CC8" w:rsidRPr="007A25F5" w:rsidRDefault="00EA1A8B" w:rsidP="00EF6CC8">
            <w:pPr>
              <w:jc w:val="right"/>
              <w:rPr>
                <w:rFonts w:ascii="Times New Roman" w:hAnsi="Times New Roman"/>
                <w:iCs/>
                <w:lang w:val="sr-Latn-ME"/>
              </w:rPr>
            </w:pPr>
            <w:r>
              <w:rPr>
                <w:rFonts w:ascii="Times New Roman" w:hAnsi="Times New Roman"/>
                <w:iCs/>
                <w:lang w:val="sr-Latn-ME"/>
              </w:rPr>
              <w:t>36.350</w:t>
            </w:r>
            <w:r w:rsidR="00EF6CC8" w:rsidRPr="007A25F5">
              <w:rPr>
                <w:rFonts w:ascii="Times New Roman" w:hAnsi="Times New Roman"/>
                <w:iCs/>
                <w:lang w:val="sr-Latn-ME"/>
              </w:rPr>
              <w:t>,00 €</w:t>
            </w:r>
          </w:p>
        </w:tc>
      </w:tr>
    </w:tbl>
    <w:p w:rsidR="00EF6CC8" w:rsidRPr="007A25F5" w:rsidRDefault="00EF6CC8" w:rsidP="00EF6CC8">
      <w:pPr>
        <w:jc w:val="both"/>
        <w:rPr>
          <w:rFonts w:ascii="Times New Roman" w:hAnsi="Times New Roman"/>
          <w:iCs/>
          <w:lang w:val="sr-Latn-ME"/>
        </w:rPr>
      </w:pPr>
    </w:p>
    <w:p w:rsidR="00EF6CC8" w:rsidRPr="007A25F5" w:rsidRDefault="00EF6CC8" w:rsidP="00EF6CC8">
      <w:pPr>
        <w:ind w:firstLine="851"/>
        <w:jc w:val="both"/>
        <w:rPr>
          <w:rFonts w:ascii="Times New Roman" w:hAnsi="Times New Roman"/>
          <w:sz w:val="24"/>
          <w:szCs w:val="24"/>
          <w:lang w:val="sr-Latn-ME"/>
        </w:rPr>
      </w:pPr>
      <w:r w:rsidRPr="007A25F5">
        <w:rPr>
          <w:rFonts w:ascii="Times New Roman" w:hAnsi="Times New Roman"/>
          <w:sz w:val="24"/>
          <w:szCs w:val="24"/>
          <w:lang w:val="sr-Latn-ME"/>
        </w:rPr>
        <w:t xml:space="preserve">Strukturu ostalih ličnih primanja čine: </w:t>
      </w:r>
    </w:p>
    <w:tbl>
      <w:tblPr>
        <w:tblStyle w:val="TableGrid"/>
        <w:tblW w:w="7371" w:type="dxa"/>
        <w:jc w:val="center"/>
        <w:tblLook w:val="04A0" w:firstRow="1" w:lastRow="0" w:firstColumn="1" w:lastColumn="0" w:noHBand="0" w:noVBand="1"/>
      </w:tblPr>
      <w:tblGrid>
        <w:gridCol w:w="4565"/>
        <w:gridCol w:w="2806"/>
      </w:tblGrid>
      <w:tr w:rsidR="00EF6CC8" w:rsidRPr="007A25F5" w:rsidTr="00844739">
        <w:trPr>
          <w:trHeight w:hRule="exact" w:val="284"/>
          <w:jc w:val="center"/>
        </w:trPr>
        <w:tc>
          <w:tcPr>
            <w:tcW w:w="4565" w:type="dxa"/>
            <w:vAlign w:val="center"/>
          </w:tcPr>
          <w:p w:rsidR="00EF6CC8" w:rsidRPr="007A25F5" w:rsidRDefault="00EF6CC8" w:rsidP="00EF6CC8">
            <w:pPr>
              <w:rPr>
                <w:rFonts w:ascii="Times New Roman" w:hAnsi="Times New Roman"/>
                <w:lang w:val="sr-Latn-ME"/>
              </w:rPr>
            </w:pPr>
            <w:r w:rsidRPr="007A25F5">
              <w:rPr>
                <w:rFonts w:ascii="Times New Roman" w:hAnsi="Times New Roman"/>
                <w:lang w:val="sr-Latn-ME"/>
              </w:rPr>
              <w:t>Naknada za zimnicu</w:t>
            </w:r>
          </w:p>
        </w:tc>
        <w:tc>
          <w:tcPr>
            <w:tcW w:w="2806" w:type="dxa"/>
            <w:vAlign w:val="center"/>
          </w:tcPr>
          <w:p w:rsidR="00EF6CC8" w:rsidRPr="007A25F5" w:rsidRDefault="00FF437E" w:rsidP="00EF6CC8">
            <w:pPr>
              <w:jc w:val="right"/>
              <w:rPr>
                <w:rFonts w:ascii="Times New Roman" w:hAnsi="Times New Roman"/>
                <w:lang w:val="sr-Latn-ME"/>
              </w:rPr>
            </w:pPr>
            <w:r>
              <w:rPr>
                <w:rFonts w:ascii="Times New Roman" w:hAnsi="Times New Roman"/>
                <w:lang w:val="sr-Latn-ME"/>
              </w:rPr>
              <w:t>64</w:t>
            </w:r>
            <w:r w:rsidR="00EF6CC8" w:rsidRPr="007A25F5">
              <w:rPr>
                <w:rFonts w:ascii="Times New Roman" w:hAnsi="Times New Roman"/>
                <w:lang w:val="sr-Latn-ME"/>
              </w:rPr>
              <w:t>.000,00 €</w:t>
            </w:r>
          </w:p>
        </w:tc>
      </w:tr>
      <w:tr w:rsidR="00EF6CC8" w:rsidRPr="007A25F5" w:rsidTr="00844739">
        <w:trPr>
          <w:trHeight w:hRule="exact" w:val="284"/>
          <w:jc w:val="center"/>
        </w:trPr>
        <w:tc>
          <w:tcPr>
            <w:tcW w:w="4565" w:type="dxa"/>
            <w:vAlign w:val="center"/>
          </w:tcPr>
          <w:p w:rsidR="00EF6CC8" w:rsidRPr="007A25F5" w:rsidRDefault="00EF6CC8" w:rsidP="00EF6CC8">
            <w:pPr>
              <w:rPr>
                <w:rFonts w:ascii="Times New Roman" w:hAnsi="Times New Roman"/>
                <w:lang w:val="sr-Latn-ME"/>
              </w:rPr>
            </w:pPr>
            <w:r w:rsidRPr="007A25F5">
              <w:rPr>
                <w:rFonts w:ascii="Times New Roman" w:hAnsi="Times New Roman"/>
                <w:lang w:val="sr-Latn-ME"/>
              </w:rPr>
              <w:t>Naknada za prevoz</w:t>
            </w:r>
          </w:p>
        </w:tc>
        <w:tc>
          <w:tcPr>
            <w:tcW w:w="2806" w:type="dxa"/>
            <w:vAlign w:val="center"/>
          </w:tcPr>
          <w:p w:rsidR="00EF6CC8" w:rsidRPr="007A25F5" w:rsidRDefault="00FF437E" w:rsidP="002E4EF5">
            <w:pPr>
              <w:jc w:val="right"/>
              <w:rPr>
                <w:rFonts w:ascii="Times New Roman" w:hAnsi="Times New Roman"/>
                <w:lang w:val="sr-Latn-ME"/>
              </w:rPr>
            </w:pPr>
            <w:r>
              <w:rPr>
                <w:rFonts w:ascii="Times New Roman" w:hAnsi="Times New Roman"/>
                <w:lang w:val="sr-Latn-ME"/>
              </w:rPr>
              <w:t>1.6</w:t>
            </w:r>
            <w:r w:rsidR="00EF6CC8" w:rsidRPr="007A25F5">
              <w:rPr>
                <w:rFonts w:ascii="Times New Roman" w:hAnsi="Times New Roman"/>
                <w:lang w:val="sr-Latn-ME"/>
              </w:rPr>
              <w:t>00,00 €</w:t>
            </w:r>
          </w:p>
        </w:tc>
      </w:tr>
      <w:tr w:rsidR="00EF6CC8" w:rsidRPr="007A25F5" w:rsidTr="00844739">
        <w:trPr>
          <w:trHeight w:hRule="exact" w:val="284"/>
          <w:jc w:val="center"/>
        </w:trPr>
        <w:tc>
          <w:tcPr>
            <w:tcW w:w="4565" w:type="dxa"/>
            <w:vAlign w:val="center"/>
          </w:tcPr>
          <w:p w:rsidR="00EF6CC8" w:rsidRPr="007A25F5" w:rsidRDefault="00EF6CC8" w:rsidP="00EF6CC8">
            <w:pPr>
              <w:rPr>
                <w:rFonts w:ascii="Times New Roman" w:hAnsi="Times New Roman"/>
                <w:lang w:val="sr-Latn-ME"/>
              </w:rPr>
            </w:pPr>
            <w:r w:rsidRPr="007A25F5">
              <w:rPr>
                <w:rFonts w:ascii="Times New Roman" w:hAnsi="Times New Roman"/>
                <w:lang w:val="sr-Latn-ME"/>
              </w:rPr>
              <w:t>Otpremnine</w:t>
            </w:r>
          </w:p>
        </w:tc>
        <w:tc>
          <w:tcPr>
            <w:tcW w:w="2806" w:type="dxa"/>
            <w:vAlign w:val="center"/>
          </w:tcPr>
          <w:p w:rsidR="00EF6CC8" w:rsidRPr="007A25F5" w:rsidRDefault="002E4EF5" w:rsidP="00EF6CC8">
            <w:pPr>
              <w:jc w:val="right"/>
              <w:rPr>
                <w:rFonts w:ascii="Times New Roman" w:hAnsi="Times New Roman"/>
                <w:lang w:val="sr-Latn-ME"/>
              </w:rPr>
            </w:pPr>
            <w:r w:rsidRPr="007A25F5">
              <w:rPr>
                <w:rFonts w:ascii="Times New Roman" w:hAnsi="Times New Roman"/>
                <w:lang w:val="sr-Latn-ME"/>
              </w:rPr>
              <w:t>7</w:t>
            </w:r>
            <w:r w:rsidR="00EF6CC8" w:rsidRPr="007A25F5">
              <w:rPr>
                <w:rFonts w:ascii="Times New Roman" w:hAnsi="Times New Roman"/>
                <w:lang w:val="sr-Latn-ME"/>
              </w:rPr>
              <w:t>0.000,00 €</w:t>
            </w:r>
          </w:p>
        </w:tc>
      </w:tr>
      <w:tr w:rsidR="00EF6CC8" w:rsidRPr="007A25F5" w:rsidTr="00844739">
        <w:trPr>
          <w:trHeight w:hRule="exact" w:val="284"/>
          <w:jc w:val="center"/>
        </w:trPr>
        <w:tc>
          <w:tcPr>
            <w:tcW w:w="4565" w:type="dxa"/>
            <w:vAlign w:val="center"/>
          </w:tcPr>
          <w:p w:rsidR="00EF6CC8" w:rsidRPr="007A25F5" w:rsidRDefault="00EF6CC8" w:rsidP="00EF6CC8">
            <w:pPr>
              <w:rPr>
                <w:rFonts w:ascii="Times New Roman" w:hAnsi="Times New Roman"/>
                <w:lang w:val="sr-Latn-ME"/>
              </w:rPr>
            </w:pPr>
            <w:r w:rsidRPr="007A25F5">
              <w:rPr>
                <w:rFonts w:ascii="Times New Roman" w:hAnsi="Times New Roman"/>
                <w:lang w:val="sr-Latn-ME"/>
              </w:rPr>
              <w:t>Naknada odbornicima</w:t>
            </w:r>
          </w:p>
        </w:tc>
        <w:tc>
          <w:tcPr>
            <w:tcW w:w="2806" w:type="dxa"/>
            <w:vAlign w:val="center"/>
          </w:tcPr>
          <w:p w:rsidR="00EF6CC8" w:rsidRPr="007A25F5" w:rsidRDefault="00EF6CC8" w:rsidP="002E4EF5">
            <w:pPr>
              <w:jc w:val="right"/>
              <w:rPr>
                <w:rFonts w:ascii="Times New Roman" w:hAnsi="Times New Roman"/>
                <w:lang w:val="sr-Latn-ME"/>
              </w:rPr>
            </w:pPr>
            <w:r w:rsidRPr="007A25F5">
              <w:rPr>
                <w:rFonts w:ascii="Times New Roman" w:hAnsi="Times New Roman"/>
                <w:lang w:val="sr-Latn-ME"/>
              </w:rPr>
              <w:t>1</w:t>
            </w:r>
            <w:r w:rsidR="002E4EF5" w:rsidRPr="007A25F5">
              <w:rPr>
                <w:rFonts w:ascii="Times New Roman" w:hAnsi="Times New Roman"/>
                <w:lang w:val="sr-Latn-ME"/>
              </w:rPr>
              <w:t>3</w:t>
            </w:r>
            <w:r w:rsidRPr="007A25F5">
              <w:rPr>
                <w:rFonts w:ascii="Times New Roman" w:hAnsi="Times New Roman"/>
                <w:lang w:val="sr-Latn-ME"/>
              </w:rPr>
              <w:t>5.000,00 €</w:t>
            </w:r>
          </w:p>
        </w:tc>
      </w:tr>
      <w:tr w:rsidR="00EF6CC8" w:rsidRPr="007A25F5" w:rsidTr="00844739">
        <w:trPr>
          <w:trHeight w:hRule="exact" w:val="284"/>
          <w:jc w:val="center"/>
        </w:trPr>
        <w:tc>
          <w:tcPr>
            <w:tcW w:w="4565" w:type="dxa"/>
            <w:vAlign w:val="center"/>
          </w:tcPr>
          <w:p w:rsidR="00EF6CC8" w:rsidRPr="007A25F5" w:rsidRDefault="00EF6CC8" w:rsidP="00EF6CC8">
            <w:pPr>
              <w:rPr>
                <w:rFonts w:ascii="Times New Roman" w:hAnsi="Times New Roman"/>
                <w:lang w:val="sr-Latn-ME"/>
              </w:rPr>
            </w:pPr>
            <w:r w:rsidRPr="007A25F5">
              <w:rPr>
                <w:rFonts w:ascii="Times New Roman" w:hAnsi="Times New Roman"/>
                <w:lang w:val="sr-Latn-ME"/>
              </w:rPr>
              <w:t>Jubilarne nagrade</w:t>
            </w:r>
          </w:p>
        </w:tc>
        <w:tc>
          <w:tcPr>
            <w:tcW w:w="2806" w:type="dxa"/>
            <w:vAlign w:val="center"/>
          </w:tcPr>
          <w:p w:rsidR="00EF6CC8" w:rsidRPr="007A25F5" w:rsidRDefault="00EF6CC8" w:rsidP="00EF6CC8">
            <w:pPr>
              <w:jc w:val="right"/>
              <w:rPr>
                <w:rFonts w:ascii="Times New Roman" w:hAnsi="Times New Roman"/>
                <w:lang w:val="sr-Latn-ME"/>
              </w:rPr>
            </w:pPr>
            <w:r w:rsidRPr="007A25F5">
              <w:rPr>
                <w:rFonts w:ascii="Times New Roman" w:hAnsi="Times New Roman"/>
                <w:lang w:val="sr-Latn-ME"/>
              </w:rPr>
              <w:t>1.500,00 €</w:t>
            </w:r>
          </w:p>
        </w:tc>
      </w:tr>
    </w:tbl>
    <w:p w:rsidR="00EF6CC8" w:rsidRPr="007A25F5" w:rsidRDefault="00EF6CC8" w:rsidP="00EF6CC8">
      <w:pPr>
        <w:jc w:val="both"/>
        <w:rPr>
          <w:rFonts w:ascii="Times New Roman" w:hAnsi="Times New Roman"/>
          <w:iCs/>
          <w:sz w:val="24"/>
          <w:szCs w:val="24"/>
          <w:lang w:val="sr-Latn-ME"/>
        </w:rPr>
      </w:pPr>
    </w:p>
    <w:p w:rsidR="00007890" w:rsidRDefault="00EF6CC8" w:rsidP="00007890">
      <w:pPr>
        <w:ind w:firstLine="851"/>
        <w:jc w:val="both"/>
        <w:rPr>
          <w:rFonts w:ascii="Times New Roman" w:hAnsi="Times New Roman"/>
          <w:iCs/>
          <w:sz w:val="24"/>
          <w:szCs w:val="24"/>
          <w:lang w:val="sr-Latn-ME"/>
        </w:rPr>
      </w:pPr>
      <w:r w:rsidRPr="007A25F5">
        <w:rPr>
          <w:rFonts w:ascii="Times New Roman" w:hAnsi="Times New Roman"/>
          <w:iCs/>
          <w:sz w:val="24"/>
          <w:szCs w:val="24"/>
          <w:lang w:val="sr-Latn-ME"/>
        </w:rPr>
        <w:t>U strukturi ukupnih izdataka planiranih Budžetom za 202</w:t>
      </w:r>
      <w:r w:rsidR="00B05069">
        <w:rPr>
          <w:rFonts w:ascii="Times New Roman" w:hAnsi="Times New Roman"/>
          <w:iCs/>
          <w:sz w:val="24"/>
          <w:szCs w:val="24"/>
          <w:lang w:val="sr-Latn-ME"/>
        </w:rPr>
        <w:t>1</w:t>
      </w:r>
      <w:r w:rsidRPr="007A25F5">
        <w:rPr>
          <w:rFonts w:ascii="Times New Roman" w:hAnsi="Times New Roman"/>
          <w:iCs/>
          <w:sz w:val="24"/>
          <w:szCs w:val="24"/>
          <w:lang w:val="sr-Latn-ME"/>
        </w:rPr>
        <w:t xml:space="preserve">. godinu, ovi izdaci učestvuju sa </w:t>
      </w:r>
      <w:r w:rsidR="00B05069">
        <w:rPr>
          <w:rFonts w:ascii="Times New Roman" w:hAnsi="Times New Roman"/>
          <w:iCs/>
          <w:sz w:val="24"/>
          <w:szCs w:val="24"/>
          <w:lang w:val="sr-Latn-ME"/>
        </w:rPr>
        <w:t>21,79</w:t>
      </w:r>
      <w:r w:rsidRPr="007A25F5">
        <w:rPr>
          <w:rFonts w:ascii="Times New Roman" w:hAnsi="Times New Roman"/>
          <w:iCs/>
          <w:sz w:val="24"/>
          <w:szCs w:val="24"/>
          <w:lang w:val="sr-Latn-ME"/>
        </w:rPr>
        <w:t xml:space="preserve"> %.</w:t>
      </w:r>
    </w:p>
    <w:p w:rsidR="00844739" w:rsidRPr="007A25F5" w:rsidRDefault="00844739" w:rsidP="00007890">
      <w:pPr>
        <w:ind w:firstLine="851"/>
        <w:jc w:val="both"/>
        <w:rPr>
          <w:rFonts w:ascii="Times New Roman" w:hAnsi="Times New Roman"/>
          <w:iCs/>
          <w:sz w:val="24"/>
          <w:szCs w:val="24"/>
          <w:lang w:val="sr-Latn-ME"/>
        </w:rPr>
      </w:pPr>
    </w:p>
    <w:p w:rsidR="00EF6CC8" w:rsidRPr="007A25F5" w:rsidRDefault="00EF6CC8" w:rsidP="00D17999">
      <w:pPr>
        <w:pStyle w:val="ListParagraph"/>
        <w:numPr>
          <w:ilvl w:val="0"/>
          <w:numId w:val="5"/>
        </w:numPr>
        <w:ind w:left="1134" w:hanging="774"/>
        <w:jc w:val="both"/>
        <w:rPr>
          <w:b/>
          <w:bCs/>
          <w:iCs/>
          <w:sz w:val="24"/>
          <w:szCs w:val="24"/>
          <w:lang w:val="sr-Latn-ME"/>
        </w:rPr>
      </w:pPr>
      <w:r w:rsidRPr="007A25F5">
        <w:rPr>
          <w:b/>
          <w:bCs/>
          <w:iCs/>
          <w:sz w:val="24"/>
          <w:szCs w:val="24"/>
          <w:lang w:val="sr-Latn-ME"/>
        </w:rPr>
        <w:t xml:space="preserve">RASHODI ZA MATERIJAL </w:t>
      </w:r>
    </w:p>
    <w:p w:rsidR="00EF6CC8" w:rsidRPr="007A25F5" w:rsidRDefault="00EF6CC8" w:rsidP="00EF6CC8">
      <w:pPr>
        <w:jc w:val="both"/>
        <w:rPr>
          <w:rFonts w:ascii="Times New Roman" w:hAnsi="Times New Roman"/>
          <w:b/>
          <w:bCs/>
          <w:iCs/>
          <w:sz w:val="24"/>
          <w:szCs w:val="24"/>
          <w:lang w:val="sr-Latn-ME"/>
        </w:rPr>
      </w:pPr>
    </w:p>
    <w:p w:rsidR="00D17999" w:rsidRPr="007A25F5" w:rsidRDefault="00EF6CC8" w:rsidP="00D17999">
      <w:pPr>
        <w:spacing w:after="0" w:line="240" w:lineRule="auto"/>
        <w:ind w:firstLine="851"/>
        <w:jc w:val="both"/>
        <w:rPr>
          <w:rFonts w:ascii="Times New Roman" w:hAnsi="Times New Roman"/>
          <w:iCs/>
          <w:sz w:val="24"/>
          <w:szCs w:val="24"/>
          <w:lang w:val="sr-Latn-ME"/>
        </w:rPr>
      </w:pPr>
      <w:r w:rsidRPr="007A25F5">
        <w:rPr>
          <w:rFonts w:ascii="Times New Roman" w:hAnsi="Times New Roman"/>
          <w:b/>
          <w:iCs/>
          <w:sz w:val="24"/>
          <w:szCs w:val="24"/>
          <w:lang w:val="sr-Latn-ME"/>
        </w:rPr>
        <w:t>Sredstva planirana za materijal</w:t>
      </w:r>
      <w:r w:rsidRPr="007A25F5">
        <w:rPr>
          <w:rFonts w:ascii="Times New Roman" w:hAnsi="Times New Roman"/>
          <w:iCs/>
          <w:sz w:val="24"/>
          <w:szCs w:val="24"/>
          <w:lang w:val="sr-Latn-ME"/>
        </w:rPr>
        <w:t xml:space="preserve"> Budžetom za 202</w:t>
      </w:r>
      <w:r w:rsidR="00844739">
        <w:rPr>
          <w:rFonts w:ascii="Times New Roman" w:hAnsi="Times New Roman"/>
          <w:iCs/>
          <w:sz w:val="24"/>
          <w:szCs w:val="24"/>
          <w:lang w:val="sr-Latn-ME"/>
        </w:rPr>
        <w:t>1</w:t>
      </w:r>
      <w:r w:rsidRPr="007A25F5">
        <w:rPr>
          <w:rFonts w:ascii="Times New Roman" w:hAnsi="Times New Roman"/>
          <w:iCs/>
          <w:sz w:val="24"/>
          <w:szCs w:val="24"/>
          <w:lang w:val="sr-Latn-ME"/>
        </w:rPr>
        <w:t xml:space="preserve">.godinu iznose </w:t>
      </w:r>
      <w:r w:rsidR="00844739">
        <w:rPr>
          <w:rFonts w:ascii="Times New Roman" w:hAnsi="Times New Roman"/>
          <w:b/>
          <w:iCs/>
          <w:sz w:val="24"/>
          <w:szCs w:val="24"/>
          <w:lang w:val="sr-Latn-ME"/>
        </w:rPr>
        <w:t>590.250</w:t>
      </w:r>
      <w:r w:rsidRPr="007A25F5">
        <w:rPr>
          <w:rFonts w:ascii="Times New Roman" w:hAnsi="Times New Roman"/>
          <w:b/>
          <w:iCs/>
          <w:sz w:val="24"/>
          <w:szCs w:val="24"/>
          <w:lang w:val="sr-Latn-ME"/>
        </w:rPr>
        <w:t>,00 €</w:t>
      </w:r>
      <w:r w:rsidRPr="007A25F5">
        <w:rPr>
          <w:rFonts w:ascii="Times New Roman" w:hAnsi="Times New Roman"/>
          <w:iCs/>
          <w:sz w:val="24"/>
          <w:szCs w:val="24"/>
          <w:lang w:val="sr-Latn-ME"/>
        </w:rPr>
        <w:t xml:space="preserve"> </w:t>
      </w:r>
      <w:r w:rsidRPr="007A25F5">
        <w:rPr>
          <w:rFonts w:ascii="Times New Roman" w:hAnsi="Times New Roman"/>
          <w:b/>
          <w:bCs/>
          <w:iCs/>
          <w:sz w:val="24"/>
          <w:szCs w:val="24"/>
          <w:lang w:val="sr-Latn-ME"/>
        </w:rPr>
        <w:t xml:space="preserve"> </w:t>
      </w:r>
      <w:r w:rsidRPr="007A25F5">
        <w:rPr>
          <w:rFonts w:ascii="Times New Roman" w:hAnsi="Times New Roman"/>
          <w:bCs/>
          <w:iCs/>
          <w:sz w:val="24"/>
          <w:szCs w:val="24"/>
          <w:lang w:val="sr-Latn-ME"/>
        </w:rPr>
        <w:t>i predstvalja</w:t>
      </w:r>
      <w:r w:rsidR="002E4EF5" w:rsidRPr="007A25F5">
        <w:rPr>
          <w:rFonts w:ascii="Times New Roman" w:hAnsi="Times New Roman"/>
          <w:b/>
          <w:bCs/>
          <w:iCs/>
          <w:sz w:val="24"/>
          <w:szCs w:val="24"/>
          <w:lang w:val="sr-Latn-ME"/>
        </w:rPr>
        <w:t xml:space="preserve"> </w:t>
      </w:r>
      <w:r w:rsidR="00844739">
        <w:rPr>
          <w:rFonts w:ascii="Times New Roman" w:hAnsi="Times New Roman"/>
          <w:b/>
          <w:bCs/>
          <w:iCs/>
          <w:sz w:val="24"/>
          <w:szCs w:val="24"/>
          <w:lang w:val="sr-Latn-ME"/>
        </w:rPr>
        <w:t>3,48</w:t>
      </w:r>
      <w:r w:rsidRPr="007A25F5">
        <w:rPr>
          <w:rFonts w:ascii="Times New Roman" w:hAnsi="Times New Roman"/>
          <w:b/>
          <w:bCs/>
          <w:iCs/>
          <w:sz w:val="24"/>
          <w:szCs w:val="24"/>
          <w:lang w:val="sr-Latn-ME"/>
        </w:rPr>
        <w:t xml:space="preserve"> %</w:t>
      </w:r>
      <w:r w:rsidRPr="007A25F5">
        <w:rPr>
          <w:rFonts w:ascii="Times New Roman" w:hAnsi="Times New Roman"/>
          <w:iCs/>
          <w:sz w:val="24"/>
          <w:szCs w:val="24"/>
          <w:lang w:val="sr-Latn-ME"/>
        </w:rPr>
        <w:t xml:space="preserve"> ukupnih izdataka.</w:t>
      </w:r>
    </w:p>
    <w:p w:rsidR="00EF6CC8" w:rsidRPr="007A25F5" w:rsidRDefault="00EF6CC8" w:rsidP="00D17999">
      <w:pPr>
        <w:spacing w:after="0" w:line="240" w:lineRule="auto"/>
        <w:ind w:firstLine="851"/>
        <w:jc w:val="both"/>
        <w:rPr>
          <w:rFonts w:ascii="Times New Roman" w:hAnsi="Times New Roman"/>
          <w:iCs/>
          <w:sz w:val="24"/>
          <w:szCs w:val="24"/>
          <w:lang w:val="sr-Latn-ME"/>
        </w:rPr>
      </w:pPr>
      <w:r w:rsidRPr="007A25F5">
        <w:rPr>
          <w:rFonts w:ascii="Times New Roman" w:hAnsi="Times New Roman"/>
          <w:iCs/>
          <w:sz w:val="24"/>
          <w:szCs w:val="24"/>
          <w:lang w:val="sr-Latn-ME"/>
        </w:rPr>
        <w:t xml:space="preserve">Planirana sredstva za materijal odnose se na </w:t>
      </w:r>
      <w:r w:rsidRPr="007A25F5">
        <w:rPr>
          <w:rFonts w:ascii="Times New Roman" w:hAnsi="Times New Roman"/>
          <w:bCs/>
          <w:iCs/>
          <w:sz w:val="24"/>
          <w:szCs w:val="24"/>
          <w:lang w:val="sr-Latn-ME"/>
        </w:rPr>
        <w:t>materijalne troškove organa lokalne uprave i to:</w:t>
      </w:r>
    </w:p>
    <w:tbl>
      <w:tblPr>
        <w:tblStyle w:val="TableGrid"/>
        <w:tblW w:w="7371" w:type="dxa"/>
        <w:jc w:val="center"/>
        <w:tblLook w:val="04A0" w:firstRow="1" w:lastRow="0" w:firstColumn="1" w:lastColumn="0" w:noHBand="0" w:noVBand="1"/>
      </w:tblPr>
      <w:tblGrid>
        <w:gridCol w:w="4486"/>
        <w:gridCol w:w="2885"/>
      </w:tblGrid>
      <w:tr w:rsidR="00EF6CC8" w:rsidRPr="007A25F5" w:rsidTr="00E15E30">
        <w:trPr>
          <w:trHeight w:hRule="exact" w:val="284"/>
          <w:jc w:val="center"/>
        </w:trPr>
        <w:tc>
          <w:tcPr>
            <w:tcW w:w="3969" w:type="dxa"/>
            <w:vAlign w:val="center"/>
          </w:tcPr>
          <w:p w:rsidR="00EF6CC8" w:rsidRPr="007A25F5" w:rsidRDefault="00EF6CC8" w:rsidP="00EF6CC8">
            <w:pPr>
              <w:rPr>
                <w:rFonts w:ascii="Times New Roman" w:hAnsi="Times New Roman"/>
                <w:bCs/>
                <w:iCs/>
                <w:lang w:val="sr-Latn-ME"/>
              </w:rPr>
            </w:pPr>
            <w:r w:rsidRPr="007A25F5">
              <w:rPr>
                <w:rFonts w:ascii="Times New Roman" w:hAnsi="Times New Roman"/>
                <w:bCs/>
                <w:iCs/>
                <w:lang w:val="sr-Latn-ME"/>
              </w:rPr>
              <w:t>Rashodi za administarativni materijal</w:t>
            </w:r>
          </w:p>
        </w:tc>
        <w:tc>
          <w:tcPr>
            <w:tcW w:w="2552" w:type="dxa"/>
            <w:vAlign w:val="center"/>
          </w:tcPr>
          <w:p w:rsidR="00EF6CC8" w:rsidRPr="007A25F5" w:rsidRDefault="00E15E30" w:rsidP="002E4EF5">
            <w:pPr>
              <w:jc w:val="right"/>
              <w:rPr>
                <w:rFonts w:ascii="Times New Roman" w:hAnsi="Times New Roman"/>
                <w:bCs/>
                <w:iCs/>
                <w:lang w:val="sr-Latn-ME"/>
              </w:rPr>
            </w:pPr>
            <w:r>
              <w:rPr>
                <w:rFonts w:ascii="Times New Roman" w:hAnsi="Times New Roman"/>
                <w:bCs/>
                <w:iCs/>
                <w:lang w:val="sr-Latn-ME"/>
              </w:rPr>
              <w:t>38.700</w:t>
            </w:r>
            <w:r w:rsidR="00EF6CC8" w:rsidRPr="007A25F5">
              <w:rPr>
                <w:rFonts w:ascii="Times New Roman" w:hAnsi="Times New Roman"/>
                <w:bCs/>
                <w:iCs/>
                <w:lang w:val="sr-Latn-ME"/>
              </w:rPr>
              <w:t>,00 €</w:t>
            </w:r>
          </w:p>
        </w:tc>
      </w:tr>
      <w:tr w:rsidR="00EF6CC8" w:rsidRPr="007A25F5" w:rsidTr="00E15E30">
        <w:trPr>
          <w:trHeight w:hRule="exact" w:val="284"/>
          <w:jc w:val="center"/>
        </w:trPr>
        <w:tc>
          <w:tcPr>
            <w:tcW w:w="3969" w:type="dxa"/>
            <w:vAlign w:val="center"/>
          </w:tcPr>
          <w:p w:rsidR="00EF6CC8" w:rsidRPr="007A25F5" w:rsidRDefault="00EF6CC8" w:rsidP="00EF6CC8">
            <w:pPr>
              <w:rPr>
                <w:rFonts w:ascii="Times New Roman" w:hAnsi="Times New Roman"/>
                <w:bCs/>
                <w:iCs/>
                <w:lang w:val="sr-Latn-ME"/>
              </w:rPr>
            </w:pPr>
            <w:r w:rsidRPr="007A25F5">
              <w:rPr>
                <w:rFonts w:ascii="Times New Roman" w:hAnsi="Times New Roman"/>
                <w:bCs/>
                <w:iCs/>
                <w:lang w:val="sr-Latn-ME"/>
              </w:rPr>
              <w:t>Materijal za posebne namjene</w:t>
            </w:r>
          </w:p>
        </w:tc>
        <w:tc>
          <w:tcPr>
            <w:tcW w:w="2552" w:type="dxa"/>
            <w:vAlign w:val="center"/>
          </w:tcPr>
          <w:p w:rsidR="00EF6CC8" w:rsidRPr="007A25F5" w:rsidRDefault="00E15E30" w:rsidP="002E4EF5">
            <w:pPr>
              <w:jc w:val="right"/>
              <w:rPr>
                <w:rFonts w:ascii="Times New Roman" w:hAnsi="Times New Roman"/>
                <w:bCs/>
                <w:iCs/>
                <w:lang w:val="sr-Latn-ME"/>
              </w:rPr>
            </w:pPr>
            <w:r>
              <w:rPr>
                <w:rFonts w:ascii="Times New Roman" w:hAnsi="Times New Roman"/>
                <w:bCs/>
                <w:iCs/>
                <w:lang w:val="sr-Latn-ME"/>
              </w:rPr>
              <w:t>246.400</w:t>
            </w:r>
            <w:r w:rsidR="00EF6CC8" w:rsidRPr="007A25F5">
              <w:rPr>
                <w:rFonts w:ascii="Times New Roman" w:hAnsi="Times New Roman"/>
                <w:bCs/>
                <w:iCs/>
                <w:lang w:val="sr-Latn-ME"/>
              </w:rPr>
              <w:t>,00 €</w:t>
            </w:r>
          </w:p>
        </w:tc>
      </w:tr>
      <w:tr w:rsidR="00EF6CC8" w:rsidRPr="007A25F5" w:rsidTr="00E15E30">
        <w:trPr>
          <w:trHeight w:hRule="exact" w:val="284"/>
          <w:jc w:val="center"/>
        </w:trPr>
        <w:tc>
          <w:tcPr>
            <w:tcW w:w="3969" w:type="dxa"/>
            <w:vAlign w:val="center"/>
          </w:tcPr>
          <w:p w:rsidR="00EF6CC8" w:rsidRPr="007A25F5" w:rsidRDefault="00EF6CC8" w:rsidP="00EF6CC8">
            <w:pPr>
              <w:rPr>
                <w:rFonts w:ascii="Times New Roman" w:hAnsi="Times New Roman"/>
                <w:bCs/>
                <w:iCs/>
                <w:lang w:val="sr-Latn-ME"/>
              </w:rPr>
            </w:pPr>
            <w:r w:rsidRPr="007A25F5">
              <w:rPr>
                <w:rFonts w:ascii="Times New Roman" w:hAnsi="Times New Roman"/>
                <w:bCs/>
                <w:iCs/>
                <w:lang w:val="sr-Latn-ME"/>
              </w:rPr>
              <w:t>Rashodi za energiju</w:t>
            </w:r>
          </w:p>
        </w:tc>
        <w:tc>
          <w:tcPr>
            <w:tcW w:w="2552" w:type="dxa"/>
            <w:vAlign w:val="center"/>
          </w:tcPr>
          <w:p w:rsidR="00EF6CC8" w:rsidRPr="007A25F5" w:rsidRDefault="00217DC7" w:rsidP="00EF6CC8">
            <w:pPr>
              <w:jc w:val="right"/>
              <w:rPr>
                <w:rFonts w:ascii="Times New Roman" w:hAnsi="Times New Roman"/>
                <w:bCs/>
                <w:iCs/>
                <w:lang w:val="sr-Latn-ME"/>
              </w:rPr>
            </w:pPr>
            <w:r>
              <w:rPr>
                <w:rFonts w:ascii="Times New Roman" w:hAnsi="Times New Roman"/>
                <w:bCs/>
                <w:iCs/>
                <w:lang w:val="sr-Latn-ME"/>
              </w:rPr>
              <w:t>279.100</w:t>
            </w:r>
            <w:r w:rsidR="00EF6CC8" w:rsidRPr="007A25F5">
              <w:rPr>
                <w:rFonts w:ascii="Times New Roman" w:hAnsi="Times New Roman"/>
                <w:bCs/>
                <w:iCs/>
                <w:lang w:val="sr-Latn-ME"/>
              </w:rPr>
              <w:t>,00 €</w:t>
            </w:r>
          </w:p>
        </w:tc>
      </w:tr>
      <w:tr w:rsidR="00EF6CC8" w:rsidRPr="007A25F5" w:rsidTr="00E15E30">
        <w:trPr>
          <w:trHeight w:hRule="exact" w:val="284"/>
          <w:jc w:val="center"/>
        </w:trPr>
        <w:tc>
          <w:tcPr>
            <w:tcW w:w="3969" w:type="dxa"/>
            <w:vAlign w:val="center"/>
          </w:tcPr>
          <w:p w:rsidR="00EF6CC8" w:rsidRPr="007A25F5" w:rsidRDefault="00EF6CC8" w:rsidP="00EF6CC8">
            <w:pPr>
              <w:rPr>
                <w:rFonts w:ascii="Times New Roman" w:hAnsi="Times New Roman"/>
                <w:bCs/>
                <w:iCs/>
                <w:lang w:val="sr-Latn-ME"/>
              </w:rPr>
            </w:pPr>
            <w:r w:rsidRPr="007A25F5">
              <w:rPr>
                <w:rFonts w:ascii="Times New Roman" w:hAnsi="Times New Roman"/>
                <w:bCs/>
                <w:iCs/>
                <w:lang w:val="sr-Latn-ME"/>
              </w:rPr>
              <w:t>Rashodi za gorivo</w:t>
            </w:r>
          </w:p>
        </w:tc>
        <w:tc>
          <w:tcPr>
            <w:tcW w:w="2552" w:type="dxa"/>
            <w:vAlign w:val="center"/>
          </w:tcPr>
          <w:p w:rsidR="00EF6CC8" w:rsidRPr="007A25F5" w:rsidRDefault="00DB1CA4" w:rsidP="002E4EF5">
            <w:pPr>
              <w:jc w:val="right"/>
              <w:rPr>
                <w:rFonts w:ascii="Times New Roman" w:hAnsi="Times New Roman"/>
                <w:bCs/>
                <w:iCs/>
                <w:lang w:val="sr-Latn-ME"/>
              </w:rPr>
            </w:pPr>
            <w:r>
              <w:rPr>
                <w:rFonts w:ascii="Times New Roman" w:hAnsi="Times New Roman"/>
                <w:bCs/>
                <w:iCs/>
                <w:lang w:val="sr-Latn-ME"/>
              </w:rPr>
              <w:t>26.050</w:t>
            </w:r>
            <w:r w:rsidR="00EF6CC8" w:rsidRPr="007A25F5">
              <w:rPr>
                <w:rFonts w:ascii="Times New Roman" w:hAnsi="Times New Roman"/>
                <w:bCs/>
                <w:iCs/>
                <w:lang w:val="sr-Latn-ME"/>
              </w:rPr>
              <w:t>,00 €</w:t>
            </w:r>
          </w:p>
        </w:tc>
      </w:tr>
    </w:tbl>
    <w:p w:rsidR="00EF6CC8" w:rsidRPr="007A25F5" w:rsidRDefault="00EF6CC8" w:rsidP="00EF6CC8">
      <w:pPr>
        <w:jc w:val="both"/>
        <w:rPr>
          <w:rFonts w:ascii="Times New Roman" w:hAnsi="Times New Roman"/>
          <w:bCs/>
          <w:iCs/>
          <w:sz w:val="24"/>
          <w:szCs w:val="24"/>
          <w:lang w:val="sr-Latn-ME"/>
        </w:rPr>
      </w:pPr>
    </w:p>
    <w:p w:rsidR="00EF6CC8" w:rsidRPr="007A25F5" w:rsidRDefault="00EF6CC8" w:rsidP="00D17999">
      <w:pPr>
        <w:pStyle w:val="ListParagraph"/>
        <w:numPr>
          <w:ilvl w:val="0"/>
          <w:numId w:val="5"/>
        </w:numPr>
        <w:ind w:left="1134" w:hanging="774"/>
        <w:jc w:val="both"/>
        <w:rPr>
          <w:b/>
          <w:iCs/>
          <w:sz w:val="24"/>
          <w:szCs w:val="24"/>
          <w:lang w:val="sr-Latn-ME"/>
        </w:rPr>
      </w:pPr>
      <w:r w:rsidRPr="007A25F5">
        <w:rPr>
          <w:b/>
          <w:bCs/>
          <w:iCs/>
          <w:sz w:val="24"/>
          <w:szCs w:val="24"/>
          <w:lang w:val="sr-Latn-ME"/>
        </w:rPr>
        <w:t>RASHODI ZA USLUGE</w:t>
      </w:r>
    </w:p>
    <w:p w:rsidR="00D17999" w:rsidRPr="007A25F5" w:rsidRDefault="00D17999" w:rsidP="00EF6CC8">
      <w:pPr>
        <w:ind w:firstLine="851"/>
        <w:jc w:val="both"/>
        <w:rPr>
          <w:rFonts w:ascii="Times New Roman" w:hAnsi="Times New Roman"/>
          <w:b/>
          <w:iCs/>
          <w:sz w:val="24"/>
          <w:szCs w:val="24"/>
          <w:lang w:val="sr-Latn-ME"/>
        </w:rPr>
      </w:pPr>
    </w:p>
    <w:p w:rsidR="00EF6CC8" w:rsidRPr="007A25F5" w:rsidRDefault="00EF6CC8" w:rsidP="00EF6CC8">
      <w:pPr>
        <w:ind w:firstLine="851"/>
        <w:jc w:val="both"/>
        <w:rPr>
          <w:rFonts w:ascii="Times New Roman" w:hAnsi="Times New Roman"/>
          <w:iCs/>
          <w:sz w:val="24"/>
          <w:szCs w:val="24"/>
          <w:lang w:val="sr-Latn-ME"/>
        </w:rPr>
      </w:pPr>
      <w:r w:rsidRPr="007A25F5">
        <w:rPr>
          <w:rFonts w:ascii="Times New Roman" w:hAnsi="Times New Roman"/>
          <w:b/>
          <w:iCs/>
          <w:sz w:val="24"/>
          <w:szCs w:val="24"/>
          <w:lang w:val="sr-Latn-ME"/>
        </w:rPr>
        <w:t>Rashodi za usluge</w:t>
      </w:r>
      <w:r w:rsidRPr="007A25F5">
        <w:rPr>
          <w:rFonts w:ascii="Times New Roman" w:hAnsi="Times New Roman"/>
          <w:iCs/>
          <w:sz w:val="24"/>
          <w:szCs w:val="24"/>
          <w:lang w:val="sr-Latn-ME"/>
        </w:rPr>
        <w:t xml:space="preserve"> Budžetom 202</w:t>
      </w:r>
      <w:r w:rsidR="004A0631">
        <w:rPr>
          <w:rFonts w:ascii="Times New Roman" w:hAnsi="Times New Roman"/>
          <w:iCs/>
          <w:sz w:val="24"/>
          <w:szCs w:val="24"/>
          <w:lang w:val="sr-Latn-ME"/>
        </w:rPr>
        <w:t>1</w:t>
      </w:r>
      <w:r w:rsidRPr="007A25F5">
        <w:rPr>
          <w:rFonts w:ascii="Times New Roman" w:hAnsi="Times New Roman"/>
          <w:iCs/>
          <w:sz w:val="24"/>
          <w:szCs w:val="24"/>
          <w:lang w:val="sr-Latn-ME"/>
        </w:rPr>
        <w:t xml:space="preserve">.godine planirani su u iznosu od </w:t>
      </w:r>
      <w:r w:rsidR="004A0631">
        <w:rPr>
          <w:rFonts w:ascii="Times New Roman" w:hAnsi="Times New Roman"/>
          <w:iCs/>
          <w:sz w:val="24"/>
          <w:szCs w:val="24"/>
          <w:lang w:val="sr-Latn-ME"/>
        </w:rPr>
        <w:t>550.500</w:t>
      </w:r>
      <w:r w:rsidRPr="007A25F5">
        <w:rPr>
          <w:rFonts w:ascii="Times New Roman" w:hAnsi="Times New Roman"/>
          <w:iCs/>
          <w:sz w:val="24"/>
          <w:szCs w:val="24"/>
          <w:lang w:val="sr-Latn-ME"/>
        </w:rPr>
        <w:t xml:space="preserve">,00 €, učestvuju sa </w:t>
      </w:r>
      <w:r w:rsidR="004A0631">
        <w:rPr>
          <w:rFonts w:ascii="Times New Roman" w:hAnsi="Times New Roman"/>
          <w:iCs/>
          <w:sz w:val="24"/>
          <w:szCs w:val="24"/>
          <w:lang w:val="sr-Latn-ME"/>
        </w:rPr>
        <w:t>3,24</w:t>
      </w:r>
      <w:r w:rsidRPr="007A25F5">
        <w:rPr>
          <w:rFonts w:ascii="Times New Roman" w:hAnsi="Times New Roman"/>
          <w:iCs/>
          <w:sz w:val="24"/>
          <w:szCs w:val="24"/>
          <w:lang w:val="sr-Latn-ME"/>
        </w:rPr>
        <w:t xml:space="preserve"> % u strukturi ukupno planiranih rashoda.</w:t>
      </w:r>
    </w:p>
    <w:p w:rsidR="00EF6CC8" w:rsidRPr="007A25F5" w:rsidRDefault="00EF6CC8" w:rsidP="00EF6CC8">
      <w:pPr>
        <w:ind w:firstLine="851"/>
        <w:jc w:val="both"/>
        <w:rPr>
          <w:rFonts w:ascii="Times New Roman" w:hAnsi="Times New Roman"/>
          <w:iCs/>
          <w:sz w:val="24"/>
          <w:szCs w:val="24"/>
          <w:lang w:val="sr-Latn-ME"/>
        </w:rPr>
      </w:pPr>
      <w:r w:rsidRPr="007A25F5">
        <w:rPr>
          <w:rFonts w:ascii="Times New Roman" w:hAnsi="Times New Roman"/>
          <w:iCs/>
          <w:sz w:val="24"/>
          <w:szCs w:val="24"/>
          <w:lang w:val="sr-Latn-ME"/>
        </w:rPr>
        <w:t xml:space="preserve">Planirana sredstva odnose se na: </w:t>
      </w:r>
    </w:p>
    <w:tbl>
      <w:tblPr>
        <w:tblStyle w:val="TableGrid"/>
        <w:tblW w:w="7371" w:type="dxa"/>
        <w:jc w:val="center"/>
        <w:tblLook w:val="04A0" w:firstRow="1" w:lastRow="0" w:firstColumn="1" w:lastColumn="0" w:noHBand="0" w:noVBand="1"/>
      </w:tblPr>
      <w:tblGrid>
        <w:gridCol w:w="4565"/>
        <w:gridCol w:w="2806"/>
      </w:tblGrid>
      <w:tr w:rsidR="00EF6CC8" w:rsidRPr="007A25F5" w:rsidTr="0061254A">
        <w:trPr>
          <w:trHeight w:hRule="exact" w:val="284"/>
          <w:jc w:val="center"/>
        </w:trPr>
        <w:tc>
          <w:tcPr>
            <w:tcW w:w="4039" w:type="dxa"/>
            <w:vAlign w:val="center"/>
          </w:tcPr>
          <w:p w:rsidR="00EF6CC8" w:rsidRPr="007A25F5" w:rsidRDefault="00EF6CC8" w:rsidP="00EF6CC8">
            <w:pPr>
              <w:rPr>
                <w:rFonts w:ascii="Times New Roman" w:hAnsi="Times New Roman"/>
                <w:iCs/>
                <w:lang w:val="sr-Latn-ME"/>
              </w:rPr>
            </w:pPr>
            <w:r w:rsidRPr="007A25F5">
              <w:rPr>
                <w:rFonts w:ascii="Times New Roman" w:hAnsi="Times New Roman"/>
                <w:iCs/>
                <w:lang w:val="sr-Latn-ME"/>
              </w:rPr>
              <w:t>Službena putovanja</w:t>
            </w:r>
          </w:p>
        </w:tc>
        <w:tc>
          <w:tcPr>
            <w:tcW w:w="2482" w:type="dxa"/>
            <w:vAlign w:val="center"/>
          </w:tcPr>
          <w:p w:rsidR="00EF6CC8" w:rsidRPr="007A25F5" w:rsidRDefault="004A0631" w:rsidP="00EF6CC8">
            <w:pPr>
              <w:jc w:val="right"/>
              <w:rPr>
                <w:rFonts w:ascii="Times New Roman" w:hAnsi="Times New Roman"/>
                <w:iCs/>
                <w:lang w:val="sr-Latn-ME"/>
              </w:rPr>
            </w:pPr>
            <w:r>
              <w:rPr>
                <w:rFonts w:ascii="Times New Roman" w:hAnsi="Times New Roman"/>
                <w:iCs/>
                <w:lang w:val="sr-Latn-ME"/>
              </w:rPr>
              <w:t>17.700</w:t>
            </w:r>
            <w:r w:rsidR="00EF6CC8" w:rsidRPr="007A25F5">
              <w:rPr>
                <w:rFonts w:ascii="Times New Roman" w:hAnsi="Times New Roman"/>
                <w:iCs/>
                <w:lang w:val="sr-Latn-ME"/>
              </w:rPr>
              <w:t>,00 €</w:t>
            </w:r>
          </w:p>
        </w:tc>
      </w:tr>
      <w:tr w:rsidR="00EF6CC8" w:rsidRPr="007A25F5" w:rsidTr="0061254A">
        <w:trPr>
          <w:trHeight w:hRule="exact" w:val="284"/>
          <w:jc w:val="center"/>
        </w:trPr>
        <w:tc>
          <w:tcPr>
            <w:tcW w:w="4039" w:type="dxa"/>
            <w:vAlign w:val="center"/>
          </w:tcPr>
          <w:p w:rsidR="00EF6CC8" w:rsidRPr="007A25F5" w:rsidRDefault="00EF6CC8" w:rsidP="00EF6CC8">
            <w:pPr>
              <w:rPr>
                <w:rFonts w:ascii="Times New Roman" w:hAnsi="Times New Roman"/>
                <w:iCs/>
                <w:lang w:val="sr-Latn-ME"/>
              </w:rPr>
            </w:pPr>
            <w:r w:rsidRPr="007A25F5">
              <w:rPr>
                <w:rFonts w:ascii="Times New Roman" w:hAnsi="Times New Roman"/>
                <w:iCs/>
                <w:lang w:val="sr-Latn-ME"/>
              </w:rPr>
              <w:t>Reprezentacija</w:t>
            </w:r>
          </w:p>
        </w:tc>
        <w:tc>
          <w:tcPr>
            <w:tcW w:w="2482" w:type="dxa"/>
            <w:vAlign w:val="center"/>
          </w:tcPr>
          <w:p w:rsidR="00EF6CC8" w:rsidRPr="007A25F5" w:rsidRDefault="0077384A" w:rsidP="00EF6CC8">
            <w:pPr>
              <w:jc w:val="right"/>
              <w:rPr>
                <w:rFonts w:ascii="Times New Roman" w:hAnsi="Times New Roman"/>
                <w:iCs/>
                <w:lang w:val="sr-Latn-ME"/>
              </w:rPr>
            </w:pPr>
            <w:r>
              <w:rPr>
                <w:rFonts w:ascii="Times New Roman" w:hAnsi="Times New Roman"/>
                <w:iCs/>
                <w:lang w:val="sr-Latn-ME"/>
              </w:rPr>
              <w:t>11.2</w:t>
            </w:r>
            <w:r w:rsidR="00EF6CC8" w:rsidRPr="007A25F5">
              <w:rPr>
                <w:rFonts w:ascii="Times New Roman" w:hAnsi="Times New Roman"/>
                <w:iCs/>
                <w:lang w:val="sr-Latn-ME"/>
              </w:rPr>
              <w:t>00,00 €</w:t>
            </w:r>
          </w:p>
        </w:tc>
      </w:tr>
      <w:tr w:rsidR="00EF6CC8" w:rsidRPr="007A25F5" w:rsidTr="0061254A">
        <w:trPr>
          <w:trHeight w:hRule="exact" w:val="284"/>
          <w:jc w:val="center"/>
        </w:trPr>
        <w:tc>
          <w:tcPr>
            <w:tcW w:w="4039" w:type="dxa"/>
            <w:vAlign w:val="center"/>
          </w:tcPr>
          <w:p w:rsidR="00EF6CC8" w:rsidRPr="007A25F5" w:rsidRDefault="00EF6CC8" w:rsidP="00EF6CC8">
            <w:pPr>
              <w:rPr>
                <w:rFonts w:ascii="Times New Roman" w:hAnsi="Times New Roman"/>
                <w:iCs/>
                <w:lang w:val="sr-Latn-ME"/>
              </w:rPr>
            </w:pPr>
            <w:r w:rsidRPr="007A25F5">
              <w:rPr>
                <w:rFonts w:ascii="Times New Roman" w:hAnsi="Times New Roman"/>
                <w:iCs/>
                <w:lang w:val="sr-Latn-ME"/>
              </w:rPr>
              <w:t>Komunikacione usluge</w:t>
            </w:r>
          </w:p>
        </w:tc>
        <w:tc>
          <w:tcPr>
            <w:tcW w:w="2482" w:type="dxa"/>
            <w:vAlign w:val="center"/>
          </w:tcPr>
          <w:p w:rsidR="00EF6CC8" w:rsidRPr="007A25F5" w:rsidRDefault="0077384A" w:rsidP="00EF6CC8">
            <w:pPr>
              <w:jc w:val="right"/>
              <w:rPr>
                <w:rFonts w:ascii="Times New Roman" w:hAnsi="Times New Roman"/>
                <w:iCs/>
                <w:lang w:val="sr-Latn-ME"/>
              </w:rPr>
            </w:pPr>
            <w:r>
              <w:rPr>
                <w:rFonts w:ascii="Times New Roman" w:hAnsi="Times New Roman"/>
                <w:iCs/>
                <w:lang w:val="sr-Latn-ME"/>
              </w:rPr>
              <w:t>61.9</w:t>
            </w:r>
            <w:r w:rsidR="00EF6CC8" w:rsidRPr="007A25F5">
              <w:rPr>
                <w:rFonts w:ascii="Times New Roman" w:hAnsi="Times New Roman"/>
                <w:iCs/>
                <w:lang w:val="sr-Latn-ME"/>
              </w:rPr>
              <w:t>00,00 €</w:t>
            </w:r>
          </w:p>
        </w:tc>
      </w:tr>
      <w:tr w:rsidR="00EF6CC8" w:rsidRPr="007A25F5" w:rsidTr="0061254A">
        <w:trPr>
          <w:trHeight w:hRule="exact" w:val="284"/>
          <w:jc w:val="center"/>
        </w:trPr>
        <w:tc>
          <w:tcPr>
            <w:tcW w:w="4039" w:type="dxa"/>
            <w:vAlign w:val="center"/>
          </w:tcPr>
          <w:p w:rsidR="00EF6CC8" w:rsidRPr="007A25F5" w:rsidRDefault="00EF6CC8" w:rsidP="00EF6CC8">
            <w:pPr>
              <w:rPr>
                <w:rFonts w:ascii="Times New Roman" w:hAnsi="Times New Roman"/>
                <w:iCs/>
                <w:lang w:val="sr-Latn-ME"/>
              </w:rPr>
            </w:pPr>
            <w:r w:rsidRPr="007A25F5">
              <w:rPr>
                <w:rFonts w:ascii="Times New Roman" w:hAnsi="Times New Roman"/>
                <w:iCs/>
                <w:lang w:val="sr-Latn-ME"/>
              </w:rPr>
              <w:t>Bankarske usluge</w:t>
            </w:r>
          </w:p>
        </w:tc>
        <w:tc>
          <w:tcPr>
            <w:tcW w:w="2482" w:type="dxa"/>
            <w:vAlign w:val="center"/>
          </w:tcPr>
          <w:p w:rsidR="00EF6CC8" w:rsidRPr="007A25F5" w:rsidRDefault="0077384A" w:rsidP="00EF6CC8">
            <w:pPr>
              <w:jc w:val="right"/>
              <w:rPr>
                <w:rFonts w:ascii="Times New Roman" w:hAnsi="Times New Roman"/>
                <w:iCs/>
                <w:lang w:val="sr-Latn-ME"/>
              </w:rPr>
            </w:pPr>
            <w:r>
              <w:rPr>
                <w:rFonts w:ascii="Times New Roman" w:hAnsi="Times New Roman"/>
                <w:iCs/>
                <w:lang w:val="sr-Latn-ME"/>
              </w:rPr>
              <w:t>27</w:t>
            </w:r>
            <w:r w:rsidR="00EF6CC8" w:rsidRPr="007A25F5">
              <w:rPr>
                <w:rFonts w:ascii="Times New Roman" w:hAnsi="Times New Roman"/>
                <w:iCs/>
                <w:lang w:val="sr-Latn-ME"/>
              </w:rPr>
              <w:t>.000,00 €</w:t>
            </w:r>
          </w:p>
        </w:tc>
      </w:tr>
      <w:tr w:rsidR="00EF6CC8" w:rsidRPr="007A25F5" w:rsidTr="0061254A">
        <w:trPr>
          <w:trHeight w:hRule="exact" w:val="284"/>
          <w:jc w:val="center"/>
        </w:trPr>
        <w:tc>
          <w:tcPr>
            <w:tcW w:w="4039" w:type="dxa"/>
            <w:vAlign w:val="center"/>
          </w:tcPr>
          <w:p w:rsidR="00EF6CC8" w:rsidRPr="007A25F5" w:rsidRDefault="00EF6CC8" w:rsidP="00EF6CC8">
            <w:pPr>
              <w:rPr>
                <w:rFonts w:ascii="Times New Roman" w:hAnsi="Times New Roman"/>
                <w:iCs/>
                <w:lang w:val="sr-Latn-ME"/>
              </w:rPr>
            </w:pPr>
            <w:r w:rsidRPr="007A25F5">
              <w:rPr>
                <w:rFonts w:ascii="Times New Roman" w:hAnsi="Times New Roman"/>
                <w:iCs/>
                <w:lang w:val="sr-Latn-ME"/>
              </w:rPr>
              <w:t>Usluge prevoza</w:t>
            </w:r>
          </w:p>
        </w:tc>
        <w:tc>
          <w:tcPr>
            <w:tcW w:w="2482" w:type="dxa"/>
            <w:vAlign w:val="center"/>
          </w:tcPr>
          <w:p w:rsidR="00EF6CC8" w:rsidRPr="007A25F5" w:rsidRDefault="0077384A" w:rsidP="00EF6CC8">
            <w:pPr>
              <w:jc w:val="right"/>
              <w:rPr>
                <w:rFonts w:ascii="Times New Roman" w:hAnsi="Times New Roman"/>
                <w:iCs/>
                <w:lang w:val="sr-Latn-ME"/>
              </w:rPr>
            </w:pPr>
            <w:r>
              <w:rPr>
                <w:rFonts w:ascii="Times New Roman" w:hAnsi="Times New Roman"/>
                <w:iCs/>
                <w:lang w:val="sr-Latn-ME"/>
              </w:rPr>
              <w:t>30</w:t>
            </w:r>
            <w:r w:rsidR="00EF6CC8" w:rsidRPr="007A25F5">
              <w:rPr>
                <w:rFonts w:ascii="Times New Roman" w:hAnsi="Times New Roman"/>
                <w:iCs/>
                <w:lang w:val="sr-Latn-ME"/>
              </w:rPr>
              <w:t>.000,00 €</w:t>
            </w:r>
          </w:p>
        </w:tc>
      </w:tr>
      <w:tr w:rsidR="00EF6CC8" w:rsidRPr="007A25F5" w:rsidTr="0061254A">
        <w:trPr>
          <w:trHeight w:hRule="exact" w:val="284"/>
          <w:jc w:val="center"/>
        </w:trPr>
        <w:tc>
          <w:tcPr>
            <w:tcW w:w="4039" w:type="dxa"/>
            <w:vAlign w:val="center"/>
          </w:tcPr>
          <w:p w:rsidR="00EF6CC8" w:rsidRPr="007A25F5" w:rsidRDefault="00EF6CC8" w:rsidP="00EF6CC8">
            <w:pPr>
              <w:rPr>
                <w:rFonts w:ascii="Times New Roman" w:hAnsi="Times New Roman"/>
                <w:iCs/>
                <w:lang w:val="sr-Latn-ME"/>
              </w:rPr>
            </w:pPr>
            <w:r w:rsidRPr="007A25F5">
              <w:rPr>
                <w:rFonts w:ascii="Times New Roman" w:hAnsi="Times New Roman"/>
                <w:iCs/>
                <w:lang w:val="sr-Latn-ME"/>
              </w:rPr>
              <w:t>Usluge notara i državnog arhiva</w:t>
            </w:r>
            <w:r w:rsidR="00D36324">
              <w:rPr>
                <w:rFonts w:ascii="Times New Roman" w:hAnsi="Times New Roman"/>
                <w:iCs/>
                <w:lang w:val="sr-Latn-ME"/>
              </w:rPr>
              <w:t xml:space="preserve"> i pravne usluge</w:t>
            </w:r>
          </w:p>
        </w:tc>
        <w:tc>
          <w:tcPr>
            <w:tcW w:w="2482" w:type="dxa"/>
            <w:vAlign w:val="center"/>
          </w:tcPr>
          <w:p w:rsidR="00EF6CC8" w:rsidRPr="007A25F5" w:rsidRDefault="00D36324" w:rsidP="00EF6CC8">
            <w:pPr>
              <w:jc w:val="right"/>
              <w:rPr>
                <w:rFonts w:ascii="Times New Roman" w:hAnsi="Times New Roman"/>
                <w:iCs/>
                <w:lang w:val="sr-Latn-ME"/>
              </w:rPr>
            </w:pPr>
            <w:r>
              <w:rPr>
                <w:rFonts w:ascii="Times New Roman" w:hAnsi="Times New Roman"/>
                <w:iCs/>
                <w:lang w:val="sr-Latn-ME"/>
              </w:rPr>
              <w:t>3.2</w:t>
            </w:r>
            <w:r w:rsidR="00EF6CC8" w:rsidRPr="007A25F5">
              <w:rPr>
                <w:rFonts w:ascii="Times New Roman" w:hAnsi="Times New Roman"/>
                <w:iCs/>
                <w:lang w:val="sr-Latn-ME"/>
              </w:rPr>
              <w:t>00,00 €</w:t>
            </w:r>
          </w:p>
        </w:tc>
      </w:tr>
      <w:tr w:rsidR="00EF6CC8" w:rsidRPr="007A25F5" w:rsidTr="0061254A">
        <w:trPr>
          <w:trHeight w:hRule="exact" w:val="284"/>
          <w:jc w:val="center"/>
        </w:trPr>
        <w:tc>
          <w:tcPr>
            <w:tcW w:w="4039" w:type="dxa"/>
            <w:vAlign w:val="center"/>
          </w:tcPr>
          <w:p w:rsidR="00EF6CC8" w:rsidRPr="007A25F5" w:rsidRDefault="00EF6CC8" w:rsidP="00EF6CC8">
            <w:pPr>
              <w:rPr>
                <w:rFonts w:ascii="Times New Roman" w:hAnsi="Times New Roman"/>
                <w:iCs/>
                <w:lang w:val="sr-Latn-ME"/>
              </w:rPr>
            </w:pPr>
            <w:r w:rsidRPr="007A25F5">
              <w:rPr>
                <w:rFonts w:ascii="Times New Roman" w:hAnsi="Times New Roman"/>
                <w:iCs/>
                <w:lang w:val="sr-Latn-ME"/>
              </w:rPr>
              <w:t>Konsultanske usluge, projekti i studije</w:t>
            </w:r>
          </w:p>
        </w:tc>
        <w:tc>
          <w:tcPr>
            <w:tcW w:w="2482" w:type="dxa"/>
            <w:vAlign w:val="center"/>
          </w:tcPr>
          <w:p w:rsidR="00EF6CC8" w:rsidRPr="007A25F5" w:rsidRDefault="00D36324" w:rsidP="00EF6CC8">
            <w:pPr>
              <w:jc w:val="right"/>
              <w:rPr>
                <w:rFonts w:ascii="Times New Roman" w:hAnsi="Times New Roman"/>
                <w:iCs/>
                <w:lang w:val="sr-Latn-ME"/>
              </w:rPr>
            </w:pPr>
            <w:r>
              <w:rPr>
                <w:rFonts w:ascii="Times New Roman" w:hAnsi="Times New Roman"/>
                <w:iCs/>
                <w:lang w:val="sr-Latn-ME"/>
              </w:rPr>
              <w:t>15</w:t>
            </w:r>
            <w:r w:rsidR="00EF6CC8" w:rsidRPr="007A25F5">
              <w:rPr>
                <w:rFonts w:ascii="Times New Roman" w:hAnsi="Times New Roman"/>
                <w:iCs/>
                <w:lang w:val="sr-Latn-ME"/>
              </w:rPr>
              <w:t>.000,00 €</w:t>
            </w:r>
          </w:p>
        </w:tc>
      </w:tr>
      <w:tr w:rsidR="00EF6CC8" w:rsidRPr="007A25F5" w:rsidTr="0061254A">
        <w:trPr>
          <w:trHeight w:hRule="exact" w:val="284"/>
          <w:jc w:val="center"/>
        </w:trPr>
        <w:tc>
          <w:tcPr>
            <w:tcW w:w="4039" w:type="dxa"/>
            <w:vAlign w:val="center"/>
          </w:tcPr>
          <w:p w:rsidR="00EF6CC8" w:rsidRPr="007A25F5" w:rsidRDefault="00EF6CC8" w:rsidP="00EF6CC8">
            <w:pPr>
              <w:rPr>
                <w:rFonts w:ascii="Times New Roman" w:hAnsi="Times New Roman"/>
                <w:iCs/>
                <w:lang w:val="sr-Latn-ME"/>
              </w:rPr>
            </w:pPr>
            <w:r w:rsidRPr="007A25F5">
              <w:rPr>
                <w:rFonts w:ascii="Times New Roman" w:hAnsi="Times New Roman"/>
                <w:iCs/>
                <w:lang w:val="sr-Latn-ME"/>
              </w:rPr>
              <w:t>Usluge strčnog usavršavanja</w:t>
            </w:r>
          </w:p>
        </w:tc>
        <w:tc>
          <w:tcPr>
            <w:tcW w:w="2482" w:type="dxa"/>
            <w:vAlign w:val="center"/>
          </w:tcPr>
          <w:p w:rsidR="00EF6CC8" w:rsidRPr="007A25F5" w:rsidRDefault="00D36324" w:rsidP="00EF6CC8">
            <w:pPr>
              <w:jc w:val="right"/>
              <w:rPr>
                <w:rFonts w:ascii="Times New Roman" w:hAnsi="Times New Roman"/>
                <w:iCs/>
                <w:lang w:val="sr-Latn-ME"/>
              </w:rPr>
            </w:pPr>
            <w:r>
              <w:rPr>
                <w:rFonts w:ascii="Times New Roman" w:hAnsi="Times New Roman"/>
                <w:iCs/>
                <w:lang w:val="sr-Latn-ME"/>
              </w:rPr>
              <w:t>2.5</w:t>
            </w:r>
            <w:r w:rsidR="00EF6CC8" w:rsidRPr="007A25F5">
              <w:rPr>
                <w:rFonts w:ascii="Times New Roman" w:hAnsi="Times New Roman"/>
                <w:iCs/>
                <w:lang w:val="sr-Latn-ME"/>
              </w:rPr>
              <w:t>00,00 €</w:t>
            </w:r>
          </w:p>
        </w:tc>
      </w:tr>
      <w:tr w:rsidR="00EF6CC8" w:rsidRPr="007A25F5" w:rsidTr="0061254A">
        <w:trPr>
          <w:trHeight w:hRule="exact" w:val="284"/>
          <w:jc w:val="center"/>
        </w:trPr>
        <w:tc>
          <w:tcPr>
            <w:tcW w:w="4039" w:type="dxa"/>
            <w:vAlign w:val="center"/>
          </w:tcPr>
          <w:p w:rsidR="00EF6CC8" w:rsidRPr="007A25F5" w:rsidRDefault="00EF6CC8" w:rsidP="00EF6CC8">
            <w:pPr>
              <w:rPr>
                <w:rFonts w:ascii="Times New Roman" w:hAnsi="Times New Roman"/>
                <w:iCs/>
                <w:lang w:val="sr-Latn-ME"/>
              </w:rPr>
            </w:pPr>
            <w:r w:rsidRPr="007A25F5">
              <w:rPr>
                <w:rFonts w:ascii="Times New Roman" w:hAnsi="Times New Roman"/>
                <w:iCs/>
                <w:lang w:val="sr-Latn-ME"/>
              </w:rPr>
              <w:t>Ostale usluge</w:t>
            </w:r>
          </w:p>
        </w:tc>
        <w:tc>
          <w:tcPr>
            <w:tcW w:w="2482" w:type="dxa"/>
            <w:vAlign w:val="center"/>
          </w:tcPr>
          <w:p w:rsidR="00EF6CC8" w:rsidRPr="007A25F5" w:rsidRDefault="000E0EB5" w:rsidP="00007890">
            <w:pPr>
              <w:jc w:val="right"/>
              <w:rPr>
                <w:rFonts w:ascii="Times New Roman" w:hAnsi="Times New Roman"/>
                <w:iCs/>
                <w:lang w:val="sr-Latn-ME"/>
              </w:rPr>
            </w:pPr>
            <w:r>
              <w:rPr>
                <w:rFonts w:ascii="Times New Roman" w:hAnsi="Times New Roman"/>
                <w:iCs/>
                <w:lang w:val="sr-Latn-ME"/>
              </w:rPr>
              <w:t>382</w:t>
            </w:r>
            <w:r w:rsidR="00EF6CC8" w:rsidRPr="007A25F5">
              <w:rPr>
                <w:rFonts w:ascii="Times New Roman" w:hAnsi="Times New Roman"/>
                <w:iCs/>
                <w:lang w:val="sr-Latn-ME"/>
              </w:rPr>
              <w:t>.000,00 €</w:t>
            </w:r>
          </w:p>
        </w:tc>
      </w:tr>
    </w:tbl>
    <w:p w:rsidR="00EF6CC8" w:rsidRPr="007A25F5" w:rsidRDefault="00EF6CC8" w:rsidP="00EF6CC8">
      <w:pPr>
        <w:ind w:firstLine="851"/>
        <w:jc w:val="both"/>
        <w:rPr>
          <w:rFonts w:ascii="Times New Roman" w:hAnsi="Times New Roman"/>
          <w:iCs/>
          <w:lang w:val="sr-Latn-ME"/>
        </w:rPr>
      </w:pPr>
    </w:p>
    <w:p w:rsidR="00EE13CA" w:rsidRDefault="00EF6CC8" w:rsidP="00EF3EDD">
      <w:pPr>
        <w:tabs>
          <w:tab w:val="num" w:pos="0"/>
        </w:tabs>
        <w:spacing w:after="0" w:line="240" w:lineRule="auto"/>
        <w:ind w:firstLine="851"/>
        <w:jc w:val="both"/>
        <w:rPr>
          <w:rFonts w:ascii="Times New Roman" w:hAnsi="Times New Roman"/>
          <w:iCs/>
          <w:sz w:val="24"/>
          <w:szCs w:val="24"/>
          <w:lang w:val="sr-Latn-ME"/>
        </w:rPr>
      </w:pPr>
      <w:r w:rsidRPr="007A25F5">
        <w:rPr>
          <w:rFonts w:ascii="Times New Roman" w:hAnsi="Times New Roman"/>
          <w:iCs/>
          <w:sz w:val="24"/>
          <w:szCs w:val="24"/>
          <w:lang w:val="sr-Latn-ME"/>
        </w:rPr>
        <w:t>U okviru ove grupe izdataka, najveći troškovi se odnose na ostale usluge gdje spadaju izdaci namijeni za redovne programske aktivnosti Centra za kulturu i JU Muzeja i galer</w:t>
      </w:r>
      <w:r w:rsidR="00EE13CA">
        <w:rPr>
          <w:rFonts w:ascii="Times New Roman" w:hAnsi="Times New Roman"/>
          <w:iCs/>
          <w:sz w:val="24"/>
          <w:szCs w:val="24"/>
          <w:lang w:val="sr-Latn-ME"/>
        </w:rPr>
        <w:t>ije u iznosu od 135</w:t>
      </w:r>
      <w:r w:rsidRPr="007A25F5">
        <w:rPr>
          <w:rFonts w:ascii="Times New Roman" w:hAnsi="Times New Roman"/>
          <w:iCs/>
          <w:sz w:val="24"/>
          <w:szCs w:val="24"/>
          <w:lang w:val="sr-Latn-ME"/>
        </w:rPr>
        <w:t>.000,00 €</w:t>
      </w:r>
      <w:r w:rsidR="00565C70">
        <w:rPr>
          <w:rFonts w:ascii="Times New Roman" w:hAnsi="Times New Roman"/>
          <w:iCs/>
          <w:sz w:val="24"/>
          <w:szCs w:val="24"/>
          <w:lang w:val="sr-Latn-ME"/>
        </w:rPr>
        <w:t>, koje su u odnosu na prethodnu godinu smanjene zbog trenutne epidemiološke situacije u državi i nemogućnosti da se relizuje kulturno umjetnički program kakav je bio godinama unazad</w:t>
      </w:r>
      <w:r w:rsidR="00EF3EDD">
        <w:rPr>
          <w:rFonts w:ascii="Times New Roman" w:hAnsi="Times New Roman"/>
          <w:iCs/>
          <w:sz w:val="24"/>
          <w:szCs w:val="24"/>
          <w:lang w:val="sr-Latn-ME"/>
        </w:rPr>
        <w:t>. Takođe jedna od većih stavki iz ove grupe izdataka jeste</w:t>
      </w:r>
      <w:r w:rsidR="0049447B">
        <w:rPr>
          <w:rFonts w:ascii="Times New Roman" w:hAnsi="Times New Roman"/>
          <w:iCs/>
          <w:sz w:val="24"/>
          <w:szCs w:val="24"/>
          <w:lang w:val="sr-Latn-ME"/>
        </w:rPr>
        <w:t xml:space="preserve"> obezbjeđenje objekta koje je planirano u iznosu od 87.000,00 € i odnosi se na Opštinu i Javne ustanove.</w:t>
      </w:r>
      <w:r w:rsidRPr="007A25F5">
        <w:rPr>
          <w:rFonts w:ascii="Times New Roman" w:hAnsi="Times New Roman"/>
          <w:iCs/>
          <w:sz w:val="24"/>
          <w:szCs w:val="24"/>
          <w:lang w:val="sr-Latn-ME"/>
        </w:rPr>
        <w:t xml:space="preserve"> </w:t>
      </w:r>
    </w:p>
    <w:p w:rsidR="00EF6CC8" w:rsidRDefault="00EE13CA" w:rsidP="00EF3EDD">
      <w:pPr>
        <w:tabs>
          <w:tab w:val="num" w:pos="0"/>
        </w:tabs>
        <w:spacing w:after="0" w:line="240" w:lineRule="auto"/>
        <w:ind w:firstLine="851"/>
        <w:jc w:val="both"/>
        <w:rPr>
          <w:rFonts w:ascii="Times New Roman" w:hAnsi="Times New Roman"/>
          <w:iCs/>
          <w:sz w:val="24"/>
          <w:szCs w:val="24"/>
          <w:lang w:val="sr-Latn-ME"/>
        </w:rPr>
      </w:pPr>
      <w:r>
        <w:rPr>
          <w:rFonts w:ascii="Times New Roman" w:hAnsi="Times New Roman"/>
          <w:iCs/>
          <w:sz w:val="24"/>
          <w:szCs w:val="24"/>
          <w:lang w:val="sr-Latn-ME"/>
        </w:rPr>
        <w:t>U donosu na plan 2020</w:t>
      </w:r>
      <w:r w:rsidR="000C0A35">
        <w:rPr>
          <w:rFonts w:ascii="Times New Roman" w:hAnsi="Times New Roman"/>
          <w:iCs/>
          <w:sz w:val="24"/>
          <w:szCs w:val="24"/>
          <w:lang w:val="sr-Latn-ME"/>
        </w:rPr>
        <w:t>. godine</w:t>
      </w:r>
      <w:r>
        <w:rPr>
          <w:rFonts w:ascii="Times New Roman" w:hAnsi="Times New Roman"/>
          <w:iCs/>
          <w:sz w:val="24"/>
          <w:szCs w:val="24"/>
          <w:lang w:val="sr-Latn-ME"/>
        </w:rPr>
        <w:t xml:space="preserve"> smanjene su </w:t>
      </w:r>
      <w:r w:rsidR="00EF6CC8" w:rsidRPr="007A25F5">
        <w:rPr>
          <w:rFonts w:ascii="Times New Roman" w:hAnsi="Times New Roman"/>
          <w:iCs/>
          <w:sz w:val="24"/>
          <w:szCs w:val="24"/>
          <w:lang w:val="sr-Latn-ME"/>
        </w:rPr>
        <w:t>Medijske usluge i promotivne aktivnosti</w:t>
      </w:r>
      <w:r w:rsidR="000C0A35">
        <w:rPr>
          <w:rFonts w:ascii="Times New Roman" w:hAnsi="Times New Roman"/>
          <w:iCs/>
          <w:sz w:val="24"/>
          <w:szCs w:val="24"/>
          <w:lang w:val="sr-Latn-ME"/>
        </w:rPr>
        <w:t xml:space="preserve"> sa 97.000,00 €</w:t>
      </w:r>
      <w:r w:rsidR="00EF6CC8" w:rsidRPr="007A25F5">
        <w:rPr>
          <w:rFonts w:ascii="Times New Roman" w:hAnsi="Times New Roman"/>
          <w:iCs/>
          <w:sz w:val="24"/>
          <w:szCs w:val="24"/>
          <w:lang w:val="sr-Latn-ME"/>
        </w:rPr>
        <w:t xml:space="preserve"> na </w:t>
      </w:r>
      <w:r w:rsidR="000C0A35">
        <w:rPr>
          <w:rFonts w:ascii="Times New Roman" w:hAnsi="Times New Roman"/>
          <w:iCs/>
          <w:sz w:val="24"/>
          <w:szCs w:val="24"/>
          <w:lang w:val="sr-Latn-ME"/>
        </w:rPr>
        <w:t>25</w:t>
      </w:r>
      <w:r w:rsidR="00EF6CC8" w:rsidRPr="007A25F5">
        <w:rPr>
          <w:rFonts w:ascii="Times New Roman" w:hAnsi="Times New Roman"/>
          <w:iCs/>
          <w:sz w:val="24"/>
          <w:szCs w:val="24"/>
          <w:lang w:val="sr-Latn-ME"/>
        </w:rPr>
        <w:t>.000,00 €</w:t>
      </w:r>
      <w:r w:rsidR="00007890" w:rsidRPr="007A25F5">
        <w:rPr>
          <w:rFonts w:ascii="Times New Roman" w:hAnsi="Times New Roman"/>
          <w:iCs/>
          <w:sz w:val="24"/>
          <w:szCs w:val="24"/>
          <w:lang w:val="sr-Latn-ME"/>
        </w:rPr>
        <w:t>.</w:t>
      </w:r>
    </w:p>
    <w:p w:rsidR="00EF3EDD" w:rsidRPr="007A25F5" w:rsidRDefault="00EF3EDD" w:rsidP="00EF3EDD">
      <w:pPr>
        <w:tabs>
          <w:tab w:val="num" w:pos="0"/>
        </w:tabs>
        <w:spacing w:after="0" w:line="240" w:lineRule="auto"/>
        <w:ind w:firstLine="851"/>
        <w:jc w:val="both"/>
        <w:rPr>
          <w:rFonts w:ascii="Times New Roman" w:hAnsi="Times New Roman"/>
          <w:iCs/>
          <w:sz w:val="24"/>
          <w:szCs w:val="24"/>
          <w:lang w:val="sr-Latn-ME"/>
        </w:rPr>
      </w:pPr>
    </w:p>
    <w:p w:rsidR="00EF6CC8" w:rsidRPr="007A25F5" w:rsidRDefault="00EF6CC8" w:rsidP="00D17999">
      <w:pPr>
        <w:pStyle w:val="ListParagraph"/>
        <w:numPr>
          <w:ilvl w:val="0"/>
          <w:numId w:val="5"/>
        </w:numPr>
        <w:ind w:left="1134" w:hanging="774"/>
        <w:jc w:val="both"/>
        <w:rPr>
          <w:b/>
          <w:bCs/>
          <w:sz w:val="22"/>
          <w:szCs w:val="22"/>
          <w:lang w:val="sr-Latn-ME"/>
        </w:rPr>
      </w:pPr>
      <w:r w:rsidRPr="007A25F5">
        <w:rPr>
          <w:b/>
          <w:bCs/>
          <w:sz w:val="22"/>
          <w:szCs w:val="22"/>
          <w:lang w:val="sr-Latn-ME"/>
        </w:rPr>
        <w:t>TEKUĆE ODRŽAVANJE</w:t>
      </w:r>
    </w:p>
    <w:p w:rsidR="0061254A" w:rsidRDefault="0061254A" w:rsidP="00EF6CC8">
      <w:pPr>
        <w:ind w:firstLine="851"/>
        <w:jc w:val="both"/>
        <w:rPr>
          <w:rFonts w:ascii="Times New Roman" w:hAnsi="Times New Roman"/>
          <w:bCs/>
          <w:sz w:val="24"/>
          <w:szCs w:val="24"/>
          <w:lang w:val="sr-Latn-ME"/>
        </w:rPr>
      </w:pPr>
    </w:p>
    <w:p w:rsidR="00EF6CC8" w:rsidRPr="007A25F5" w:rsidRDefault="00EF6CC8" w:rsidP="00EF6CC8">
      <w:pPr>
        <w:ind w:firstLine="851"/>
        <w:jc w:val="both"/>
        <w:rPr>
          <w:rFonts w:ascii="Times New Roman" w:hAnsi="Times New Roman"/>
          <w:iCs/>
          <w:sz w:val="24"/>
          <w:szCs w:val="24"/>
          <w:lang w:val="sr-Latn-ME"/>
        </w:rPr>
      </w:pPr>
      <w:r w:rsidRPr="007A25F5">
        <w:rPr>
          <w:rFonts w:ascii="Times New Roman" w:hAnsi="Times New Roman"/>
          <w:bCs/>
          <w:sz w:val="24"/>
          <w:szCs w:val="24"/>
          <w:lang w:val="sr-Latn-ME"/>
        </w:rPr>
        <w:t xml:space="preserve">Izdaci za tekuće održavanje planirani su iznosu od </w:t>
      </w:r>
      <w:r w:rsidR="008D3EB1">
        <w:rPr>
          <w:rFonts w:ascii="Times New Roman" w:hAnsi="Times New Roman"/>
          <w:b/>
          <w:bCs/>
          <w:sz w:val="24"/>
          <w:szCs w:val="24"/>
          <w:lang w:val="sr-Latn-ME"/>
        </w:rPr>
        <w:t>76.900</w:t>
      </w:r>
      <w:r w:rsidRPr="007A25F5">
        <w:rPr>
          <w:rFonts w:ascii="Times New Roman" w:hAnsi="Times New Roman"/>
          <w:b/>
          <w:bCs/>
          <w:sz w:val="24"/>
          <w:szCs w:val="24"/>
          <w:lang w:val="sr-Latn-ME"/>
        </w:rPr>
        <w:t xml:space="preserve">,00 €, </w:t>
      </w:r>
      <w:r w:rsidR="00007890" w:rsidRPr="007A25F5">
        <w:rPr>
          <w:rFonts w:ascii="Times New Roman" w:hAnsi="Times New Roman"/>
          <w:b/>
          <w:bCs/>
          <w:sz w:val="24"/>
          <w:szCs w:val="24"/>
          <w:lang w:val="sr-Latn-ME"/>
        </w:rPr>
        <w:t xml:space="preserve"> </w:t>
      </w:r>
      <w:r w:rsidR="008D3EB1" w:rsidRPr="008D3EB1">
        <w:rPr>
          <w:rFonts w:ascii="Times New Roman" w:hAnsi="Times New Roman"/>
          <w:bCs/>
          <w:sz w:val="24"/>
          <w:szCs w:val="24"/>
          <w:lang w:val="sr-Latn-ME"/>
        </w:rPr>
        <w:t>odnosno</w:t>
      </w:r>
      <w:r w:rsidR="008D3EB1">
        <w:rPr>
          <w:rFonts w:ascii="Times New Roman" w:hAnsi="Times New Roman"/>
          <w:b/>
          <w:bCs/>
          <w:sz w:val="24"/>
          <w:szCs w:val="24"/>
          <w:lang w:val="sr-Latn-ME"/>
        </w:rPr>
        <w:t xml:space="preserve"> </w:t>
      </w:r>
      <w:r w:rsidR="0040645D">
        <w:rPr>
          <w:rFonts w:ascii="Times New Roman" w:hAnsi="Times New Roman"/>
          <w:b/>
          <w:bCs/>
          <w:sz w:val="24"/>
          <w:szCs w:val="24"/>
          <w:lang w:val="sr-Latn-ME"/>
        </w:rPr>
        <w:t>9,1</w:t>
      </w:r>
      <w:r w:rsidR="008D3EB1">
        <w:rPr>
          <w:rFonts w:ascii="Times New Roman" w:hAnsi="Times New Roman"/>
          <w:b/>
          <w:bCs/>
          <w:sz w:val="24"/>
          <w:szCs w:val="24"/>
          <w:lang w:val="sr-Latn-ME"/>
        </w:rPr>
        <w:t xml:space="preserve">0 % </w:t>
      </w:r>
      <w:r w:rsidR="008D3EB1" w:rsidRPr="008D3EB1">
        <w:rPr>
          <w:rFonts w:ascii="Times New Roman" w:hAnsi="Times New Roman"/>
          <w:bCs/>
          <w:sz w:val="24"/>
          <w:szCs w:val="24"/>
          <w:lang w:val="sr-Latn-ME"/>
        </w:rPr>
        <w:t>manje</w:t>
      </w:r>
      <w:r w:rsidRPr="007A25F5">
        <w:rPr>
          <w:rFonts w:ascii="Times New Roman" w:hAnsi="Times New Roman"/>
          <w:iCs/>
          <w:sz w:val="24"/>
          <w:szCs w:val="24"/>
          <w:lang w:val="sr-Latn-ME"/>
        </w:rPr>
        <w:t xml:space="preserve"> u odnosu na plan za 20</w:t>
      </w:r>
      <w:r w:rsidR="008D3EB1">
        <w:rPr>
          <w:rFonts w:ascii="Times New Roman" w:hAnsi="Times New Roman"/>
          <w:iCs/>
          <w:sz w:val="24"/>
          <w:szCs w:val="24"/>
          <w:lang w:val="sr-Latn-ME"/>
        </w:rPr>
        <w:t>20</w:t>
      </w:r>
      <w:r w:rsidRPr="007A25F5">
        <w:rPr>
          <w:rFonts w:ascii="Times New Roman" w:hAnsi="Times New Roman"/>
          <w:iCs/>
          <w:sz w:val="24"/>
          <w:szCs w:val="24"/>
          <w:lang w:val="sr-Latn-ME"/>
        </w:rPr>
        <w:t>. godinu.</w:t>
      </w:r>
    </w:p>
    <w:p w:rsidR="00EF6CC8" w:rsidRPr="007A25F5" w:rsidRDefault="00EF6CC8" w:rsidP="00EF6CC8">
      <w:pPr>
        <w:ind w:firstLine="851"/>
        <w:jc w:val="both"/>
        <w:rPr>
          <w:rFonts w:ascii="Times New Roman" w:hAnsi="Times New Roman"/>
          <w:iCs/>
          <w:lang w:val="sr-Latn-ME"/>
        </w:rPr>
      </w:pPr>
      <w:r w:rsidRPr="007A25F5">
        <w:rPr>
          <w:rFonts w:ascii="Times New Roman" w:hAnsi="Times New Roman"/>
          <w:iCs/>
          <w:sz w:val="24"/>
          <w:szCs w:val="24"/>
          <w:lang w:val="sr-Latn-ME"/>
        </w:rPr>
        <w:t>Struktura tekućeg održavanja</w:t>
      </w:r>
      <w:r w:rsidRPr="007A25F5">
        <w:rPr>
          <w:rFonts w:ascii="Times New Roman" w:hAnsi="Times New Roman"/>
          <w:iCs/>
          <w:lang w:val="sr-Latn-ME"/>
        </w:rPr>
        <w:t>:</w:t>
      </w:r>
    </w:p>
    <w:tbl>
      <w:tblPr>
        <w:tblStyle w:val="TableGrid"/>
        <w:tblW w:w="7371" w:type="dxa"/>
        <w:jc w:val="center"/>
        <w:tblLook w:val="04A0" w:firstRow="1" w:lastRow="0" w:firstColumn="1" w:lastColumn="0" w:noHBand="0" w:noVBand="1"/>
      </w:tblPr>
      <w:tblGrid>
        <w:gridCol w:w="4565"/>
        <w:gridCol w:w="2806"/>
      </w:tblGrid>
      <w:tr w:rsidR="00EF6CC8" w:rsidRPr="007A25F5" w:rsidTr="0061254A">
        <w:trPr>
          <w:trHeight w:hRule="exact" w:val="284"/>
          <w:jc w:val="center"/>
        </w:trPr>
        <w:tc>
          <w:tcPr>
            <w:tcW w:w="4565" w:type="dxa"/>
            <w:vAlign w:val="center"/>
          </w:tcPr>
          <w:p w:rsidR="00EF6CC8" w:rsidRPr="007A25F5" w:rsidRDefault="00EF6CC8" w:rsidP="00EF6CC8">
            <w:pPr>
              <w:rPr>
                <w:rFonts w:ascii="Times New Roman" w:hAnsi="Times New Roman"/>
                <w:iCs/>
                <w:lang w:val="sr-Latn-ME"/>
              </w:rPr>
            </w:pPr>
            <w:r w:rsidRPr="007A25F5">
              <w:rPr>
                <w:rFonts w:ascii="Times New Roman" w:hAnsi="Times New Roman"/>
                <w:color w:val="000000"/>
                <w:lang w:val="sr-Latn-ME"/>
              </w:rPr>
              <w:t>Izdaci za tekuće održavanje zgrade</w:t>
            </w:r>
          </w:p>
        </w:tc>
        <w:tc>
          <w:tcPr>
            <w:tcW w:w="2806" w:type="dxa"/>
            <w:vAlign w:val="center"/>
          </w:tcPr>
          <w:p w:rsidR="00EF6CC8" w:rsidRPr="007A25F5" w:rsidRDefault="00B95B99" w:rsidP="00EF6CC8">
            <w:pPr>
              <w:jc w:val="right"/>
              <w:rPr>
                <w:rFonts w:ascii="Times New Roman" w:hAnsi="Times New Roman"/>
                <w:iCs/>
                <w:lang w:val="sr-Latn-ME"/>
              </w:rPr>
            </w:pPr>
            <w:r>
              <w:rPr>
                <w:rFonts w:ascii="Times New Roman" w:hAnsi="Times New Roman"/>
                <w:color w:val="000000"/>
                <w:lang w:val="sr-Latn-ME"/>
              </w:rPr>
              <w:t>14.1</w:t>
            </w:r>
            <w:r w:rsidR="00EF6CC8" w:rsidRPr="007A25F5">
              <w:rPr>
                <w:rFonts w:ascii="Times New Roman" w:hAnsi="Times New Roman"/>
                <w:color w:val="000000"/>
                <w:lang w:val="sr-Latn-ME"/>
              </w:rPr>
              <w:t>00,00 €</w:t>
            </w:r>
          </w:p>
        </w:tc>
      </w:tr>
      <w:tr w:rsidR="00EF6CC8" w:rsidRPr="007A25F5" w:rsidTr="0061254A">
        <w:trPr>
          <w:trHeight w:hRule="exact" w:val="284"/>
          <w:jc w:val="center"/>
        </w:trPr>
        <w:tc>
          <w:tcPr>
            <w:tcW w:w="4565" w:type="dxa"/>
            <w:vAlign w:val="center"/>
          </w:tcPr>
          <w:p w:rsidR="00EF6CC8" w:rsidRPr="007A25F5" w:rsidRDefault="00EF6CC8" w:rsidP="00EF6CC8">
            <w:pPr>
              <w:rPr>
                <w:rFonts w:ascii="Times New Roman" w:hAnsi="Times New Roman"/>
                <w:iCs/>
                <w:lang w:val="sr-Latn-ME"/>
              </w:rPr>
            </w:pPr>
            <w:r w:rsidRPr="007A25F5">
              <w:rPr>
                <w:rFonts w:ascii="Times New Roman" w:hAnsi="Times New Roman"/>
                <w:color w:val="000000"/>
                <w:lang w:val="sr-Latn-ME"/>
              </w:rPr>
              <w:t>Izdaci za tekuće održavanje zgrada</w:t>
            </w:r>
          </w:p>
        </w:tc>
        <w:tc>
          <w:tcPr>
            <w:tcW w:w="2806" w:type="dxa"/>
            <w:vAlign w:val="center"/>
          </w:tcPr>
          <w:p w:rsidR="00EF6CC8" w:rsidRPr="007A25F5" w:rsidRDefault="00B95B99" w:rsidP="00EF6CC8">
            <w:pPr>
              <w:jc w:val="right"/>
              <w:rPr>
                <w:rFonts w:ascii="Times New Roman" w:hAnsi="Times New Roman"/>
                <w:iCs/>
                <w:lang w:val="sr-Latn-ME"/>
              </w:rPr>
            </w:pPr>
            <w:r>
              <w:rPr>
                <w:rFonts w:ascii="Times New Roman" w:hAnsi="Times New Roman"/>
                <w:color w:val="000000"/>
                <w:lang w:val="sr-Latn-ME"/>
              </w:rPr>
              <w:t>2.5</w:t>
            </w:r>
            <w:r w:rsidR="00EF6CC8" w:rsidRPr="007A25F5">
              <w:rPr>
                <w:rFonts w:ascii="Times New Roman" w:hAnsi="Times New Roman"/>
                <w:color w:val="000000"/>
                <w:lang w:val="sr-Latn-ME"/>
              </w:rPr>
              <w:t>00,00 €</w:t>
            </w:r>
          </w:p>
        </w:tc>
      </w:tr>
      <w:tr w:rsidR="00EF6CC8" w:rsidRPr="007A25F5" w:rsidTr="0061254A">
        <w:trPr>
          <w:trHeight w:hRule="exact" w:val="284"/>
          <w:jc w:val="center"/>
        </w:trPr>
        <w:tc>
          <w:tcPr>
            <w:tcW w:w="4565" w:type="dxa"/>
            <w:vAlign w:val="center"/>
          </w:tcPr>
          <w:p w:rsidR="00EF6CC8" w:rsidRPr="007A25F5" w:rsidRDefault="00EF6CC8" w:rsidP="00EF6CC8">
            <w:pPr>
              <w:rPr>
                <w:rFonts w:ascii="Times New Roman" w:hAnsi="Times New Roman"/>
                <w:iCs/>
                <w:lang w:val="sr-Latn-ME"/>
              </w:rPr>
            </w:pPr>
            <w:r w:rsidRPr="007A25F5">
              <w:rPr>
                <w:rFonts w:ascii="Times New Roman" w:hAnsi="Times New Roman"/>
                <w:color w:val="000000"/>
                <w:lang w:val="sr-Latn-ME"/>
              </w:rPr>
              <w:t>Izdaci za tekuće održavanje opreme</w:t>
            </w:r>
          </w:p>
        </w:tc>
        <w:tc>
          <w:tcPr>
            <w:tcW w:w="2806" w:type="dxa"/>
            <w:vAlign w:val="center"/>
          </w:tcPr>
          <w:p w:rsidR="00EF6CC8" w:rsidRPr="007A25F5" w:rsidRDefault="00B95B99" w:rsidP="00007890">
            <w:pPr>
              <w:jc w:val="right"/>
              <w:rPr>
                <w:rFonts w:ascii="Times New Roman" w:hAnsi="Times New Roman"/>
                <w:iCs/>
                <w:lang w:val="sr-Latn-ME"/>
              </w:rPr>
            </w:pPr>
            <w:r>
              <w:rPr>
                <w:rFonts w:ascii="Times New Roman" w:hAnsi="Times New Roman"/>
                <w:color w:val="000000"/>
                <w:lang w:val="sr-Latn-ME"/>
              </w:rPr>
              <w:t>60.3</w:t>
            </w:r>
            <w:r w:rsidR="00EF6CC8" w:rsidRPr="007A25F5">
              <w:rPr>
                <w:rFonts w:ascii="Times New Roman" w:hAnsi="Times New Roman"/>
                <w:color w:val="000000"/>
                <w:lang w:val="sr-Latn-ME"/>
              </w:rPr>
              <w:t>00,00 €</w:t>
            </w:r>
          </w:p>
        </w:tc>
      </w:tr>
    </w:tbl>
    <w:p w:rsidR="00EF6CC8" w:rsidRPr="007A25F5" w:rsidRDefault="00EF6CC8" w:rsidP="00EF6CC8">
      <w:pPr>
        <w:jc w:val="both"/>
        <w:rPr>
          <w:rFonts w:ascii="Times New Roman" w:hAnsi="Times New Roman"/>
          <w:iCs/>
          <w:lang w:val="sr-Latn-ME"/>
        </w:rPr>
      </w:pPr>
    </w:p>
    <w:p w:rsidR="00EF6CC8" w:rsidRPr="007A25F5" w:rsidRDefault="00EF6CC8" w:rsidP="00D17999">
      <w:pPr>
        <w:pStyle w:val="ListParagraph"/>
        <w:numPr>
          <w:ilvl w:val="0"/>
          <w:numId w:val="5"/>
        </w:numPr>
        <w:ind w:left="1134" w:hanging="774"/>
        <w:jc w:val="both"/>
        <w:rPr>
          <w:b/>
          <w:bCs/>
          <w:sz w:val="24"/>
          <w:szCs w:val="24"/>
          <w:lang w:val="sr-Latn-ME"/>
        </w:rPr>
      </w:pPr>
      <w:r w:rsidRPr="007A25F5">
        <w:rPr>
          <w:b/>
          <w:bCs/>
          <w:sz w:val="24"/>
          <w:szCs w:val="24"/>
          <w:lang w:val="sr-Latn-ME"/>
        </w:rPr>
        <w:t>KAMATE</w:t>
      </w:r>
    </w:p>
    <w:p w:rsidR="00007890" w:rsidRPr="007A25F5" w:rsidRDefault="00007890" w:rsidP="00007890">
      <w:pPr>
        <w:pStyle w:val="ListParagraph"/>
        <w:ind w:left="1134"/>
        <w:jc w:val="both"/>
        <w:rPr>
          <w:b/>
          <w:bCs/>
          <w:sz w:val="24"/>
          <w:szCs w:val="24"/>
          <w:lang w:val="sr-Latn-ME"/>
        </w:rPr>
      </w:pPr>
    </w:p>
    <w:p w:rsidR="00007890" w:rsidRPr="007A25F5" w:rsidRDefault="00007890" w:rsidP="00007890">
      <w:pPr>
        <w:jc w:val="both"/>
        <w:rPr>
          <w:rFonts w:ascii="Times New Roman" w:hAnsi="Times New Roman"/>
          <w:iCs/>
          <w:sz w:val="24"/>
          <w:szCs w:val="24"/>
          <w:lang w:val="sr-Latn-ME"/>
        </w:rPr>
      </w:pPr>
      <w:r w:rsidRPr="007A25F5">
        <w:rPr>
          <w:rFonts w:ascii="Times New Roman" w:hAnsi="Times New Roman"/>
          <w:b/>
          <w:bCs/>
          <w:sz w:val="24"/>
          <w:szCs w:val="24"/>
          <w:lang w:val="sr-Latn-ME"/>
        </w:rPr>
        <w:t xml:space="preserve">               </w:t>
      </w:r>
      <w:r w:rsidRPr="007A25F5">
        <w:rPr>
          <w:rFonts w:ascii="Times New Roman" w:hAnsi="Times New Roman"/>
          <w:bCs/>
          <w:sz w:val="24"/>
          <w:szCs w:val="24"/>
          <w:lang w:val="sr-Latn-ME"/>
        </w:rPr>
        <w:t>Budžetom za 202</w:t>
      </w:r>
      <w:r w:rsidR="00BA65B5">
        <w:rPr>
          <w:rFonts w:ascii="Times New Roman" w:hAnsi="Times New Roman"/>
          <w:bCs/>
          <w:sz w:val="24"/>
          <w:szCs w:val="24"/>
          <w:lang w:val="sr-Latn-ME"/>
        </w:rPr>
        <w:t>1</w:t>
      </w:r>
      <w:r w:rsidRPr="007A25F5">
        <w:rPr>
          <w:rFonts w:ascii="Times New Roman" w:hAnsi="Times New Roman"/>
          <w:bCs/>
          <w:sz w:val="24"/>
          <w:szCs w:val="24"/>
          <w:lang w:val="sr-Latn-ME"/>
        </w:rPr>
        <w:t xml:space="preserve">. godinu rashodi za dospjele kamate po osnovu dugoročnih kredita KfW banke za relizaciju projekta vodosnadvijevanja i odvođenja otpadnih voda na Crnogorskom primorju faza III, V i V-2 i </w:t>
      </w:r>
      <w:r w:rsidR="002C7414">
        <w:rPr>
          <w:rFonts w:ascii="Times New Roman" w:hAnsi="Times New Roman"/>
          <w:b/>
          <w:bCs/>
          <w:sz w:val="24"/>
          <w:szCs w:val="24"/>
          <w:lang w:val="sr-Latn-ME"/>
        </w:rPr>
        <w:t>150</w:t>
      </w:r>
      <w:r w:rsidRPr="007A25F5">
        <w:rPr>
          <w:rFonts w:ascii="Times New Roman" w:hAnsi="Times New Roman"/>
          <w:b/>
          <w:bCs/>
          <w:sz w:val="24"/>
          <w:szCs w:val="24"/>
          <w:lang w:val="sr-Latn-ME"/>
        </w:rPr>
        <w:t>.000,00 €</w:t>
      </w:r>
      <w:r w:rsidRPr="007A25F5">
        <w:rPr>
          <w:rFonts w:ascii="Times New Roman" w:hAnsi="Times New Roman"/>
          <w:iCs/>
          <w:sz w:val="24"/>
          <w:szCs w:val="24"/>
          <w:lang w:val="sr-Latn-ME"/>
        </w:rPr>
        <w:t xml:space="preserve">. </w:t>
      </w:r>
    </w:p>
    <w:p w:rsidR="00EF6CC8" w:rsidRPr="007A25F5" w:rsidRDefault="00EF6CC8" w:rsidP="00D17999">
      <w:pPr>
        <w:numPr>
          <w:ilvl w:val="0"/>
          <w:numId w:val="5"/>
        </w:numPr>
        <w:spacing w:after="0" w:line="240" w:lineRule="auto"/>
        <w:ind w:left="1134" w:hanging="774"/>
        <w:jc w:val="both"/>
        <w:rPr>
          <w:rFonts w:ascii="Times New Roman" w:hAnsi="Times New Roman"/>
          <w:b/>
          <w:sz w:val="24"/>
          <w:szCs w:val="24"/>
          <w:lang w:val="sr-Latn-ME"/>
        </w:rPr>
      </w:pPr>
      <w:r w:rsidRPr="007A25F5">
        <w:rPr>
          <w:rFonts w:ascii="Times New Roman" w:hAnsi="Times New Roman"/>
          <w:b/>
          <w:sz w:val="24"/>
          <w:szCs w:val="24"/>
          <w:lang w:val="sr-Latn-ME"/>
        </w:rPr>
        <w:t>RENTA</w:t>
      </w:r>
    </w:p>
    <w:p w:rsidR="00EF6CC8" w:rsidRPr="007A25F5" w:rsidRDefault="00EF6CC8" w:rsidP="00EF6CC8">
      <w:pPr>
        <w:ind w:left="854"/>
        <w:jc w:val="both"/>
        <w:rPr>
          <w:rFonts w:ascii="Times New Roman" w:hAnsi="Times New Roman"/>
          <w:b/>
          <w:sz w:val="24"/>
          <w:szCs w:val="24"/>
          <w:lang w:val="sr-Latn-ME"/>
        </w:rPr>
      </w:pPr>
    </w:p>
    <w:p w:rsidR="00EF6CC8" w:rsidRPr="007A25F5" w:rsidRDefault="00EF6CC8" w:rsidP="00EF6CC8">
      <w:pPr>
        <w:ind w:firstLine="851"/>
        <w:jc w:val="both"/>
        <w:rPr>
          <w:rFonts w:ascii="Times New Roman" w:hAnsi="Times New Roman"/>
          <w:bCs/>
          <w:sz w:val="24"/>
          <w:szCs w:val="24"/>
          <w:lang w:val="sr-Latn-ME"/>
        </w:rPr>
      </w:pPr>
      <w:r w:rsidRPr="007A25F5">
        <w:rPr>
          <w:rFonts w:ascii="Times New Roman" w:hAnsi="Times New Roman"/>
          <w:bCs/>
          <w:sz w:val="24"/>
          <w:szCs w:val="24"/>
          <w:lang w:val="sr-Latn-ME"/>
        </w:rPr>
        <w:t>Za zakup objekata za potrebe službe za spašavanje planira</w:t>
      </w:r>
      <w:r w:rsidR="002C7414">
        <w:rPr>
          <w:rFonts w:ascii="Times New Roman" w:hAnsi="Times New Roman"/>
          <w:bCs/>
          <w:sz w:val="24"/>
          <w:szCs w:val="24"/>
          <w:lang w:val="sr-Latn-ME"/>
        </w:rPr>
        <w:t xml:space="preserve">n je izdatak u iznosu od </w:t>
      </w:r>
      <w:r w:rsidR="002C7414" w:rsidRPr="002C7414">
        <w:rPr>
          <w:rFonts w:ascii="Times New Roman" w:hAnsi="Times New Roman"/>
          <w:b/>
          <w:bCs/>
          <w:sz w:val="24"/>
          <w:szCs w:val="24"/>
          <w:lang w:val="sr-Latn-ME"/>
        </w:rPr>
        <w:t>6</w:t>
      </w:r>
      <w:r w:rsidRPr="007A25F5">
        <w:rPr>
          <w:rFonts w:ascii="Times New Roman" w:hAnsi="Times New Roman"/>
          <w:b/>
          <w:bCs/>
          <w:sz w:val="24"/>
          <w:szCs w:val="24"/>
          <w:lang w:val="sr-Latn-ME"/>
        </w:rPr>
        <w:t>.000 €</w:t>
      </w:r>
      <w:r w:rsidRPr="007A25F5">
        <w:rPr>
          <w:rFonts w:ascii="Times New Roman" w:hAnsi="Times New Roman"/>
          <w:bCs/>
          <w:sz w:val="24"/>
          <w:szCs w:val="24"/>
          <w:lang w:val="sr-Latn-ME"/>
        </w:rPr>
        <w:t>.</w:t>
      </w:r>
    </w:p>
    <w:p w:rsidR="00EF6CC8" w:rsidRPr="007A25F5" w:rsidRDefault="00EF6CC8" w:rsidP="00D17999">
      <w:pPr>
        <w:pStyle w:val="ListParagraph"/>
        <w:numPr>
          <w:ilvl w:val="0"/>
          <w:numId w:val="5"/>
        </w:numPr>
        <w:ind w:left="1134" w:hanging="774"/>
        <w:jc w:val="both"/>
        <w:rPr>
          <w:b/>
          <w:sz w:val="24"/>
          <w:szCs w:val="24"/>
          <w:lang w:val="sr-Latn-ME"/>
        </w:rPr>
      </w:pPr>
      <w:r w:rsidRPr="007A25F5">
        <w:rPr>
          <w:b/>
          <w:sz w:val="24"/>
          <w:szCs w:val="24"/>
          <w:lang w:val="sr-Latn-ME"/>
        </w:rPr>
        <w:t>OSTALI IZDACI</w:t>
      </w:r>
    </w:p>
    <w:p w:rsidR="00D17999" w:rsidRPr="007A25F5" w:rsidRDefault="00EF6CC8" w:rsidP="00D17999">
      <w:pPr>
        <w:jc w:val="both"/>
        <w:rPr>
          <w:rFonts w:ascii="Times New Roman" w:hAnsi="Times New Roman"/>
          <w:sz w:val="24"/>
          <w:szCs w:val="24"/>
          <w:lang w:val="sr-Latn-ME"/>
        </w:rPr>
      </w:pPr>
      <w:r w:rsidRPr="007A25F5">
        <w:rPr>
          <w:rFonts w:ascii="Times New Roman" w:hAnsi="Times New Roman"/>
          <w:sz w:val="24"/>
          <w:szCs w:val="24"/>
          <w:lang w:val="sr-Latn-ME"/>
        </w:rPr>
        <w:tab/>
      </w:r>
    </w:p>
    <w:p w:rsidR="00EF6CC8" w:rsidRPr="007A25F5" w:rsidRDefault="00EF6CC8" w:rsidP="00D17999">
      <w:pPr>
        <w:ind w:firstLine="851"/>
        <w:jc w:val="both"/>
        <w:rPr>
          <w:rFonts w:ascii="Times New Roman" w:hAnsi="Times New Roman"/>
          <w:iCs/>
          <w:sz w:val="24"/>
          <w:szCs w:val="24"/>
          <w:lang w:val="sr-Latn-ME"/>
        </w:rPr>
      </w:pPr>
      <w:r w:rsidRPr="007A25F5">
        <w:rPr>
          <w:rFonts w:ascii="Times New Roman" w:hAnsi="Times New Roman"/>
          <w:sz w:val="24"/>
          <w:szCs w:val="24"/>
          <w:lang w:val="sr-Latn-ME"/>
        </w:rPr>
        <w:t xml:space="preserve">Ostali izdaci planirani su u iznosu od </w:t>
      </w:r>
      <w:r w:rsidR="002C7414">
        <w:rPr>
          <w:rFonts w:ascii="Times New Roman" w:hAnsi="Times New Roman"/>
          <w:b/>
          <w:sz w:val="24"/>
          <w:szCs w:val="24"/>
          <w:lang w:val="sr-Latn-ME"/>
        </w:rPr>
        <w:t>440.600</w:t>
      </w:r>
      <w:r w:rsidRPr="007A25F5">
        <w:rPr>
          <w:rFonts w:ascii="Times New Roman" w:hAnsi="Times New Roman"/>
          <w:b/>
          <w:sz w:val="24"/>
          <w:szCs w:val="24"/>
          <w:lang w:val="sr-Latn-ME"/>
        </w:rPr>
        <w:t>,00 €,</w:t>
      </w:r>
      <w:r w:rsidRPr="007A25F5">
        <w:rPr>
          <w:rFonts w:ascii="Times New Roman" w:hAnsi="Times New Roman"/>
          <w:sz w:val="24"/>
          <w:szCs w:val="24"/>
          <w:lang w:val="sr-Latn-ME"/>
        </w:rPr>
        <w:t xml:space="preserve"> odnosno</w:t>
      </w:r>
      <w:r w:rsidRPr="007A25F5">
        <w:rPr>
          <w:rFonts w:ascii="Times New Roman" w:hAnsi="Times New Roman"/>
          <w:b/>
          <w:sz w:val="24"/>
          <w:szCs w:val="24"/>
          <w:lang w:val="sr-Latn-ME"/>
        </w:rPr>
        <w:t xml:space="preserve"> </w:t>
      </w:r>
      <w:r w:rsidR="004453EC">
        <w:rPr>
          <w:rFonts w:ascii="Times New Roman" w:hAnsi="Times New Roman"/>
          <w:b/>
          <w:sz w:val="24"/>
          <w:szCs w:val="24"/>
          <w:lang w:val="sr-Latn-ME"/>
        </w:rPr>
        <w:t>2,60</w:t>
      </w:r>
      <w:r w:rsidRPr="007A25F5">
        <w:rPr>
          <w:rFonts w:ascii="Times New Roman" w:hAnsi="Times New Roman"/>
          <w:b/>
          <w:sz w:val="24"/>
          <w:szCs w:val="24"/>
          <w:lang w:val="sr-Latn-ME"/>
        </w:rPr>
        <w:t xml:space="preserve"> </w:t>
      </w:r>
      <w:r w:rsidRPr="007A25F5">
        <w:rPr>
          <w:rFonts w:ascii="Times New Roman" w:hAnsi="Times New Roman"/>
          <w:b/>
          <w:bCs/>
          <w:iCs/>
          <w:sz w:val="24"/>
          <w:szCs w:val="24"/>
          <w:lang w:val="sr-Latn-ME"/>
        </w:rPr>
        <w:t>%</w:t>
      </w:r>
      <w:r w:rsidRPr="007A25F5">
        <w:rPr>
          <w:rFonts w:ascii="Times New Roman" w:hAnsi="Times New Roman"/>
          <w:iCs/>
          <w:sz w:val="24"/>
          <w:szCs w:val="24"/>
          <w:lang w:val="sr-Latn-ME"/>
        </w:rPr>
        <w:t xml:space="preserve"> od ukupno planiranih izdataka. </w:t>
      </w:r>
    </w:p>
    <w:p w:rsidR="00EF6CC8" w:rsidRPr="007A25F5" w:rsidRDefault="00EF6CC8" w:rsidP="00D17999">
      <w:pPr>
        <w:ind w:firstLine="720"/>
        <w:jc w:val="both"/>
        <w:rPr>
          <w:rFonts w:ascii="Times New Roman" w:hAnsi="Times New Roman"/>
          <w:iCs/>
          <w:sz w:val="24"/>
          <w:szCs w:val="24"/>
          <w:lang w:val="sr-Latn-ME"/>
        </w:rPr>
      </w:pPr>
      <w:r w:rsidRPr="007A25F5">
        <w:rPr>
          <w:rFonts w:ascii="Times New Roman" w:hAnsi="Times New Roman"/>
          <w:iCs/>
          <w:lang w:val="sr-Latn-ME"/>
        </w:rPr>
        <w:t xml:space="preserve"> </w:t>
      </w:r>
      <w:r w:rsidRPr="007A25F5">
        <w:rPr>
          <w:rFonts w:ascii="Times New Roman" w:hAnsi="Times New Roman"/>
          <w:iCs/>
          <w:sz w:val="24"/>
          <w:szCs w:val="24"/>
          <w:lang w:val="sr-Latn-ME"/>
        </w:rPr>
        <w:t>Struktura ostalih izdataka:</w:t>
      </w:r>
    </w:p>
    <w:tbl>
      <w:tblPr>
        <w:tblStyle w:val="TableGrid"/>
        <w:tblW w:w="7371" w:type="dxa"/>
        <w:jc w:val="center"/>
        <w:tblLook w:val="04A0" w:firstRow="1" w:lastRow="0" w:firstColumn="1" w:lastColumn="0" w:noHBand="0" w:noVBand="1"/>
      </w:tblPr>
      <w:tblGrid>
        <w:gridCol w:w="4565"/>
        <w:gridCol w:w="2806"/>
      </w:tblGrid>
      <w:tr w:rsidR="00EF6CC8" w:rsidRPr="007A25F5" w:rsidTr="006244A2">
        <w:trPr>
          <w:trHeight w:hRule="exact" w:val="284"/>
          <w:jc w:val="center"/>
        </w:trPr>
        <w:tc>
          <w:tcPr>
            <w:tcW w:w="4039" w:type="dxa"/>
            <w:vAlign w:val="center"/>
          </w:tcPr>
          <w:p w:rsidR="00EF6CC8" w:rsidRPr="007A25F5" w:rsidRDefault="00EF6CC8" w:rsidP="00EF6CC8">
            <w:pPr>
              <w:rPr>
                <w:rFonts w:ascii="Times New Roman" w:hAnsi="Times New Roman"/>
                <w:iCs/>
                <w:lang w:val="sr-Latn-ME"/>
              </w:rPr>
            </w:pPr>
            <w:r w:rsidRPr="007A25F5">
              <w:rPr>
                <w:rFonts w:ascii="Times New Roman" w:hAnsi="Times New Roman"/>
                <w:lang w:val="sr-Latn-ME"/>
              </w:rPr>
              <w:t xml:space="preserve">Izdaci po osnovu isplate ugovora o djelu, komisija i savjeta        </w:t>
            </w:r>
          </w:p>
        </w:tc>
        <w:tc>
          <w:tcPr>
            <w:tcW w:w="2482" w:type="dxa"/>
            <w:vAlign w:val="center"/>
          </w:tcPr>
          <w:p w:rsidR="00EF6CC8" w:rsidRPr="007A25F5" w:rsidRDefault="004453EC" w:rsidP="004453EC">
            <w:pPr>
              <w:contextualSpacing/>
              <w:jc w:val="right"/>
              <w:rPr>
                <w:rFonts w:ascii="Times New Roman" w:hAnsi="Times New Roman"/>
                <w:lang w:val="sr-Latn-ME"/>
              </w:rPr>
            </w:pPr>
            <w:r>
              <w:rPr>
                <w:rFonts w:ascii="Times New Roman" w:hAnsi="Times New Roman"/>
                <w:lang w:val="sr-Latn-ME"/>
              </w:rPr>
              <w:t>39</w:t>
            </w:r>
            <w:r w:rsidR="00007890" w:rsidRPr="007A25F5">
              <w:rPr>
                <w:rFonts w:ascii="Times New Roman" w:hAnsi="Times New Roman"/>
                <w:lang w:val="sr-Latn-ME"/>
              </w:rPr>
              <w:t>.</w:t>
            </w:r>
            <w:r>
              <w:rPr>
                <w:rFonts w:ascii="Times New Roman" w:hAnsi="Times New Roman"/>
                <w:lang w:val="sr-Latn-ME"/>
              </w:rPr>
              <w:t>0</w:t>
            </w:r>
            <w:r w:rsidR="00EF6CC8" w:rsidRPr="007A25F5">
              <w:rPr>
                <w:rFonts w:ascii="Times New Roman" w:hAnsi="Times New Roman"/>
                <w:lang w:val="sr-Latn-ME"/>
              </w:rPr>
              <w:t>00,00 €</w:t>
            </w:r>
          </w:p>
        </w:tc>
      </w:tr>
      <w:tr w:rsidR="00EF6CC8" w:rsidRPr="007A25F5" w:rsidTr="006244A2">
        <w:trPr>
          <w:trHeight w:hRule="exact" w:val="284"/>
          <w:jc w:val="center"/>
        </w:trPr>
        <w:tc>
          <w:tcPr>
            <w:tcW w:w="4039" w:type="dxa"/>
            <w:vAlign w:val="center"/>
          </w:tcPr>
          <w:p w:rsidR="00EF6CC8" w:rsidRPr="007A25F5" w:rsidRDefault="00EF6CC8" w:rsidP="00EF6CC8">
            <w:pPr>
              <w:rPr>
                <w:rFonts w:ascii="Times New Roman" w:hAnsi="Times New Roman"/>
                <w:iCs/>
                <w:lang w:val="sr-Latn-ME"/>
              </w:rPr>
            </w:pPr>
            <w:r w:rsidRPr="007A25F5">
              <w:rPr>
                <w:rFonts w:ascii="Times New Roman" w:hAnsi="Times New Roman"/>
                <w:lang w:val="sr-Latn-ME"/>
              </w:rPr>
              <w:t>Izdaci po osnovu sudskih postupaka</w:t>
            </w:r>
          </w:p>
        </w:tc>
        <w:tc>
          <w:tcPr>
            <w:tcW w:w="2482" w:type="dxa"/>
            <w:vAlign w:val="center"/>
          </w:tcPr>
          <w:p w:rsidR="00EF6CC8" w:rsidRPr="007A25F5" w:rsidRDefault="004453EC" w:rsidP="00EF6CC8">
            <w:pPr>
              <w:jc w:val="right"/>
              <w:rPr>
                <w:rFonts w:ascii="Times New Roman" w:hAnsi="Times New Roman"/>
                <w:iCs/>
                <w:lang w:val="sr-Latn-ME"/>
              </w:rPr>
            </w:pPr>
            <w:r>
              <w:rPr>
                <w:rFonts w:ascii="Times New Roman" w:hAnsi="Times New Roman"/>
                <w:lang w:val="sr-Latn-ME"/>
              </w:rPr>
              <w:t>15</w:t>
            </w:r>
            <w:r w:rsidR="00EF6CC8" w:rsidRPr="007A25F5">
              <w:rPr>
                <w:rFonts w:ascii="Times New Roman" w:hAnsi="Times New Roman"/>
                <w:lang w:val="sr-Latn-ME"/>
              </w:rPr>
              <w:t>0.000,00 €</w:t>
            </w:r>
          </w:p>
        </w:tc>
      </w:tr>
      <w:tr w:rsidR="00EF6CC8" w:rsidRPr="007A25F5" w:rsidTr="006244A2">
        <w:trPr>
          <w:trHeight w:hRule="exact" w:val="284"/>
          <w:jc w:val="center"/>
        </w:trPr>
        <w:tc>
          <w:tcPr>
            <w:tcW w:w="4039" w:type="dxa"/>
            <w:vAlign w:val="center"/>
          </w:tcPr>
          <w:p w:rsidR="00EF6CC8" w:rsidRPr="007A25F5" w:rsidRDefault="00EF6CC8" w:rsidP="00EF6CC8">
            <w:pPr>
              <w:rPr>
                <w:rFonts w:ascii="Times New Roman" w:hAnsi="Times New Roman"/>
                <w:iCs/>
                <w:lang w:val="sr-Latn-ME"/>
              </w:rPr>
            </w:pPr>
            <w:r w:rsidRPr="007A25F5">
              <w:rPr>
                <w:rFonts w:ascii="Times New Roman" w:hAnsi="Times New Roman"/>
                <w:lang w:val="sr-Latn-ME"/>
              </w:rPr>
              <w:t>Izrada i održavanje softvera</w:t>
            </w:r>
          </w:p>
        </w:tc>
        <w:tc>
          <w:tcPr>
            <w:tcW w:w="2482" w:type="dxa"/>
            <w:vAlign w:val="center"/>
          </w:tcPr>
          <w:p w:rsidR="00EF6CC8" w:rsidRPr="007A25F5" w:rsidRDefault="004453EC" w:rsidP="004453EC">
            <w:pPr>
              <w:jc w:val="right"/>
              <w:rPr>
                <w:rFonts w:ascii="Times New Roman" w:hAnsi="Times New Roman"/>
                <w:iCs/>
                <w:lang w:val="sr-Latn-ME"/>
              </w:rPr>
            </w:pPr>
            <w:r>
              <w:rPr>
                <w:rFonts w:ascii="Times New Roman" w:hAnsi="Times New Roman"/>
                <w:lang w:val="sr-Latn-ME"/>
              </w:rPr>
              <w:t>33.5</w:t>
            </w:r>
            <w:r w:rsidR="00EF6CC8" w:rsidRPr="007A25F5">
              <w:rPr>
                <w:rFonts w:ascii="Times New Roman" w:hAnsi="Times New Roman"/>
                <w:lang w:val="sr-Latn-ME"/>
              </w:rPr>
              <w:t>00,00 €</w:t>
            </w:r>
          </w:p>
        </w:tc>
      </w:tr>
      <w:tr w:rsidR="00EF6CC8" w:rsidRPr="007A25F5" w:rsidTr="006244A2">
        <w:trPr>
          <w:trHeight w:hRule="exact" w:val="284"/>
          <w:jc w:val="center"/>
        </w:trPr>
        <w:tc>
          <w:tcPr>
            <w:tcW w:w="4039" w:type="dxa"/>
            <w:vAlign w:val="center"/>
          </w:tcPr>
          <w:p w:rsidR="00EF6CC8" w:rsidRPr="007A25F5" w:rsidRDefault="00EF6CC8" w:rsidP="00EF6CC8">
            <w:pPr>
              <w:rPr>
                <w:rFonts w:ascii="Times New Roman" w:hAnsi="Times New Roman"/>
                <w:iCs/>
                <w:lang w:val="sr-Latn-ME"/>
              </w:rPr>
            </w:pPr>
            <w:r w:rsidRPr="007A25F5">
              <w:rPr>
                <w:rFonts w:ascii="Times New Roman" w:hAnsi="Times New Roman"/>
                <w:lang w:val="sr-Latn-ME"/>
              </w:rPr>
              <w:t>Osiguranje</w:t>
            </w:r>
          </w:p>
        </w:tc>
        <w:tc>
          <w:tcPr>
            <w:tcW w:w="2482" w:type="dxa"/>
            <w:vAlign w:val="center"/>
          </w:tcPr>
          <w:p w:rsidR="00EF6CC8" w:rsidRPr="007A25F5" w:rsidRDefault="004453EC" w:rsidP="00EF6CC8">
            <w:pPr>
              <w:jc w:val="right"/>
              <w:rPr>
                <w:rFonts w:ascii="Times New Roman" w:hAnsi="Times New Roman"/>
                <w:iCs/>
                <w:lang w:val="sr-Latn-ME"/>
              </w:rPr>
            </w:pPr>
            <w:r>
              <w:rPr>
                <w:rFonts w:ascii="Times New Roman" w:hAnsi="Times New Roman"/>
                <w:lang w:val="sr-Latn-ME"/>
              </w:rPr>
              <w:t>15</w:t>
            </w:r>
            <w:r w:rsidR="00EF6CC8" w:rsidRPr="007A25F5">
              <w:rPr>
                <w:rFonts w:ascii="Times New Roman" w:hAnsi="Times New Roman"/>
                <w:lang w:val="sr-Latn-ME"/>
              </w:rPr>
              <w:t>.000,00 €</w:t>
            </w:r>
          </w:p>
        </w:tc>
      </w:tr>
      <w:tr w:rsidR="00EF6CC8" w:rsidRPr="007A25F5" w:rsidTr="006244A2">
        <w:trPr>
          <w:trHeight w:hRule="exact" w:val="284"/>
          <w:jc w:val="center"/>
        </w:trPr>
        <w:tc>
          <w:tcPr>
            <w:tcW w:w="4039" w:type="dxa"/>
            <w:vAlign w:val="center"/>
          </w:tcPr>
          <w:p w:rsidR="00EF6CC8" w:rsidRPr="007A25F5" w:rsidRDefault="00EF6CC8" w:rsidP="00EF6CC8">
            <w:pPr>
              <w:rPr>
                <w:rFonts w:ascii="Times New Roman" w:hAnsi="Times New Roman"/>
                <w:iCs/>
                <w:lang w:val="sr-Latn-ME"/>
              </w:rPr>
            </w:pPr>
            <w:r w:rsidRPr="007A25F5">
              <w:rPr>
                <w:rFonts w:ascii="Times New Roman" w:hAnsi="Times New Roman"/>
                <w:lang w:val="sr-Latn-ME"/>
              </w:rPr>
              <w:t>Komunalne naknade (voda, kanalizacija, odvoz smeća)</w:t>
            </w:r>
          </w:p>
        </w:tc>
        <w:tc>
          <w:tcPr>
            <w:tcW w:w="2482" w:type="dxa"/>
            <w:vAlign w:val="center"/>
          </w:tcPr>
          <w:p w:rsidR="00EF6CC8" w:rsidRPr="007A25F5" w:rsidRDefault="00DF6215" w:rsidP="00AB2B08">
            <w:pPr>
              <w:jc w:val="right"/>
              <w:rPr>
                <w:rFonts w:ascii="Times New Roman" w:hAnsi="Times New Roman"/>
                <w:iCs/>
                <w:lang w:val="sr-Latn-ME"/>
              </w:rPr>
            </w:pPr>
            <w:r>
              <w:rPr>
                <w:rFonts w:ascii="Times New Roman" w:hAnsi="Times New Roman"/>
                <w:lang w:val="sr-Latn-ME"/>
              </w:rPr>
              <w:t>41.1</w:t>
            </w:r>
            <w:r w:rsidR="00EF6CC8" w:rsidRPr="007A25F5">
              <w:rPr>
                <w:rFonts w:ascii="Times New Roman" w:hAnsi="Times New Roman"/>
                <w:lang w:val="sr-Latn-ME"/>
              </w:rPr>
              <w:t>00,00 €</w:t>
            </w:r>
          </w:p>
        </w:tc>
      </w:tr>
      <w:tr w:rsidR="00EF6CC8" w:rsidRPr="007A25F5" w:rsidTr="006244A2">
        <w:trPr>
          <w:trHeight w:hRule="exact" w:val="284"/>
          <w:jc w:val="center"/>
        </w:trPr>
        <w:tc>
          <w:tcPr>
            <w:tcW w:w="4039" w:type="dxa"/>
            <w:vAlign w:val="center"/>
          </w:tcPr>
          <w:p w:rsidR="00EF6CC8" w:rsidRPr="007A25F5" w:rsidRDefault="00EF6CC8" w:rsidP="00EF6CC8">
            <w:pPr>
              <w:rPr>
                <w:rFonts w:ascii="Times New Roman" w:hAnsi="Times New Roman"/>
                <w:lang w:val="sr-Latn-ME"/>
              </w:rPr>
            </w:pPr>
            <w:r w:rsidRPr="007A25F5">
              <w:rPr>
                <w:rFonts w:ascii="Times New Roman" w:hAnsi="Times New Roman"/>
                <w:lang w:val="sr-Latn-ME"/>
              </w:rPr>
              <w:t>Ostalo</w:t>
            </w:r>
          </w:p>
        </w:tc>
        <w:tc>
          <w:tcPr>
            <w:tcW w:w="2482" w:type="dxa"/>
            <w:vAlign w:val="center"/>
          </w:tcPr>
          <w:p w:rsidR="00EF6CC8" w:rsidRPr="007A25F5" w:rsidRDefault="00DF6215" w:rsidP="00AB2B08">
            <w:pPr>
              <w:jc w:val="right"/>
              <w:rPr>
                <w:rFonts w:ascii="Times New Roman" w:hAnsi="Times New Roman"/>
                <w:lang w:val="sr-Latn-ME"/>
              </w:rPr>
            </w:pPr>
            <w:r>
              <w:rPr>
                <w:rFonts w:ascii="Times New Roman" w:hAnsi="Times New Roman"/>
                <w:lang w:val="sr-Latn-ME"/>
              </w:rPr>
              <w:t>162</w:t>
            </w:r>
            <w:r w:rsidR="00EF6CC8" w:rsidRPr="007A25F5">
              <w:rPr>
                <w:rFonts w:ascii="Times New Roman" w:hAnsi="Times New Roman"/>
                <w:lang w:val="sr-Latn-ME"/>
              </w:rPr>
              <w:t>.000,00 €</w:t>
            </w:r>
          </w:p>
        </w:tc>
      </w:tr>
    </w:tbl>
    <w:p w:rsidR="00EF6CC8" w:rsidRPr="007A25F5" w:rsidRDefault="00EF6CC8" w:rsidP="00EF6CC8">
      <w:pPr>
        <w:ind w:firstLine="720"/>
        <w:jc w:val="both"/>
        <w:rPr>
          <w:rFonts w:ascii="Times New Roman" w:hAnsi="Times New Roman"/>
          <w:iCs/>
          <w:sz w:val="24"/>
          <w:szCs w:val="24"/>
          <w:lang w:val="sr-Latn-ME"/>
        </w:rPr>
      </w:pPr>
    </w:p>
    <w:p w:rsidR="00EF6CC8" w:rsidRPr="007A25F5" w:rsidRDefault="00EF6CC8" w:rsidP="00EF6CC8">
      <w:pPr>
        <w:tabs>
          <w:tab w:val="num" w:pos="0"/>
        </w:tabs>
        <w:ind w:firstLine="720"/>
        <w:jc w:val="both"/>
        <w:rPr>
          <w:rFonts w:ascii="Times New Roman" w:hAnsi="Times New Roman"/>
          <w:iCs/>
          <w:sz w:val="24"/>
          <w:szCs w:val="24"/>
          <w:lang w:val="sr-Latn-ME"/>
        </w:rPr>
      </w:pPr>
      <w:r w:rsidRPr="007A25F5">
        <w:rPr>
          <w:rFonts w:ascii="Times New Roman" w:hAnsi="Times New Roman"/>
          <w:iCs/>
          <w:sz w:val="24"/>
          <w:szCs w:val="24"/>
          <w:lang w:val="sr-Latn-ME"/>
        </w:rPr>
        <w:t>U okviru ove grupe izdataka, najveći troškovi se odnose</w:t>
      </w:r>
      <w:r w:rsidR="00EE2DB6">
        <w:rPr>
          <w:rFonts w:ascii="Times New Roman" w:hAnsi="Times New Roman"/>
          <w:iCs/>
          <w:sz w:val="24"/>
          <w:szCs w:val="24"/>
          <w:lang w:val="sr-Latn-ME"/>
        </w:rPr>
        <w:t xml:space="preserve"> izdatke po osnovu sud</w:t>
      </w:r>
      <w:r w:rsidR="00A45F46">
        <w:rPr>
          <w:rFonts w:ascii="Times New Roman" w:hAnsi="Times New Roman"/>
          <w:iCs/>
          <w:sz w:val="24"/>
          <w:szCs w:val="24"/>
          <w:lang w:val="sr-Latn-ME"/>
        </w:rPr>
        <w:t>skih postupaka, kao i</w:t>
      </w:r>
      <w:r w:rsidR="006244A2">
        <w:rPr>
          <w:rFonts w:ascii="Times New Roman" w:hAnsi="Times New Roman"/>
          <w:iCs/>
          <w:sz w:val="24"/>
          <w:szCs w:val="24"/>
          <w:lang w:val="sr-Latn-ME"/>
        </w:rPr>
        <w:t xml:space="preserve">  ostale izdatke</w:t>
      </w:r>
      <w:r w:rsidRPr="007A25F5">
        <w:rPr>
          <w:rFonts w:ascii="Times New Roman" w:hAnsi="Times New Roman"/>
          <w:iCs/>
          <w:sz w:val="24"/>
          <w:szCs w:val="24"/>
          <w:lang w:val="sr-Latn-ME"/>
        </w:rPr>
        <w:t xml:space="preserve"> gdje je planiran iznos od </w:t>
      </w:r>
      <w:r w:rsidR="006244A2">
        <w:rPr>
          <w:rFonts w:ascii="Times New Roman" w:hAnsi="Times New Roman"/>
          <w:iCs/>
          <w:sz w:val="24"/>
          <w:szCs w:val="24"/>
          <w:lang w:val="sr-Latn-ME"/>
        </w:rPr>
        <w:t>75.3</w:t>
      </w:r>
      <w:r w:rsidRPr="007A25F5">
        <w:rPr>
          <w:rFonts w:ascii="Times New Roman" w:hAnsi="Times New Roman"/>
          <w:iCs/>
          <w:sz w:val="24"/>
          <w:szCs w:val="24"/>
          <w:lang w:val="sr-Latn-ME"/>
        </w:rPr>
        <w:t>00,00 € sa koje će se vršiti isplate po osnovu troškova taksi za sudsko izvršenje, doprinosa na teret invalida, izvršenje prinudnih naplata, pretplata za katalog propisa i ostalo.</w:t>
      </w:r>
    </w:p>
    <w:p w:rsidR="00EF6CC8" w:rsidRPr="007A25F5" w:rsidRDefault="00EF6CC8" w:rsidP="00D17999">
      <w:pPr>
        <w:pStyle w:val="ListParagraph"/>
        <w:numPr>
          <w:ilvl w:val="0"/>
          <w:numId w:val="6"/>
        </w:numPr>
        <w:jc w:val="both"/>
        <w:rPr>
          <w:b/>
          <w:sz w:val="24"/>
          <w:szCs w:val="24"/>
          <w:lang w:val="sr-Latn-ME"/>
        </w:rPr>
      </w:pPr>
      <w:r w:rsidRPr="007A25F5">
        <w:rPr>
          <w:b/>
          <w:sz w:val="24"/>
          <w:szCs w:val="24"/>
          <w:lang w:val="sr-Latn-ME"/>
        </w:rPr>
        <w:t>TRANSFERI</w:t>
      </w:r>
    </w:p>
    <w:p w:rsidR="00EF6CC8" w:rsidRPr="007A25F5" w:rsidRDefault="00EF6CC8" w:rsidP="00EF6CC8">
      <w:pPr>
        <w:jc w:val="both"/>
        <w:rPr>
          <w:rFonts w:ascii="Times New Roman" w:hAnsi="Times New Roman"/>
          <w:b/>
          <w:sz w:val="24"/>
          <w:szCs w:val="24"/>
          <w:lang w:val="sr-Latn-ME"/>
        </w:rPr>
      </w:pPr>
      <w:r w:rsidRPr="007A25F5">
        <w:rPr>
          <w:rFonts w:ascii="Times New Roman" w:hAnsi="Times New Roman"/>
          <w:b/>
          <w:sz w:val="24"/>
          <w:szCs w:val="24"/>
          <w:lang w:val="sr-Latn-ME"/>
        </w:rPr>
        <w:t xml:space="preserve">                                                                                                </w:t>
      </w:r>
    </w:p>
    <w:p w:rsidR="00EF6CC8" w:rsidRPr="007A25F5" w:rsidRDefault="00EF6CC8" w:rsidP="00EF6CC8">
      <w:pPr>
        <w:ind w:firstLine="851"/>
        <w:jc w:val="both"/>
        <w:rPr>
          <w:rFonts w:ascii="Times New Roman" w:hAnsi="Times New Roman"/>
          <w:bCs/>
          <w:sz w:val="24"/>
          <w:szCs w:val="24"/>
          <w:lang w:val="sr-Latn-ME"/>
        </w:rPr>
      </w:pPr>
      <w:r w:rsidRPr="007A25F5">
        <w:rPr>
          <w:rFonts w:ascii="Times New Roman" w:hAnsi="Times New Roman"/>
          <w:bCs/>
          <w:sz w:val="24"/>
          <w:szCs w:val="24"/>
          <w:lang w:val="sr-Latn-ME"/>
        </w:rPr>
        <w:t>Sredstva za transfere institucijama, pojedincima, nevladinom i javnom sektoru za 202</w:t>
      </w:r>
      <w:r w:rsidR="00040692">
        <w:rPr>
          <w:rFonts w:ascii="Times New Roman" w:hAnsi="Times New Roman"/>
          <w:bCs/>
          <w:sz w:val="24"/>
          <w:szCs w:val="24"/>
          <w:lang w:val="sr-Latn-ME"/>
        </w:rPr>
        <w:t>1</w:t>
      </w:r>
      <w:r w:rsidRPr="007A25F5">
        <w:rPr>
          <w:rFonts w:ascii="Times New Roman" w:hAnsi="Times New Roman"/>
          <w:bCs/>
          <w:sz w:val="24"/>
          <w:szCs w:val="24"/>
          <w:lang w:val="sr-Latn-ME"/>
        </w:rPr>
        <w:t xml:space="preserve">.godini planirana su u iznosu od </w:t>
      </w:r>
      <w:r w:rsidR="00DE6A63">
        <w:rPr>
          <w:rFonts w:ascii="Times New Roman" w:hAnsi="Times New Roman"/>
          <w:b/>
          <w:bCs/>
          <w:sz w:val="24"/>
          <w:szCs w:val="24"/>
          <w:lang w:val="sr-Latn-ME"/>
        </w:rPr>
        <w:t>2.026.900</w:t>
      </w:r>
      <w:r w:rsidRPr="007A25F5">
        <w:rPr>
          <w:rFonts w:ascii="Times New Roman" w:hAnsi="Times New Roman"/>
          <w:b/>
          <w:bCs/>
          <w:sz w:val="24"/>
          <w:szCs w:val="24"/>
          <w:lang w:val="sr-Latn-ME"/>
        </w:rPr>
        <w:t>,00 €,</w:t>
      </w:r>
      <w:r w:rsidRPr="007A25F5">
        <w:rPr>
          <w:rFonts w:ascii="Times New Roman" w:hAnsi="Times New Roman"/>
          <w:bCs/>
          <w:sz w:val="24"/>
          <w:szCs w:val="24"/>
          <w:lang w:val="sr-Latn-ME"/>
        </w:rPr>
        <w:t xml:space="preserve">  a učestvuju u  strukturu ukupnih izdataka </w:t>
      </w:r>
      <w:r w:rsidRPr="007A25F5">
        <w:rPr>
          <w:rFonts w:ascii="Times New Roman" w:hAnsi="Times New Roman"/>
          <w:b/>
          <w:bCs/>
          <w:sz w:val="24"/>
          <w:szCs w:val="24"/>
          <w:lang w:val="sr-Latn-ME"/>
        </w:rPr>
        <w:t xml:space="preserve">sa </w:t>
      </w:r>
      <w:r w:rsidR="004F53A6">
        <w:rPr>
          <w:rFonts w:ascii="Times New Roman" w:hAnsi="Times New Roman"/>
          <w:b/>
          <w:bCs/>
          <w:sz w:val="24"/>
          <w:szCs w:val="24"/>
          <w:lang w:val="sr-Latn-ME"/>
        </w:rPr>
        <w:t>11,96</w:t>
      </w:r>
      <w:r w:rsidRPr="007A25F5">
        <w:rPr>
          <w:rFonts w:ascii="Times New Roman" w:hAnsi="Times New Roman"/>
          <w:b/>
          <w:bCs/>
          <w:sz w:val="24"/>
          <w:szCs w:val="24"/>
          <w:lang w:val="sr-Latn-ME"/>
        </w:rPr>
        <w:t xml:space="preserve"> %.</w:t>
      </w:r>
    </w:p>
    <w:tbl>
      <w:tblPr>
        <w:tblStyle w:val="TableGrid"/>
        <w:tblW w:w="7371" w:type="dxa"/>
        <w:jc w:val="center"/>
        <w:tblLook w:val="04A0" w:firstRow="1" w:lastRow="0" w:firstColumn="1" w:lastColumn="0" w:noHBand="0" w:noVBand="1"/>
      </w:tblPr>
      <w:tblGrid>
        <w:gridCol w:w="4565"/>
        <w:gridCol w:w="2806"/>
      </w:tblGrid>
      <w:tr w:rsidR="00EF6CC8" w:rsidRPr="007A25F5" w:rsidTr="00F72485">
        <w:trPr>
          <w:trHeight w:hRule="exact" w:val="284"/>
          <w:jc w:val="center"/>
        </w:trPr>
        <w:tc>
          <w:tcPr>
            <w:tcW w:w="4039" w:type="dxa"/>
            <w:vAlign w:val="center"/>
          </w:tcPr>
          <w:p w:rsidR="00EF6CC8" w:rsidRPr="007A25F5" w:rsidRDefault="00EF6CC8" w:rsidP="00EF6CC8">
            <w:pPr>
              <w:rPr>
                <w:rFonts w:ascii="Times New Roman" w:hAnsi="Times New Roman"/>
                <w:bCs/>
                <w:lang w:val="sr-Latn-ME"/>
              </w:rPr>
            </w:pPr>
            <w:r w:rsidRPr="007A25F5">
              <w:rPr>
                <w:rFonts w:ascii="Times New Roman" w:hAnsi="Times New Roman"/>
                <w:bCs/>
                <w:lang w:val="sr-Latn-ME"/>
              </w:rPr>
              <w:t>Transferi za zdrstvenu zaštitu</w:t>
            </w:r>
          </w:p>
        </w:tc>
        <w:tc>
          <w:tcPr>
            <w:tcW w:w="2482" w:type="dxa"/>
            <w:vAlign w:val="center"/>
          </w:tcPr>
          <w:p w:rsidR="00EF6CC8" w:rsidRPr="007A25F5" w:rsidRDefault="00EF6CC8" w:rsidP="00EF6CC8">
            <w:pPr>
              <w:jc w:val="center"/>
              <w:rPr>
                <w:rFonts w:ascii="Times New Roman" w:hAnsi="Times New Roman"/>
                <w:bCs/>
                <w:lang w:val="sr-Latn-ME"/>
              </w:rPr>
            </w:pPr>
            <w:r w:rsidRPr="007A25F5">
              <w:rPr>
                <w:rFonts w:ascii="Times New Roman" w:hAnsi="Times New Roman"/>
                <w:bCs/>
                <w:lang w:val="sr-Latn-ME"/>
              </w:rPr>
              <w:t xml:space="preserve">            </w:t>
            </w:r>
            <w:r w:rsidR="00A71A76">
              <w:rPr>
                <w:rFonts w:ascii="Times New Roman" w:hAnsi="Times New Roman"/>
                <w:bCs/>
                <w:lang w:val="sr-Latn-ME"/>
              </w:rPr>
              <w:t xml:space="preserve">         </w:t>
            </w:r>
            <w:r w:rsidRPr="007A25F5">
              <w:rPr>
                <w:rFonts w:ascii="Times New Roman" w:hAnsi="Times New Roman"/>
                <w:bCs/>
                <w:lang w:val="sr-Latn-ME"/>
              </w:rPr>
              <w:t xml:space="preserve">      </w:t>
            </w:r>
            <w:r w:rsidR="004F53A6">
              <w:rPr>
                <w:rFonts w:ascii="Times New Roman" w:hAnsi="Times New Roman"/>
                <w:bCs/>
                <w:lang w:val="sr-Latn-ME"/>
              </w:rPr>
              <w:t>10</w:t>
            </w:r>
            <w:r w:rsidRPr="007A25F5">
              <w:rPr>
                <w:rFonts w:ascii="Times New Roman" w:hAnsi="Times New Roman"/>
                <w:bCs/>
                <w:lang w:val="sr-Latn-ME"/>
              </w:rPr>
              <w:t>.000,00 €</w:t>
            </w:r>
          </w:p>
        </w:tc>
      </w:tr>
      <w:tr w:rsidR="00EF6CC8" w:rsidRPr="007A25F5" w:rsidTr="00F72485">
        <w:trPr>
          <w:trHeight w:hRule="exact" w:val="284"/>
          <w:jc w:val="center"/>
        </w:trPr>
        <w:tc>
          <w:tcPr>
            <w:tcW w:w="4039" w:type="dxa"/>
            <w:vAlign w:val="center"/>
          </w:tcPr>
          <w:p w:rsidR="00EF6CC8" w:rsidRPr="007A25F5" w:rsidRDefault="00EF6CC8" w:rsidP="00EF6CC8">
            <w:pPr>
              <w:rPr>
                <w:rFonts w:ascii="Times New Roman" w:hAnsi="Times New Roman"/>
                <w:lang w:val="sr-Latn-ME"/>
              </w:rPr>
            </w:pPr>
            <w:r w:rsidRPr="007A25F5">
              <w:rPr>
                <w:rFonts w:ascii="Times New Roman" w:hAnsi="Times New Roman"/>
                <w:bCs/>
                <w:lang w:val="sr-Latn-ME"/>
              </w:rPr>
              <w:t>Transferi institucijama sporta</w:t>
            </w:r>
          </w:p>
        </w:tc>
        <w:tc>
          <w:tcPr>
            <w:tcW w:w="2482" w:type="dxa"/>
            <w:vAlign w:val="center"/>
          </w:tcPr>
          <w:p w:rsidR="00EF6CC8" w:rsidRPr="007A25F5" w:rsidRDefault="004F53A6" w:rsidP="00EF6CC8">
            <w:pPr>
              <w:jc w:val="right"/>
              <w:rPr>
                <w:rFonts w:ascii="Times New Roman" w:hAnsi="Times New Roman"/>
                <w:lang w:val="sr-Latn-ME"/>
              </w:rPr>
            </w:pPr>
            <w:r>
              <w:rPr>
                <w:rFonts w:ascii="Times New Roman" w:hAnsi="Times New Roman"/>
                <w:bCs/>
                <w:lang w:val="sr-Latn-ME"/>
              </w:rPr>
              <w:t>350</w:t>
            </w:r>
            <w:r w:rsidR="00EF6CC8" w:rsidRPr="007A25F5">
              <w:rPr>
                <w:rFonts w:ascii="Times New Roman" w:hAnsi="Times New Roman"/>
                <w:bCs/>
                <w:lang w:val="sr-Latn-ME"/>
              </w:rPr>
              <w:t>.000,00 €</w:t>
            </w:r>
          </w:p>
        </w:tc>
      </w:tr>
      <w:tr w:rsidR="00EF6CC8" w:rsidRPr="007A25F5" w:rsidTr="00F72485">
        <w:trPr>
          <w:trHeight w:hRule="exact" w:val="284"/>
          <w:jc w:val="center"/>
        </w:trPr>
        <w:tc>
          <w:tcPr>
            <w:tcW w:w="4039" w:type="dxa"/>
            <w:vAlign w:val="center"/>
          </w:tcPr>
          <w:p w:rsidR="00EF6CC8" w:rsidRPr="007A25F5" w:rsidRDefault="00EF6CC8" w:rsidP="00EF6CC8">
            <w:pPr>
              <w:rPr>
                <w:rFonts w:ascii="Times New Roman" w:hAnsi="Times New Roman"/>
                <w:lang w:val="sr-Latn-ME"/>
              </w:rPr>
            </w:pPr>
            <w:r w:rsidRPr="007A25F5">
              <w:rPr>
                <w:rFonts w:ascii="Times New Roman" w:hAnsi="Times New Roman"/>
                <w:bCs/>
                <w:lang w:val="sr-Latn-ME"/>
              </w:rPr>
              <w:t>Transferi nevladinim organizacijama</w:t>
            </w:r>
          </w:p>
        </w:tc>
        <w:tc>
          <w:tcPr>
            <w:tcW w:w="2482" w:type="dxa"/>
            <w:vAlign w:val="center"/>
          </w:tcPr>
          <w:p w:rsidR="00EF6CC8" w:rsidRPr="007A25F5" w:rsidRDefault="004F53A6" w:rsidP="00EF6CC8">
            <w:pPr>
              <w:jc w:val="right"/>
              <w:rPr>
                <w:rFonts w:ascii="Times New Roman" w:hAnsi="Times New Roman"/>
                <w:lang w:val="sr-Latn-ME"/>
              </w:rPr>
            </w:pPr>
            <w:r>
              <w:rPr>
                <w:rFonts w:ascii="Times New Roman" w:hAnsi="Times New Roman"/>
                <w:bCs/>
                <w:lang w:val="sr-Latn-ME"/>
              </w:rPr>
              <w:t>3</w:t>
            </w:r>
            <w:r w:rsidR="00EF6CC8" w:rsidRPr="007A25F5">
              <w:rPr>
                <w:rFonts w:ascii="Times New Roman" w:hAnsi="Times New Roman"/>
                <w:bCs/>
                <w:lang w:val="sr-Latn-ME"/>
              </w:rPr>
              <w:t>0.000,00 €</w:t>
            </w:r>
          </w:p>
        </w:tc>
      </w:tr>
      <w:tr w:rsidR="00EF6CC8" w:rsidRPr="007A25F5" w:rsidTr="00F72485">
        <w:trPr>
          <w:trHeight w:hRule="exact" w:val="284"/>
          <w:jc w:val="center"/>
        </w:trPr>
        <w:tc>
          <w:tcPr>
            <w:tcW w:w="4039" w:type="dxa"/>
            <w:vAlign w:val="center"/>
          </w:tcPr>
          <w:p w:rsidR="00EF6CC8" w:rsidRPr="007A25F5" w:rsidRDefault="00EF6CC8" w:rsidP="00EF6CC8">
            <w:pPr>
              <w:rPr>
                <w:rFonts w:ascii="Times New Roman" w:hAnsi="Times New Roman"/>
                <w:lang w:val="sr-Latn-ME"/>
              </w:rPr>
            </w:pPr>
            <w:r w:rsidRPr="007A25F5">
              <w:rPr>
                <w:rFonts w:ascii="Times New Roman" w:hAnsi="Times New Roman"/>
                <w:bCs/>
                <w:lang w:val="sr-Latn-ME"/>
              </w:rPr>
              <w:t>Transferi političkim partijama, strankama i udruženjima</w:t>
            </w:r>
          </w:p>
        </w:tc>
        <w:tc>
          <w:tcPr>
            <w:tcW w:w="2482" w:type="dxa"/>
            <w:vAlign w:val="center"/>
          </w:tcPr>
          <w:p w:rsidR="00EF6CC8" w:rsidRPr="007A25F5" w:rsidRDefault="00D0404A" w:rsidP="00AB2B08">
            <w:pPr>
              <w:jc w:val="right"/>
              <w:rPr>
                <w:rFonts w:ascii="Times New Roman" w:hAnsi="Times New Roman"/>
                <w:lang w:val="sr-Latn-ME"/>
              </w:rPr>
            </w:pPr>
            <w:r>
              <w:rPr>
                <w:rFonts w:ascii="Times New Roman" w:hAnsi="Times New Roman"/>
                <w:bCs/>
                <w:lang w:val="sr-Latn-ME"/>
              </w:rPr>
              <w:t>102</w:t>
            </w:r>
            <w:r w:rsidR="00EF6CC8" w:rsidRPr="007A25F5">
              <w:rPr>
                <w:rFonts w:ascii="Times New Roman" w:hAnsi="Times New Roman"/>
                <w:bCs/>
                <w:lang w:val="sr-Latn-ME"/>
              </w:rPr>
              <w:t>.000,00 €</w:t>
            </w:r>
          </w:p>
        </w:tc>
      </w:tr>
      <w:tr w:rsidR="00EF6CC8" w:rsidRPr="007A25F5" w:rsidTr="00F72485">
        <w:trPr>
          <w:trHeight w:hRule="exact" w:val="284"/>
          <w:jc w:val="center"/>
        </w:trPr>
        <w:tc>
          <w:tcPr>
            <w:tcW w:w="4039" w:type="dxa"/>
            <w:vAlign w:val="center"/>
          </w:tcPr>
          <w:p w:rsidR="00EF6CC8" w:rsidRPr="007A25F5" w:rsidRDefault="00EF6CC8" w:rsidP="00EF6CC8">
            <w:pPr>
              <w:rPr>
                <w:rFonts w:ascii="Times New Roman" w:hAnsi="Times New Roman"/>
                <w:lang w:val="sr-Latn-ME"/>
              </w:rPr>
            </w:pPr>
            <w:r w:rsidRPr="007A25F5">
              <w:rPr>
                <w:rFonts w:ascii="Times New Roman" w:hAnsi="Times New Roman"/>
                <w:bCs/>
                <w:lang w:val="sr-Latn-ME"/>
              </w:rPr>
              <w:t>Transferi za jednokratne socijalne pomoći</w:t>
            </w:r>
          </w:p>
        </w:tc>
        <w:tc>
          <w:tcPr>
            <w:tcW w:w="2482" w:type="dxa"/>
            <w:vAlign w:val="center"/>
          </w:tcPr>
          <w:p w:rsidR="00EF6CC8" w:rsidRPr="007A25F5" w:rsidRDefault="00D0404A" w:rsidP="00EF6CC8">
            <w:pPr>
              <w:jc w:val="right"/>
              <w:rPr>
                <w:rFonts w:ascii="Times New Roman" w:hAnsi="Times New Roman"/>
                <w:lang w:val="sr-Latn-ME"/>
              </w:rPr>
            </w:pPr>
            <w:r>
              <w:rPr>
                <w:rFonts w:ascii="Times New Roman" w:hAnsi="Times New Roman"/>
                <w:bCs/>
                <w:lang w:val="sr-Latn-ME"/>
              </w:rPr>
              <w:t>10</w:t>
            </w:r>
            <w:r w:rsidR="00EF6CC8" w:rsidRPr="007A25F5">
              <w:rPr>
                <w:rFonts w:ascii="Times New Roman" w:hAnsi="Times New Roman"/>
                <w:bCs/>
                <w:lang w:val="sr-Latn-ME"/>
              </w:rPr>
              <w:t>0.000,00 €</w:t>
            </w:r>
          </w:p>
        </w:tc>
      </w:tr>
      <w:tr w:rsidR="00EF6CC8" w:rsidRPr="007A25F5" w:rsidTr="00F72485">
        <w:trPr>
          <w:trHeight w:hRule="exact" w:val="284"/>
          <w:jc w:val="center"/>
        </w:trPr>
        <w:tc>
          <w:tcPr>
            <w:tcW w:w="4039" w:type="dxa"/>
            <w:vAlign w:val="center"/>
          </w:tcPr>
          <w:p w:rsidR="00EF6CC8" w:rsidRPr="007A25F5" w:rsidRDefault="00EF6CC8" w:rsidP="00EF6CC8">
            <w:pPr>
              <w:rPr>
                <w:rFonts w:ascii="Times New Roman" w:hAnsi="Times New Roman"/>
                <w:lang w:val="sr-Latn-ME"/>
              </w:rPr>
            </w:pPr>
            <w:r w:rsidRPr="007A25F5">
              <w:rPr>
                <w:rFonts w:ascii="Times New Roman" w:hAnsi="Times New Roman"/>
                <w:bCs/>
                <w:lang w:val="sr-Latn-ME"/>
              </w:rPr>
              <w:t>Transferi za lična primanja pripravnika</w:t>
            </w:r>
          </w:p>
        </w:tc>
        <w:tc>
          <w:tcPr>
            <w:tcW w:w="2482" w:type="dxa"/>
            <w:vAlign w:val="center"/>
          </w:tcPr>
          <w:p w:rsidR="00EF6CC8" w:rsidRPr="007A25F5" w:rsidRDefault="00D0404A" w:rsidP="00EF6CC8">
            <w:pPr>
              <w:jc w:val="right"/>
              <w:rPr>
                <w:rFonts w:ascii="Times New Roman" w:hAnsi="Times New Roman"/>
                <w:lang w:val="sr-Latn-ME"/>
              </w:rPr>
            </w:pPr>
            <w:r>
              <w:rPr>
                <w:rFonts w:ascii="Times New Roman" w:hAnsi="Times New Roman"/>
                <w:bCs/>
                <w:lang w:val="sr-Latn-ME"/>
              </w:rPr>
              <w:t>5</w:t>
            </w:r>
            <w:r w:rsidR="00EF6CC8" w:rsidRPr="007A25F5">
              <w:rPr>
                <w:rFonts w:ascii="Times New Roman" w:hAnsi="Times New Roman"/>
                <w:bCs/>
                <w:lang w:val="sr-Latn-ME"/>
              </w:rPr>
              <w:t>.000,00 €</w:t>
            </w:r>
          </w:p>
        </w:tc>
      </w:tr>
      <w:tr w:rsidR="00EF6CC8" w:rsidRPr="007A25F5" w:rsidTr="00F72485">
        <w:trPr>
          <w:trHeight w:hRule="exact" w:val="284"/>
          <w:jc w:val="center"/>
        </w:trPr>
        <w:tc>
          <w:tcPr>
            <w:tcW w:w="4039" w:type="dxa"/>
            <w:vAlign w:val="center"/>
          </w:tcPr>
          <w:p w:rsidR="00EF6CC8" w:rsidRPr="007A25F5" w:rsidRDefault="00EF6CC8" w:rsidP="00EF6CC8">
            <w:pPr>
              <w:rPr>
                <w:rFonts w:ascii="Times New Roman" w:hAnsi="Times New Roman"/>
                <w:lang w:val="sr-Latn-ME"/>
              </w:rPr>
            </w:pPr>
            <w:r w:rsidRPr="007A25F5">
              <w:rPr>
                <w:rFonts w:ascii="Times New Roman" w:hAnsi="Times New Roman"/>
                <w:bCs/>
                <w:lang w:val="sr-Latn-ME"/>
              </w:rPr>
              <w:t>Ostali transferi pojedincima (učenici i studenti, stipendije)</w:t>
            </w:r>
          </w:p>
        </w:tc>
        <w:tc>
          <w:tcPr>
            <w:tcW w:w="2482" w:type="dxa"/>
            <w:vAlign w:val="center"/>
          </w:tcPr>
          <w:p w:rsidR="00EF6CC8" w:rsidRPr="007A25F5" w:rsidRDefault="00D0404A" w:rsidP="00EF6CC8">
            <w:pPr>
              <w:jc w:val="right"/>
              <w:rPr>
                <w:rFonts w:ascii="Times New Roman" w:hAnsi="Times New Roman"/>
                <w:lang w:val="sr-Latn-ME"/>
              </w:rPr>
            </w:pPr>
            <w:r>
              <w:rPr>
                <w:rFonts w:ascii="Times New Roman" w:hAnsi="Times New Roman"/>
                <w:bCs/>
                <w:lang w:val="sr-Latn-ME"/>
              </w:rPr>
              <w:t>90</w:t>
            </w:r>
            <w:r w:rsidR="00EF6CC8" w:rsidRPr="007A25F5">
              <w:rPr>
                <w:rFonts w:ascii="Times New Roman" w:hAnsi="Times New Roman"/>
                <w:bCs/>
                <w:lang w:val="sr-Latn-ME"/>
              </w:rPr>
              <w:t>.000,00 €</w:t>
            </w:r>
          </w:p>
        </w:tc>
      </w:tr>
      <w:tr w:rsidR="00EF6CC8" w:rsidRPr="007A25F5" w:rsidTr="00F72485">
        <w:trPr>
          <w:trHeight w:hRule="exact" w:val="284"/>
          <w:jc w:val="center"/>
        </w:trPr>
        <w:tc>
          <w:tcPr>
            <w:tcW w:w="4039" w:type="dxa"/>
            <w:vAlign w:val="center"/>
          </w:tcPr>
          <w:p w:rsidR="00EF6CC8" w:rsidRPr="007A25F5" w:rsidRDefault="00EF6CC8" w:rsidP="00EF6CC8">
            <w:pPr>
              <w:rPr>
                <w:rFonts w:ascii="Times New Roman" w:hAnsi="Times New Roman"/>
                <w:lang w:val="sr-Latn-ME"/>
              </w:rPr>
            </w:pPr>
            <w:r w:rsidRPr="007A25F5">
              <w:rPr>
                <w:rFonts w:ascii="Times New Roman" w:hAnsi="Times New Roman"/>
                <w:bCs/>
                <w:lang w:val="sr-Latn-ME"/>
              </w:rPr>
              <w:t>Ostali transferi institucijama</w:t>
            </w:r>
          </w:p>
        </w:tc>
        <w:tc>
          <w:tcPr>
            <w:tcW w:w="2482" w:type="dxa"/>
            <w:vAlign w:val="center"/>
          </w:tcPr>
          <w:p w:rsidR="00EF6CC8" w:rsidRPr="007A25F5" w:rsidRDefault="00B01177" w:rsidP="00AB2B08">
            <w:pPr>
              <w:jc w:val="right"/>
              <w:rPr>
                <w:rFonts w:ascii="Times New Roman" w:hAnsi="Times New Roman"/>
                <w:lang w:val="sr-Latn-ME"/>
              </w:rPr>
            </w:pPr>
            <w:r>
              <w:rPr>
                <w:rFonts w:ascii="Times New Roman" w:hAnsi="Times New Roman"/>
                <w:bCs/>
                <w:lang w:val="sr-Latn-ME"/>
              </w:rPr>
              <w:t>100.500,00</w:t>
            </w:r>
            <w:r w:rsidR="00EF6CC8" w:rsidRPr="007A25F5">
              <w:rPr>
                <w:rFonts w:ascii="Times New Roman" w:hAnsi="Times New Roman"/>
                <w:bCs/>
                <w:lang w:val="sr-Latn-ME"/>
              </w:rPr>
              <w:t xml:space="preserve"> €</w:t>
            </w:r>
          </w:p>
        </w:tc>
      </w:tr>
      <w:tr w:rsidR="00EF6CC8" w:rsidRPr="007A25F5" w:rsidTr="00F72485">
        <w:trPr>
          <w:trHeight w:hRule="exact" w:val="284"/>
          <w:jc w:val="center"/>
        </w:trPr>
        <w:tc>
          <w:tcPr>
            <w:tcW w:w="4039" w:type="dxa"/>
            <w:vAlign w:val="center"/>
          </w:tcPr>
          <w:p w:rsidR="00EF6CC8" w:rsidRPr="007A25F5" w:rsidRDefault="00EF6CC8" w:rsidP="00EF6CC8">
            <w:pPr>
              <w:rPr>
                <w:rFonts w:ascii="Times New Roman" w:hAnsi="Times New Roman"/>
                <w:lang w:val="sr-Latn-ME"/>
              </w:rPr>
            </w:pPr>
            <w:r w:rsidRPr="007A25F5">
              <w:rPr>
                <w:rFonts w:ascii="Times New Roman" w:hAnsi="Times New Roman"/>
                <w:bCs/>
                <w:lang w:val="sr-Latn-ME"/>
              </w:rPr>
              <w:t>Ostali transferi (dotacije javnim preduzećima)</w:t>
            </w:r>
          </w:p>
        </w:tc>
        <w:tc>
          <w:tcPr>
            <w:tcW w:w="2482" w:type="dxa"/>
            <w:vAlign w:val="center"/>
          </w:tcPr>
          <w:p w:rsidR="00EF6CC8" w:rsidRPr="007A25F5" w:rsidRDefault="00EF6CC8" w:rsidP="00696080">
            <w:pPr>
              <w:jc w:val="right"/>
              <w:rPr>
                <w:rFonts w:ascii="Times New Roman" w:hAnsi="Times New Roman"/>
                <w:lang w:val="sr-Latn-ME"/>
              </w:rPr>
            </w:pPr>
            <w:r w:rsidRPr="007A25F5">
              <w:rPr>
                <w:rFonts w:ascii="Times New Roman" w:hAnsi="Times New Roman"/>
                <w:bCs/>
                <w:lang w:val="sr-Latn-ME"/>
              </w:rPr>
              <w:t>1</w:t>
            </w:r>
            <w:r w:rsidR="00F72485">
              <w:rPr>
                <w:rFonts w:ascii="Times New Roman" w:hAnsi="Times New Roman"/>
                <w:bCs/>
                <w:lang w:val="sr-Latn-ME"/>
              </w:rPr>
              <w:t>.</w:t>
            </w:r>
            <w:r w:rsidR="00696080">
              <w:rPr>
                <w:rFonts w:ascii="Times New Roman" w:hAnsi="Times New Roman"/>
                <w:bCs/>
                <w:lang w:val="sr-Latn-ME"/>
              </w:rPr>
              <w:t>239</w:t>
            </w:r>
            <w:r w:rsidR="00F72485">
              <w:rPr>
                <w:rFonts w:ascii="Times New Roman" w:hAnsi="Times New Roman"/>
                <w:bCs/>
                <w:lang w:val="sr-Latn-ME"/>
              </w:rPr>
              <w:t>.400</w:t>
            </w:r>
            <w:r w:rsidRPr="007A25F5">
              <w:rPr>
                <w:rFonts w:ascii="Times New Roman" w:hAnsi="Times New Roman"/>
                <w:bCs/>
                <w:lang w:val="sr-Latn-ME"/>
              </w:rPr>
              <w:t>,00 €</w:t>
            </w:r>
          </w:p>
        </w:tc>
      </w:tr>
    </w:tbl>
    <w:p w:rsidR="00EF6CC8" w:rsidRPr="007A25F5" w:rsidRDefault="00EF6CC8" w:rsidP="00EF6CC8">
      <w:pPr>
        <w:ind w:firstLine="720"/>
        <w:jc w:val="both"/>
        <w:rPr>
          <w:rFonts w:ascii="Times New Roman" w:hAnsi="Times New Roman"/>
          <w:lang w:val="sr-Latn-ME"/>
        </w:rPr>
      </w:pPr>
    </w:p>
    <w:p w:rsidR="00EF6CC8" w:rsidRPr="007A25F5" w:rsidRDefault="00EF6CC8" w:rsidP="00EF6CC8">
      <w:pPr>
        <w:ind w:firstLine="851"/>
        <w:jc w:val="both"/>
        <w:rPr>
          <w:rFonts w:ascii="Times New Roman" w:hAnsi="Times New Roman"/>
          <w:sz w:val="24"/>
          <w:szCs w:val="24"/>
          <w:lang w:val="sr-Latn-ME"/>
        </w:rPr>
      </w:pPr>
      <w:r w:rsidRPr="007A25F5">
        <w:rPr>
          <w:rFonts w:ascii="Times New Roman" w:hAnsi="Times New Roman"/>
          <w:sz w:val="24"/>
          <w:szCs w:val="24"/>
          <w:u w:val="single"/>
          <w:lang w:val="sr-Latn-ME"/>
        </w:rPr>
        <w:t xml:space="preserve">Najznačajniji </w:t>
      </w:r>
      <w:r w:rsidRPr="007A25F5">
        <w:rPr>
          <w:rFonts w:ascii="Times New Roman" w:hAnsi="Times New Roman"/>
          <w:bCs/>
          <w:sz w:val="24"/>
          <w:szCs w:val="24"/>
          <w:u w:val="single"/>
          <w:lang w:val="sr-Latn-ME"/>
        </w:rPr>
        <w:t>ostali transferi institucijama</w:t>
      </w:r>
      <w:r w:rsidRPr="007A25F5">
        <w:rPr>
          <w:rFonts w:ascii="Times New Roman" w:hAnsi="Times New Roman"/>
          <w:sz w:val="24"/>
          <w:szCs w:val="24"/>
          <w:u w:val="single"/>
          <w:lang w:val="sr-Latn-ME"/>
        </w:rPr>
        <w:t xml:space="preserve"> u iznosu od 10</w:t>
      </w:r>
      <w:r w:rsidR="00B01177">
        <w:rPr>
          <w:rFonts w:ascii="Times New Roman" w:hAnsi="Times New Roman"/>
          <w:sz w:val="24"/>
          <w:szCs w:val="24"/>
          <w:u w:val="single"/>
          <w:lang w:val="sr-Latn-ME"/>
        </w:rPr>
        <w:t>0</w:t>
      </w:r>
      <w:r w:rsidRPr="007A25F5">
        <w:rPr>
          <w:rFonts w:ascii="Times New Roman" w:hAnsi="Times New Roman"/>
          <w:sz w:val="24"/>
          <w:szCs w:val="24"/>
          <w:u w:val="single"/>
          <w:lang w:val="sr-Latn-ME"/>
        </w:rPr>
        <w:t>.</w:t>
      </w:r>
      <w:r w:rsidR="00B01177">
        <w:rPr>
          <w:rFonts w:ascii="Times New Roman" w:hAnsi="Times New Roman"/>
          <w:sz w:val="24"/>
          <w:szCs w:val="24"/>
          <w:u w:val="single"/>
          <w:lang w:val="sr-Latn-ME"/>
        </w:rPr>
        <w:t>5</w:t>
      </w:r>
      <w:r w:rsidRPr="007A25F5">
        <w:rPr>
          <w:rFonts w:ascii="Times New Roman" w:hAnsi="Times New Roman"/>
          <w:sz w:val="24"/>
          <w:szCs w:val="24"/>
          <w:u w:val="single"/>
          <w:lang w:val="sr-Latn-ME"/>
        </w:rPr>
        <w:t>00,00€ su:</w:t>
      </w:r>
      <w:r w:rsidRPr="007A25F5">
        <w:rPr>
          <w:rFonts w:ascii="Times New Roman" w:hAnsi="Times New Roman"/>
          <w:sz w:val="24"/>
          <w:szCs w:val="24"/>
          <w:lang w:val="sr-Latn-ME"/>
        </w:rPr>
        <w:t xml:space="preserve"> transfer mjesnim zajednicama </w:t>
      </w:r>
      <w:r w:rsidR="00AB2B08" w:rsidRPr="007A25F5">
        <w:rPr>
          <w:rFonts w:ascii="Times New Roman" w:hAnsi="Times New Roman"/>
          <w:sz w:val="24"/>
          <w:szCs w:val="24"/>
          <w:lang w:val="sr-Latn-ME"/>
        </w:rPr>
        <w:t>15</w:t>
      </w:r>
      <w:r w:rsidRPr="007A25F5">
        <w:rPr>
          <w:rFonts w:ascii="Times New Roman" w:hAnsi="Times New Roman"/>
          <w:sz w:val="24"/>
          <w:szCs w:val="24"/>
          <w:lang w:val="sr-Latn-ME"/>
        </w:rPr>
        <w:t xml:space="preserve">.000,00 €; transfer Crvenom krstu 15.000,00 €; transfer UBNOR-OBNOR u 7.000,00 € kao i </w:t>
      </w:r>
      <w:r w:rsidR="00B01177">
        <w:rPr>
          <w:rFonts w:ascii="Times New Roman" w:hAnsi="Times New Roman"/>
          <w:sz w:val="24"/>
          <w:szCs w:val="24"/>
          <w:lang w:val="sr-Latn-ME"/>
        </w:rPr>
        <w:t>p</w:t>
      </w:r>
      <w:r w:rsidRPr="007A25F5">
        <w:rPr>
          <w:rFonts w:ascii="Times New Roman" w:hAnsi="Times New Roman"/>
          <w:sz w:val="24"/>
          <w:szCs w:val="24"/>
          <w:lang w:val="sr-Latn-ME"/>
        </w:rPr>
        <w:t>omoć institucijama i organizacijama planirana u iznosu od 50.000,00 €.</w:t>
      </w:r>
    </w:p>
    <w:p w:rsidR="00EF6CC8" w:rsidRDefault="00EF6CC8" w:rsidP="00EF6CC8">
      <w:pPr>
        <w:ind w:firstLine="851"/>
        <w:jc w:val="both"/>
        <w:rPr>
          <w:rFonts w:ascii="Times New Roman" w:hAnsi="Times New Roman"/>
          <w:sz w:val="24"/>
          <w:szCs w:val="24"/>
          <w:lang w:val="sr-Latn-ME"/>
        </w:rPr>
      </w:pPr>
      <w:r w:rsidRPr="007A25F5">
        <w:rPr>
          <w:rFonts w:ascii="Times New Roman" w:hAnsi="Times New Roman"/>
          <w:sz w:val="24"/>
          <w:szCs w:val="24"/>
          <w:u w:val="single"/>
          <w:lang w:val="sr-Latn-ME"/>
        </w:rPr>
        <w:t xml:space="preserve">Najznačajniji </w:t>
      </w:r>
      <w:r w:rsidRPr="007A25F5">
        <w:rPr>
          <w:rFonts w:ascii="Times New Roman" w:hAnsi="Times New Roman"/>
          <w:bCs/>
          <w:sz w:val="24"/>
          <w:szCs w:val="24"/>
          <w:u w:val="single"/>
          <w:lang w:val="sr-Latn-ME"/>
        </w:rPr>
        <w:t xml:space="preserve">ostali transferi  </w:t>
      </w:r>
      <w:r w:rsidRPr="007A25F5">
        <w:rPr>
          <w:rFonts w:ascii="Times New Roman" w:hAnsi="Times New Roman"/>
          <w:sz w:val="24"/>
          <w:szCs w:val="24"/>
          <w:u w:val="single"/>
          <w:lang w:val="sr-Latn-ME"/>
        </w:rPr>
        <w:t>su:</w:t>
      </w:r>
      <w:r w:rsidRPr="007A25F5">
        <w:rPr>
          <w:rFonts w:ascii="Times New Roman" w:hAnsi="Times New Roman"/>
          <w:sz w:val="24"/>
          <w:szCs w:val="24"/>
          <w:lang w:val="sr-Latn-ME"/>
        </w:rPr>
        <w:t xml:space="preserve"> dotacije Komunalnom DOO za održavanje javnih površina, puteva, javne rasvjete, velikog gradskog parka, deponije, bujičnih potoka, javnog toaleta, stražarske službe, dotacije za Prečišćivač, dotacije za finansiranju zajedničkog azila za pse, dotacije Vodacom-u i Radio Tivtu.</w:t>
      </w:r>
    </w:p>
    <w:p w:rsidR="00600A5C" w:rsidRPr="007A25F5" w:rsidRDefault="00600A5C" w:rsidP="00600A5C">
      <w:pPr>
        <w:pStyle w:val="ListParagraph"/>
        <w:numPr>
          <w:ilvl w:val="0"/>
          <w:numId w:val="6"/>
        </w:numPr>
        <w:jc w:val="both"/>
        <w:rPr>
          <w:b/>
          <w:sz w:val="24"/>
          <w:szCs w:val="24"/>
          <w:lang w:val="sr-Latn-ME"/>
        </w:rPr>
      </w:pPr>
      <w:r w:rsidRPr="007A25F5">
        <w:rPr>
          <w:b/>
          <w:sz w:val="24"/>
          <w:szCs w:val="24"/>
          <w:lang w:val="sr-Latn-ME"/>
        </w:rPr>
        <w:t>KAPITALNI BUDŽET</w:t>
      </w:r>
    </w:p>
    <w:p w:rsidR="00600A5C" w:rsidRPr="007A25F5" w:rsidRDefault="00600A5C" w:rsidP="00600A5C">
      <w:pPr>
        <w:jc w:val="both"/>
        <w:rPr>
          <w:rFonts w:ascii="Times New Roman" w:hAnsi="Times New Roman"/>
          <w:iCs/>
          <w:sz w:val="24"/>
          <w:szCs w:val="24"/>
          <w:lang w:val="sr-Latn-ME"/>
        </w:rPr>
      </w:pPr>
    </w:p>
    <w:p w:rsidR="00600A5C" w:rsidRPr="007A25F5" w:rsidRDefault="00600A5C" w:rsidP="00600A5C">
      <w:pPr>
        <w:ind w:firstLine="851"/>
        <w:jc w:val="both"/>
        <w:rPr>
          <w:rFonts w:ascii="Times New Roman" w:hAnsi="Times New Roman"/>
          <w:sz w:val="24"/>
          <w:szCs w:val="24"/>
          <w:lang w:val="sr-Latn-ME"/>
        </w:rPr>
      </w:pPr>
      <w:r w:rsidRPr="007A25F5">
        <w:rPr>
          <w:rFonts w:ascii="Times New Roman" w:hAnsi="Times New Roman"/>
          <w:sz w:val="24"/>
          <w:szCs w:val="24"/>
          <w:lang w:val="sr-Latn-ME"/>
        </w:rPr>
        <w:t xml:space="preserve">Kapitalni izdaci planirani  su u iznosu </w:t>
      </w:r>
      <w:r w:rsidR="00075FA2">
        <w:rPr>
          <w:rFonts w:ascii="Times New Roman" w:hAnsi="Times New Roman"/>
          <w:b/>
          <w:sz w:val="24"/>
          <w:szCs w:val="24"/>
          <w:lang w:val="sr-Latn-ME"/>
        </w:rPr>
        <w:t>8.048.500</w:t>
      </w:r>
      <w:r w:rsidRPr="007A25F5">
        <w:rPr>
          <w:rFonts w:ascii="Times New Roman" w:hAnsi="Times New Roman"/>
          <w:b/>
          <w:sz w:val="24"/>
          <w:szCs w:val="24"/>
          <w:lang w:val="sr-Latn-ME"/>
        </w:rPr>
        <w:t>,00 €</w:t>
      </w:r>
      <w:r w:rsidRPr="007A25F5">
        <w:rPr>
          <w:rFonts w:ascii="Times New Roman" w:hAnsi="Times New Roman"/>
          <w:sz w:val="24"/>
          <w:szCs w:val="24"/>
          <w:lang w:val="sr-Latn-ME"/>
        </w:rPr>
        <w:t>. U</w:t>
      </w:r>
      <w:r w:rsidRPr="007A25F5">
        <w:rPr>
          <w:rFonts w:ascii="Times New Roman" w:hAnsi="Times New Roman"/>
          <w:b/>
          <w:sz w:val="24"/>
          <w:szCs w:val="24"/>
          <w:lang w:val="sr-Latn-ME"/>
        </w:rPr>
        <w:t xml:space="preserve"> </w:t>
      </w:r>
      <w:r w:rsidRPr="007A25F5">
        <w:rPr>
          <w:rFonts w:ascii="Times New Roman" w:hAnsi="Times New Roman"/>
          <w:sz w:val="24"/>
          <w:szCs w:val="24"/>
          <w:lang w:val="sr-Latn-ME"/>
        </w:rPr>
        <w:t xml:space="preserve">strukturi ukupnih planiranih izdataka Budžeta učestvuju sa </w:t>
      </w:r>
      <w:r w:rsidR="00075FA2">
        <w:rPr>
          <w:rFonts w:ascii="Times New Roman" w:hAnsi="Times New Roman"/>
          <w:b/>
          <w:sz w:val="24"/>
          <w:szCs w:val="24"/>
          <w:lang w:val="sr-Latn-ME"/>
        </w:rPr>
        <w:t>47,49 %.</w:t>
      </w:r>
    </w:p>
    <w:p w:rsidR="00600A5C" w:rsidRPr="007A25F5" w:rsidRDefault="00600A5C" w:rsidP="00EF6CC8">
      <w:pPr>
        <w:ind w:firstLine="851"/>
        <w:jc w:val="both"/>
        <w:rPr>
          <w:rFonts w:ascii="Times New Roman" w:hAnsi="Times New Roman"/>
          <w:sz w:val="24"/>
          <w:szCs w:val="24"/>
          <w:lang w:val="sr-Latn-ME"/>
        </w:rPr>
      </w:pPr>
    </w:p>
    <w:p w:rsidR="00EF6CC8" w:rsidRPr="007A25F5" w:rsidRDefault="00EF6CC8" w:rsidP="00D17999">
      <w:pPr>
        <w:pStyle w:val="ListParagraph"/>
        <w:numPr>
          <w:ilvl w:val="0"/>
          <w:numId w:val="6"/>
        </w:numPr>
        <w:jc w:val="both"/>
        <w:rPr>
          <w:b/>
          <w:sz w:val="24"/>
          <w:szCs w:val="24"/>
          <w:lang w:val="sr-Latn-ME"/>
        </w:rPr>
      </w:pPr>
      <w:r w:rsidRPr="007A25F5">
        <w:rPr>
          <w:b/>
          <w:sz w:val="24"/>
          <w:szCs w:val="24"/>
          <w:lang w:val="sr-Latn-ME"/>
        </w:rPr>
        <w:t xml:space="preserve">OTPLATA DUGA </w:t>
      </w:r>
    </w:p>
    <w:p w:rsidR="00D17999" w:rsidRPr="007A25F5" w:rsidRDefault="00D17999" w:rsidP="00D17999">
      <w:pPr>
        <w:pStyle w:val="ListParagraph"/>
        <w:jc w:val="both"/>
        <w:rPr>
          <w:b/>
          <w:sz w:val="24"/>
          <w:szCs w:val="24"/>
          <w:lang w:val="sr-Latn-ME"/>
        </w:rPr>
      </w:pPr>
    </w:p>
    <w:p w:rsidR="00EF6CC8" w:rsidRPr="007A25F5" w:rsidRDefault="00EF6CC8" w:rsidP="00EF6CC8">
      <w:pPr>
        <w:ind w:firstLine="851"/>
        <w:jc w:val="both"/>
        <w:rPr>
          <w:rFonts w:ascii="Times New Roman" w:hAnsi="Times New Roman"/>
          <w:b/>
          <w:bCs/>
          <w:iCs/>
          <w:sz w:val="24"/>
          <w:szCs w:val="24"/>
          <w:lang w:val="sr-Latn-ME"/>
        </w:rPr>
      </w:pPr>
      <w:r w:rsidRPr="007A25F5">
        <w:rPr>
          <w:rFonts w:ascii="Times New Roman" w:hAnsi="Times New Roman"/>
          <w:bCs/>
          <w:sz w:val="24"/>
          <w:szCs w:val="24"/>
          <w:lang w:val="sr-Latn-ME"/>
        </w:rPr>
        <w:t xml:space="preserve">Konto sa kojeg će se vršiti isplata </w:t>
      </w:r>
      <w:r w:rsidRPr="007A25F5">
        <w:rPr>
          <w:rFonts w:ascii="Times New Roman" w:hAnsi="Times New Roman"/>
          <w:iCs/>
          <w:sz w:val="24"/>
          <w:szCs w:val="24"/>
          <w:lang w:val="sr-Latn-ME"/>
        </w:rPr>
        <w:t xml:space="preserve">sredstva u iznosu od </w:t>
      </w:r>
      <w:r w:rsidR="002D2420">
        <w:rPr>
          <w:rFonts w:ascii="Times New Roman" w:hAnsi="Times New Roman"/>
          <w:iCs/>
          <w:sz w:val="24"/>
          <w:szCs w:val="24"/>
          <w:lang w:val="sr-Latn-ME"/>
        </w:rPr>
        <w:t>555.000</w:t>
      </w:r>
      <w:r w:rsidRPr="007A25F5">
        <w:rPr>
          <w:rFonts w:ascii="Times New Roman" w:hAnsi="Times New Roman"/>
          <w:iCs/>
          <w:sz w:val="24"/>
          <w:szCs w:val="24"/>
          <w:lang w:val="sr-Latn-ME"/>
        </w:rPr>
        <w:t>,00 €</w:t>
      </w:r>
      <w:r w:rsidR="002D2420">
        <w:rPr>
          <w:rFonts w:ascii="Times New Roman" w:hAnsi="Times New Roman"/>
          <w:iCs/>
          <w:sz w:val="24"/>
          <w:szCs w:val="24"/>
          <w:lang w:val="sr-Latn-ME"/>
        </w:rPr>
        <w:t>, od</w:t>
      </w:r>
      <w:r w:rsidR="00232600">
        <w:rPr>
          <w:rFonts w:ascii="Times New Roman" w:hAnsi="Times New Roman"/>
          <w:iCs/>
          <w:sz w:val="24"/>
          <w:szCs w:val="24"/>
          <w:lang w:val="sr-Latn-ME"/>
        </w:rPr>
        <w:t>no</w:t>
      </w:r>
      <w:r w:rsidR="002D2420">
        <w:rPr>
          <w:rFonts w:ascii="Times New Roman" w:hAnsi="Times New Roman"/>
          <w:iCs/>
          <w:sz w:val="24"/>
          <w:szCs w:val="24"/>
          <w:lang w:val="sr-Latn-ME"/>
        </w:rPr>
        <w:t>sno tri preostale rate kredita kod Prve Banke</w:t>
      </w:r>
      <w:r w:rsidRPr="007A25F5">
        <w:rPr>
          <w:rFonts w:ascii="Times New Roman" w:hAnsi="Times New Roman"/>
          <w:iCs/>
          <w:sz w:val="24"/>
          <w:szCs w:val="24"/>
          <w:lang w:val="sr-Latn-ME"/>
        </w:rPr>
        <w:t xml:space="preserve"> po</w:t>
      </w:r>
      <w:r w:rsidRPr="007A25F5">
        <w:rPr>
          <w:rFonts w:ascii="Times New Roman" w:hAnsi="Times New Roman"/>
          <w:sz w:val="24"/>
          <w:szCs w:val="24"/>
          <w:lang w:val="sr-Latn-ME"/>
        </w:rPr>
        <w:t xml:space="preserve"> osnovu Odluke predsjednika o kratkoročnom zaduživanje Opštine Tivat,</w:t>
      </w:r>
      <w:r w:rsidR="00C505AA">
        <w:rPr>
          <w:rFonts w:ascii="Times New Roman" w:hAnsi="Times New Roman"/>
          <w:sz w:val="24"/>
          <w:szCs w:val="24"/>
          <w:lang w:val="sr-Latn-ME"/>
        </w:rPr>
        <w:t xml:space="preserve"> a koje se prenose zbog </w:t>
      </w:r>
      <w:r w:rsidR="00122FCA">
        <w:rPr>
          <w:rFonts w:ascii="Times New Roman" w:hAnsi="Times New Roman"/>
          <w:sz w:val="24"/>
          <w:szCs w:val="24"/>
          <w:lang w:val="sr-Latn-ME"/>
        </w:rPr>
        <w:t xml:space="preserve">korišćenja prava na </w:t>
      </w:r>
      <w:r w:rsidR="00AF0457">
        <w:rPr>
          <w:rFonts w:ascii="Times New Roman" w:hAnsi="Times New Roman"/>
          <w:sz w:val="24"/>
          <w:szCs w:val="24"/>
          <w:lang w:val="sr-Latn-ME"/>
        </w:rPr>
        <w:t>moratorijum kredita (tri mjeseca)</w:t>
      </w:r>
      <w:r w:rsidR="00122FCA">
        <w:rPr>
          <w:rFonts w:ascii="Times New Roman" w:hAnsi="Times New Roman"/>
          <w:sz w:val="24"/>
          <w:szCs w:val="24"/>
          <w:lang w:val="sr-Latn-ME"/>
        </w:rPr>
        <w:t xml:space="preserve"> u skladu sa Odlukom Centralne Banke i uz saglasnost Prve Banke</w:t>
      </w:r>
      <w:r w:rsidR="00AF0457">
        <w:rPr>
          <w:rFonts w:ascii="Times New Roman" w:hAnsi="Times New Roman"/>
          <w:sz w:val="24"/>
          <w:szCs w:val="24"/>
          <w:lang w:val="sr-Latn-ME"/>
        </w:rPr>
        <w:t>.</w:t>
      </w:r>
    </w:p>
    <w:p w:rsidR="00EF6CC8" w:rsidRPr="007A25F5" w:rsidRDefault="00EF6CC8" w:rsidP="00EF6CC8">
      <w:pPr>
        <w:jc w:val="both"/>
        <w:rPr>
          <w:rFonts w:ascii="Times New Roman" w:hAnsi="Times New Roman"/>
          <w:i/>
          <w:sz w:val="24"/>
          <w:szCs w:val="24"/>
          <w:lang w:val="sr-Latn-ME"/>
        </w:rPr>
      </w:pPr>
    </w:p>
    <w:p w:rsidR="00EF6CC8" w:rsidRPr="007A25F5" w:rsidRDefault="00EF6CC8" w:rsidP="00D17999">
      <w:pPr>
        <w:pStyle w:val="ListParagraph"/>
        <w:numPr>
          <w:ilvl w:val="0"/>
          <w:numId w:val="6"/>
        </w:numPr>
        <w:jc w:val="both"/>
        <w:rPr>
          <w:b/>
          <w:sz w:val="24"/>
          <w:szCs w:val="24"/>
          <w:lang w:val="sr-Latn-ME"/>
        </w:rPr>
      </w:pPr>
      <w:r w:rsidRPr="007A25F5">
        <w:rPr>
          <w:b/>
          <w:sz w:val="24"/>
          <w:szCs w:val="24"/>
          <w:lang w:val="sr-Latn-ME"/>
        </w:rPr>
        <w:t>OTPLATA OBAVEZA IZ PRETHODNOG PERIODA</w:t>
      </w:r>
    </w:p>
    <w:p w:rsidR="00D17999" w:rsidRPr="007A25F5" w:rsidRDefault="00D17999" w:rsidP="00EF6CC8">
      <w:pPr>
        <w:ind w:firstLine="851"/>
        <w:jc w:val="both"/>
        <w:rPr>
          <w:rFonts w:ascii="Times New Roman" w:hAnsi="Times New Roman"/>
          <w:bCs/>
          <w:sz w:val="24"/>
          <w:szCs w:val="24"/>
          <w:lang w:val="sr-Latn-ME"/>
        </w:rPr>
      </w:pPr>
    </w:p>
    <w:p w:rsidR="00AB2B08" w:rsidRDefault="00AB2B08" w:rsidP="00AB2B08">
      <w:pPr>
        <w:ind w:firstLine="851"/>
        <w:jc w:val="both"/>
        <w:rPr>
          <w:rFonts w:ascii="Times New Roman" w:hAnsi="Times New Roman"/>
          <w:iCs/>
          <w:sz w:val="24"/>
          <w:szCs w:val="24"/>
          <w:lang w:val="sr-Latn-ME"/>
        </w:rPr>
      </w:pPr>
      <w:r w:rsidRPr="007A25F5">
        <w:rPr>
          <w:rFonts w:ascii="Times New Roman" w:hAnsi="Times New Roman"/>
          <w:bCs/>
          <w:sz w:val="24"/>
          <w:szCs w:val="24"/>
          <w:lang w:val="sr-Latn-ME"/>
        </w:rPr>
        <w:t xml:space="preserve">Ova sredstva planirana  su u iznosu od </w:t>
      </w:r>
      <w:r w:rsidR="00AF0457" w:rsidRPr="00AF0457">
        <w:rPr>
          <w:rFonts w:ascii="Times New Roman" w:hAnsi="Times New Roman"/>
          <w:b/>
          <w:bCs/>
          <w:sz w:val="24"/>
          <w:szCs w:val="24"/>
          <w:lang w:val="sr-Latn-ME"/>
        </w:rPr>
        <w:t>648</w:t>
      </w:r>
      <w:r w:rsidRPr="00AF0457">
        <w:rPr>
          <w:rFonts w:ascii="Times New Roman" w:hAnsi="Times New Roman"/>
          <w:b/>
          <w:bCs/>
          <w:sz w:val="24"/>
          <w:szCs w:val="24"/>
          <w:lang w:val="sr-Latn-ME"/>
        </w:rPr>
        <w:t>.</w:t>
      </w:r>
      <w:r w:rsidRPr="007A25F5">
        <w:rPr>
          <w:rFonts w:ascii="Times New Roman" w:hAnsi="Times New Roman"/>
          <w:b/>
          <w:bCs/>
          <w:sz w:val="24"/>
          <w:szCs w:val="24"/>
          <w:lang w:val="sr-Latn-ME"/>
        </w:rPr>
        <w:t>000,00 €</w:t>
      </w:r>
      <w:r w:rsidRPr="007A25F5">
        <w:rPr>
          <w:rFonts w:ascii="Times New Roman" w:hAnsi="Times New Roman"/>
          <w:bCs/>
          <w:sz w:val="24"/>
          <w:szCs w:val="24"/>
          <w:lang w:val="sr-Latn-ME"/>
        </w:rPr>
        <w:t xml:space="preserve"> odnosno uzimaju </w:t>
      </w:r>
      <w:r w:rsidR="000A3FD9">
        <w:rPr>
          <w:rFonts w:ascii="Times New Roman" w:hAnsi="Times New Roman"/>
          <w:b/>
          <w:bCs/>
          <w:sz w:val="24"/>
          <w:szCs w:val="24"/>
          <w:lang w:val="sr-Latn-ME"/>
        </w:rPr>
        <w:t xml:space="preserve">3,82 </w:t>
      </w:r>
      <w:r w:rsidRPr="007A25F5">
        <w:rPr>
          <w:rFonts w:ascii="Times New Roman" w:hAnsi="Times New Roman"/>
          <w:b/>
          <w:bCs/>
          <w:sz w:val="24"/>
          <w:szCs w:val="24"/>
          <w:lang w:val="sr-Latn-ME"/>
        </w:rPr>
        <w:t xml:space="preserve">% </w:t>
      </w:r>
      <w:r w:rsidRPr="007A25F5">
        <w:rPr>
          <w:rFonts w:ascii="Times New Roman" w:hAnsi="Times New Roman"/>
          <w:iCs/>
          <w:sz w:val="24"/>
          <w:szCs w:val="24"/>
          <w:lang w:val="sr-Latn-ME"/>
        </w:rPr>
        <w:t>od ukupno planiranih izdataka za 202</w:t>
      </w:r>
      <w:r w:rsidR="00AD0059">
        <w:rPr>
          <w:rFonts w:ascii="Times New Roman" w:hAnsi="Times New Roman"/>
          <w:iCs/>
          <w:sz w:val="24"/>
          <w:szCs w:val="24"/>
          <w:lang w:val="sr-Latn-ME"/>
        </w:rPr>
        <w:t>1</w:t>
      </w:r>
      <w:r w:rsidRPr="007A25F5">
        <w:rPr>
          <w:rFonts w:ascii="Times New Roman" w:hAnsi="Times New Roman"/>
          <w:iCs/>
          <w:sz w:val="24"/>
          <w:szCs w:val="24"/>
          <w:lang w:val="sr-Latn-ME"/>
        </w:rPr>
        <w:t xml:space="preserve">. godinu. </w:t>
      </w:r>
    </w:p>
    <w:p w:rsidR="00EA3564" w:rsidRPr="007A25F5" w:rsidRDefault="00EA3564" w:rsidP="00AB2B08">
      <w:pPr>
        <w:ind w:firstLine="851"/>
        <w:jc w:val="both"/>
        <w:rPr>
          <w:rFonts w:ascii="Times New Roman" w:hAnsi="Times New Roman"/>
          <w:iCs/>
          <w:sz w:val="24"/>
          <w:szCs w:val="24"/>
          <w:lang w:val="sr-Latn-ME"/>
        </w:rPr>
      </w:pPr>
    </w:p>
    <w:p w:rsidR="00EF6CC8" w:rsidRPr="007A25F5" w:rsidRDefault="00EF6CC8" w:rsidP="00D17999">
      <w:pPr>
        <w:pStyle w:val="ListParagraph"/>
        <w:numPr>
          <w:ilvl w:val="0"/>
          <w:numId w:val="6"/>
        </w:numPr>
        <w:jc w:val="both"/>
        <w:rPr>
          <w:b/>
          <w:sz w:val="24"/>
          <w:szCs w:val="24"/>
          <w:lang w:val="sr-Latn-ME"/>
        </w:rPr>
      </w:pPr>
      <w:r w:rsidRPr="007A25F5">
        <w:rPr>
          <w:b/>
          <w:sz w:val="24"/>
          <w:szCs w:val="24"/>
          <w:lang w:val="sr-Latn-ME"/>
        </w:rPr>
        <w:t>SREDSTVA REZERVE</w:t>
      </w:r>
    </w:p>
    <w:p w:rsidR="00D17999" w:rsidRPr="007A25F5" w:rsidRDefault="00D17999" w:rsidP="00EF6CC8">
      <w:pPr>
        <w:ind w:firstLine="851"/>
        <w:jc w:val="both"/>
        <w:rPr>
          <w:rFonts w:ascii="Times New Roman" w:hAnsi="Times New Roman"/>
          <w:iCs/>
          <w:sz w:val="24"/>
          <w:szCs w:val="24"/>
          <w:lang w:val="sr-Latn-ME"/>
        </w:rPr>
      </w:pPr>
    </w:p>
    <w:p w:rsidR="00EF6CC8" w:rsidRPr="007A25F5" w:rsidRDefault="00EF6CC8" w:rsidP="00EF6CC8">
      <w:pPr>
        <w:ind w:firstLine="851"/>
        <w:jc w:val="both"/>
        <w:rPr>
          <w:rFonts w:ascii="Times New Roman" w:hAnsi="Times New Roman"/>
          <w:iCs/>
          <w:sz w:val="24"/>
          <w:szCs w:val="24"/>
          <w:lang w:val="sr-Latn-ME"/>
        </w:rPr>
      </w:pPr>
      <w:r w:rsidRPr="007A25F5">
        <w:rPr>
          <w:rFonts w:ascii="Times New Roman" w:hAnsi="Times New Roman"/>
          <w:iCs/>
          <w:sz w:val="24"/>
          <w:szCs w:val="24"/>
          <w:lang w:val="sr-Latn-ME"/>
        </w:rPr>
        <w:t xml:space="preserve">Sredstva Tekuće budžetske rezerve planirane su u iznosu od </w:t>
      </w:r>
      <w:r w:rsidR="00AD0059">
        <w:rPr>
          <w:rFonts w:ascii="Times New Roman" w:hAnsi="Times New Roman"/>
          <w:b/>
          <w:iCs/>
          <w:sz w:val="24"/>
          <w:szCs w:val="24"/>
          <w:lang w:val="sr-Latn-ME"/>
        </w:rPr>
        <w:t>15</w:t>
      </w:r>
      <w:r w:rsidRPr="007A25F5">
        <w:rPr>
          <w:rFonts w:ascii="Times New Roman" w:hAnsi="Times New Roman"/>
          <w:b/>
          <w:iCs/>
          <w:sz w:val="24"/>
          <w:szCs w:val="24"/>
          <w:lang w:val="sr-Latn-ME"/>
        </w:rPr>
        <w:t>0.000,00 €</w:t>
      </w:r>
      <w:r w:rsidRPr="007A25F5">
        <w:rPr>
          <w:rFonts w:ascii="Times New Roman" w:hAnsi="Times New Roman"/>
          <w:iCs/>
          <w:sz w:val="24"/>
          <w:szCs w:val="24"/>
          <w:lang w:val="sr-Latn-ME"/>
        </w:rPr>
        <w:t xml:space="preserve">, </w:t>
      </w:r>
      <w:r w:rsidR="002324E7">
        <w:rPr>
          <w:rFonts w:ascii="Times New Roman" w:hAnsi="Times New Roman"/>
          <w:iCs/>
          <w:sz w:val="24"/>
          <w:szCs w:val="24"/>
          <w:lang w:val="sr-Latn-ME"/>
        </w:rPr>
        <w:t xml:space="preserve"> odnosno za </w:t>
      </w:r>
      <w:r w:rsidR="002324E7">
        <w:rPr>
          <w:rFonts w:ascii="Times New Roman" w:hAnsi="Times New Roman"/>
          <w:b/>
          <w:iCs/>
          <w:sz w:val="24"/>
          <w:szCs w:val="24"/>
          <w:lang w:val="sr-Latn-ME"/>
        </w:rPr>
        <w:t xml:space="preserve">22,44 </w:t>
      </w:r>
      <w:r w:rsidRPr="007A25F5">
        <w:rPr>
          <w:rFonts w:ascii="Times New Roman" w:hAnsi="Times New Roman"/>
          <w:b/>
          <w:iCs/>
          <w:sz w:val="24"/>
          <w:szCs w:val="24"/>
          <w:lang w:val="sr-Latn-ME"/>
        </w:rPr>
        <w:t>%</w:t>
      </w:r>
      <w:r w:rsidR="002324E7">
        <w:rPr>
          <w:rFonts w:ascii="Times New Roman" w:hAnsi="Times New Roman"/>
          <w:b/>
          <w:iCs/>
          <w:sz w:val="24"/>
          <w:szCs w:val="24"/>
          <w:lang w:val="sr-Latn-ME"/>
        </w:rPr>
        <w:t xml:space="preserve"> više</w:t>
      </w:r>
      <w:r w:rsidRPr="007A25F5">
        <w:rPr>
          <w:rFonts w:ascii="Times New Roman" w:hAnsi="Times New Roman"/>
          <w:b/>
          <w:iCs/>
          <w:sz w:val="24"/>
          <w:szCs w:val="24"/>
          <w:lang w:val="sr-Latn-ME"/>
        </w:rPr>
        <w:t xml:space="preserve"> </w:t>
      </w:r>
      <w:r w:rsidRPr="007A25F5">
        <w:rPr>
          <w:rFonts w:ascii="Times New Roman" w:hAnsi="Times New Roman"/>
          <w:iCs/>
          <w:sz w:val="24"/>
          <w:szCs w:val="24"/>
          <w:lang w:val="sr-Latn-ME"/>
        </w:rPr>
        <w:t>od ukupnog plana za 20</w:t>
      </w:r>
      <w:r w:rsidR="002324E7">
        <w:rPr>
          <w:rFonts w:ascii="Times New Roman" w:hAnsi="Times New Roman"/>
          <w:iCs/>
          <w:sz w:val="24"/>
          <w:szCs w:val="24"/>
          <w:lang w:val="sr-Latn-ME"/>
        </w:rPr>
        <w:t>20</w:t>
      </w:r>
      <w:r w:rsidRPr="007A25F5">
        <w:rPr>
          <w:rFonts w:ascii="Times New Roman" w:hAnsi="Times New Roman"/>
          <w:iCs/>
          <w:sz w:val="24"/>
          <w:szCs w:val="24"/>
          <w:lang w:val="sr-Latn-ME"/>
        </w:rPr>
        <w:t>. godinu.</w:t>
      </w:r>
      <w:r w:rsidR="00AF0D76">
        <w:rPr>
          <w:rFonts w:ascii="Times New Roman" w:hAnsi="Times New Roman"/>
          <w:iCs/>
          <w:sz w:val="24"/>
          <w:szCs w:val="24"/>
          <w:lang w:val="sr-Latn-ME"/>
        </w:rPr>
        <w:t xml:space="preserve"> Ista je uvećana zbog neizvjesne epidemiološke situacije u zemlji i samim tim se smatra da će biti potrebno izdvojiti više sredstava koja će biti usmjerena na sanaciju štete koju je nanijela epidemija virusom COVID-19</w:t>
      </w:r>
      <w:r w:rsidRPr="007A25F5">
        <w:rPr>
          <w:rFonts w:ascii="Times New Roman" w:hAnsi="Times New Roman"/>
          <w:iCs/>
          <w:sz w:val="24"/>
          <w:szCs w:val="24"/>
          <w:lang w:val="sr-Latn-ME"/>
        </w:rPr>
        <w:t xml:space="preserve">. </w:t>
      </w:r>
    </w:p>
    <w:p w:rsidR="00EF6CC8" w:rsidRPr="007A25F5" w:rsidRDefault="00EF6CC8" w:rsidP="00EF6CC8">
      <w:pPr>
        <w:ind w:firstLine="851"/>
        <w:jc w:val="both"/>
        <w:rPr>
          <w:rFonts w:ascii="Times New Roman" w:hAnsi="Times New Roman"/>
          <w:iCs/>
          <w:sz w:val="24"/>
          <w:szCs w:val="24"/>
          <w:lang w:val="sr-Latn-ME"/>
        </w:rPr>
      </w:pPr>
      <w:r w:rsidRPr="007A25F5">
        <w:rPr>
          <w:rFonts w:ascii="Times New Roman" w:hAnsi="Times New Roman"/>
          <w:iCs/>
          <w:sz w:val="24"/>
          <w:szCs w:val="24"/>
          <w:lang w:val="sr-Latn-ME"/>
        </w:rPr>
        <w:t xml:space="preserve">Sredstva stalne budžetske rezerve planirana su u iznosu od </w:t>
      </w:r>
      <w:r w:rsidR="00600A5C">
        <w:rPr>
          <w:rFonts w:ascii="Times New Roman" w:hAnsi="Times New Roman"/>
          <w:b/>
          <w:iCs/>
          <w:sz w:val="24"/>
          <w:szCs w:val="24"/>
          <w:lang w:val="sr-Latn-ME"/>
        </w:rPr>
        <w:t>1</w:t>
      </w:r>
      <w:r w:rsidR="00A91FE6" w:rsidRPr="007A25F5">
        <w:rPr>
          <w:rFonts w:ascii="Times New Roman" w:hAnsi="Times New Roman"/>
          <w:b/>
          <w:iCs/>
          <w:sz w:val="24"/>
          <w:szCs w:val="24"/>
          <w:lang w:val="sr-Latn-ME"/>
        </w:rPr>
        <w:t xml:space="preserve">0.000,00 € </w:t>
      </w:r>
      <w:r w:rsidR="00A91FE6" w:rsidRPr="007A25F5">
        <w:rPr>
          <w:rFonts w:ascii="Times New Roman" w:hAnsi="Times New Roman"/>
          <w:iCs/>
          <w:sz w:val="24"/>
          <w:szCs w:val="24"/>
          <w:lang w:val="sr-Latn-ME"/>
        </w:rPr>
        <w:t>i koriste se</w:t>
      </w:r>
      <w:r w:rsidR="00EB022B" w:rsidRPr="007A25F5">
        <w:rPr>
          <w:rFonts w:ascii="Times New Roman" w:hAnsi="Times New Roman"/>
          <w:iCs/>
          <w:sz w:val="24"/>
          <w:szCs w:val="24"/>
          <w:lang w:val="sr-Latn-ME"/>
        </w:rPr>
        <w:t xml:space="preserve"> u skladu sa zakonom, sa datim ovlašćenjima za pokriće izdataka u otklanjanju posledica vanrednih okolnosti, odnosno drugih vanrednih događaja koji mogu da ugroze život i zdravlje ljudi ili prouzrokovati štetu većih razmjera</w:t>
      </w:r>
    </w:p>
    <w:p w:rsidR="00114255" w:rsidRDefault="00114255" w:rsidP="00EF6CC8">
      <w:pPr>
        <w:ind w:firstLine="851"/>
        <w:jc w:val="both"/>
        <w:rPr>
          <w:rFonts w:ascii="Times New Roman" w:hAnsi="Times New Roman"/>
          <w:iCs/>
          <w:sz w:val="24"/>
          <w:szCs w:val="24"/>
          <w:lang w:val="sr-Latn-ME"/>
        </w:rPr>
      </w:pPr>
    </w:p>
    <w:p w:rsidR="00600A5C" w:rsidRDefault="00600A5C" w:rsidP="00EF6CC8">
      <w:pPr>
        <w:ind w:firstLine="851"/>
        <w:jc w:val="both"/>
        <w:rPr>
          <w:rFonts w:ascii="Times New Roman" w:hAnsi="Times New Roman"/>
          <w:iCs/>
          <w:sz w:val="24"/>
          <w:szCs w:val="24"/>
          <w:lang w:val="sr-Latn-ME"/>
        </w:rPr>
      </w:pPr>
    </w:p>
    <w:p w:rsidR="0079345B" w:rsidRPr="007A25F5" w:rsidRDefault="0079345B" w:rsidP="0079345B">
      <w:pPr>
        <w:spacing w:after="0" w:line="240" w:lineRule="auto"/>
        <w:ind w:right="165"/>
        <w:jc w:val="both"/>
        <w:rPr>
          <w:rFonts w:ascii="Times New Roman" w:eastAsia="Times New Roman" w:hAnsi="Times New Roman"/>
          <w:b/>
          <w:color w:val="FF0000"/>
          <w:sz w:val="24"/>
          <w:szCs w:val="24"/>
          <w:lang w:val="sr-Latn-ME"/>
        </w:rPr>
      </w:pPr>
      <w:r w:rsidRPr="007A25F5">
        <w:rPr>
          <w:rFonts w:ascii="Times New Roman" w:eastAsia="Times New Roman" w:hAnsi="Times New Roman"/>
          <w:color w:val="FF0000"/>
          <w:sz w:val="24"/>
          <w:szCs w:val="24"/>
          <w:lang w:val="sr-Latn-ME"/>
        </w:rPr>
        <w:t xml:space="preserve">  </w:t>
      </w:r>
    </w:p>
    <w:p w:rsidR="0079345B" w:rsidRPr="007A25F5" w:rsidRDefault="0079345B" w:rsidP="00A91FE6">
      <w:pPr>
        <w:spacing w:after="0" w:line="240" w:lineRule="auto"/>
        <w:jc w:val="both"/>
        <w:rPr>
          <w:rFonts w:ascii="Times New Roman" w:eastAsia="Times New Roman" w:hAnsi="Times New Roman"/>
          <w:b/>
          <w:sz w:val="24"/>
          <w:szCs w:val="24"/>
          <w:lang w:val="sr-Latn-ME"/>
        </w:rPr>
      </w:pPr>
    </w:p>
    <w:p w:rsidR="0079345B" w:rsidRPr="007A25F5" w:rsidRDefault="0079345B" w:rsidP="00114255">
      <w:pPr>
        <w:spacing w:after="0" w:line="240" w:lineRule="auto"/>
        <w:jc w:val="center"/>
        <w:rPr>
          <w:rFonts w:ascii="Times New Roman" w:eastAsia="Times New Roman" w:hAnsi="Times New Roman"/>
          <w:b/>
          <w:sz w:val="24"/>
          <w:szCs w:val="24"/>
          <w:lang w:val="sr-Latn-ME"/>
        </w:rPr>
      </w:pPr>
    </w:p>
    <w:p w:rsidR="00114255" w:rsidRPr="007A25F5" w:rsidRDefault="00114255" w:rsidP="0079345B">
      <w:pPr>
        <w:spacing w:after="0" w:line="240" w:lineRule="auto"/>
        <w:ind w:firstLine="720"/>
        <w:jc w:val="both"/>
        <w:rPr>
          <w:rFonts w:ascii="Times New Roman" w:eastAsia="Times New Roman" w:hAnsi="Times New Roman"/>
          <w:b/>
          <w:sz w:val="24"/>
          <w:szCs w:val="24"/>
          <w:lang w:val="sr-Latn-ME"/>
        </w:rPr>
      </w:pPr>
    </w:p>
    <w:p w:rsidR="0079345B" w:rsidRPr="007A25F5" w:rsidRDefault="0079345B" w:rsidP="0079345B">
      <w:pPr>
        <w:spacing w:after="0" w:line="240" w:lineRule="auto"/>
        <w:ind w:firstLine="720"/>
        <w:jc w:val="both"/>
        <w:rPr>
          <w:rFonts w:ascii="Times New Roman" w:eastAsia="Times New Roman" w:hAnsi="Times New Roman"/>
          <w:b/>
          <w:sz w:val="24"/>
          <w:szCs w:val="24"/>
          <w:lang w:val="sr-Latn-ME"/>
        </w:rPr>
      </w:pPr>
    </w:p>
    <w:p w:rsidR="0079345B" w:rsidRPr="007A25F5" w:rsidRDefault="0079345B" w:rsidP="0079345B">
      <w:pPr>
        <w:spacing w:after="0" w:line="240" w:lineRule="auto"/>
        <w:ind w:firstLine="720"/>
        <w:jc w:val="both"/>
        <w:rPr>
          <w:rFonts w:ascii="Times New Roman" w:eastAsia="Times New Roman" w:hAnsi="Times New Roman"/>
          <w:b/>
          <w:sz w:val="24"/>
          <w:szCs w:val="24"/>
          <w:lang w:val="sr-Latn-ME"/>
        </w:rPr>
      </w:pPr>
    </w:p>
    <w:p w:rsidR="00880BA2" w:rsidRDefault="00880BA2" w:rsidP="00A91FE6">
      <w:pPr>
        <w:jc w:val="both"/>
        <w:rPr>
          <w:rFonts w:ascii="Times New Roman" w:hAnsi="Times New Roman"/>
          <w:b/>
          <w:lang w:val="sr-Latn-ME"/>
        </w:rPr>
      </w:pPr>
    </w:p>
    <w:p w:rsidR="000261C8" w:rsidRDefault="000261C8" w:rsidP="00A91FE6">
      <w:pPr>
        <w:jc w:val="both"/>
        <w:rPr>
          <w:rFonts w:ascii="Times New Roman" w:hAnsi="Times New Roman"/>
          <w:b/>
          <w:lang w:val="sr-Latn-ME"/>
        </w:rPr>
      </w:pPr>
    </w:p>
    <w:p w:rsidR="000261C8" w:rsidRDefault="000261C8" w:rsidP="00A91FE6">
      <w:pPr>
        <w:jc w:val="both"/>
        <w:rPr>
          <w:rFonts w:ascii="Times New Roman" w:hAnsi="Times New Roman"/>
          <w:b/>
          <w:lang w:val="sr-Latn-ME"/>
        </w:rPr>
      </w:pPr>
    </w:p>
    <w:p w:rsidR="000261C8" w:rsidRDefault="000261C8" w:rsidP="00A91FE6">
      <w:pPr>
        <w:jc w:val="both"/>
        <w:rPr>
          <w:rFonts w:ascii="Times New Roman" w:hAnsi="Times New Roman"/>
          <w:b/>
          <w:lang w:val="sr-Latn-ME"/>
        </w:rPr>
      </w:pPr>
    </w:p>
    <w:p w:rsidR="000261C8" w:rsidRDefault="000261C8" w:rsidP="00A91FE6">
      <w:pPr>
        <w:jc w:val="both"/>
        <w:rPr>
          <w:rFonts w:ascii="Times New Roman" w:hAnsi="Times New Roman"/>
          <w:b/>
          <w:lang w:val="sr-Latn-ME"/>
        </w:rPr>
      </w:pPr>
    </w:p>
    <w:p w:rsidR="000261C8" w:rsidRDefault="000261C8" w:rsidP="00A91FE6">
      <w:pPr>
        <w:jc w:val="both"/>
        <w:rPr>
          <w:rFonts w:ascii="Times New Roman" w:hAnsi="Times New Roman"/>
          <w:b/>
          <w:lang w:val="sr-Latn-ME"/>
        </w:rPr>
      </w:pPr>
    </w:p>
    <w:p w:rsidR="000261C8" w:rsidRDefault="000261C8" w:rsidP="00A91FE6">
      <w:pPr>
        <w:jc w:val="both"/>
        <w:rPr>
          <w:rFonts w:ascii="Times New Roman" w:hAnsi="Times New Roman"/>
          <w:b/>
          <w:lang w:val="sr-Latn-ME"/>
        </w:rPr>
      </w:pPr>
    </w:p>
    <w:p w:rsidR="000261C8" w:rsidRDefault="000261C8" w:rsidP="00A91FE6">
      <w:pPr>
        <w:jc w:val="both"/>
        <w:rPr>
          <w:rFonts w:ascii="Times New Roman" w:hAnsi="Times New Roman"/>
          <w:b/>
          <w:lang w:val="sr-Latn-ME"/>
        </w:rPr>
      </w:pPr>
    </w:p>
    <w:p w:rsidR="000261C8" w:rsidRDefault="000261C8" w:rsidP="00A91FE6">
      <w:pPr>
        <w:jc w:val="both"/>
        <w:rPr>
          <w:rFonts w:ascii="Times New Roman" w:hAnsi="Times New Roman"/>
          <w:b/>
          <w:lang w:val="sr-Latn-ME"/>
        </w:rPr>
      </w:pPr>
    </w:p>
    <w:p w:rsidR="000261C8" w:rsidRDefault="000261C8" w:rsidP="00A91FE6">
      <w:pPr>
        <w:jc w:val="both"/>
        <w:rPr>
          <w:rFonts w:ascii="Times New Roman" w:hAnsi="Times New Roman"/>
          <w:b/>
          <w:lang w:val="sr-Latn-ME"/>
        </w:rPr>
      </w:pPr>
    </w:p>
    <w:p w:rsidR="000261C8" w:rsidRDefault="000261C8" w:rsidP="00A91FE6">
      <w:pPr>
        <w:jc w:val="both"/>
        <w:rPr>
          <w:rFonts w:ascii="Times New Roman" w:hAnsi="Times New Roman"/>
          <w:b/>
          <w:lang w:val="sr-Latn-ME"/>
        </w:rPr>
      </w:pPr>
    </w:p>
    <w:p w:rsidR="000261C8" w:rsidRDefault="000261C8" w:rsidP="00A91FE6">
      <w:pPr>
        <w:jc w:val="both"/>
        <w:rPr>
          <w:rFonts w:ascii="Times New Roman" w:hAnsi="Times New Roman"/>
          <w:b/>
          <w:lang w:val="sr-Latn-ME"/>
        </w:rPr>
      </w:pPr>
    </w:p>
    <w:p w:rsidR="000261C8" w:rsidRDefault="000261C8" w:rsidP="00A91FE6">
      <w:pPr>
        <w:jc w:val="both"/>
        <w:rPr>
          <w:rFonts w:ascii="Times New Roman" w:hAnsi="Times New Roman"/>
          <w:b/>
          <w:lang w:val="sr-Latn-ME"/>
        </w:rPr>
      </w:pPr>
    </w:p>
    <w:p w:rsidR="000261C8" w:rsidRDefault="000261C8" w:rsidP="00A91FE6">
      <w:pPr>
        <w:jc w:val="both"/>
        <w:rPr>
          <w:rFonts w:ascii="Times New Roman" w:hAnsi="Times New Roman"/>
          <w:b/>
          <w:lang w:val="sr-Latn-ME"/>
        </w:rPr>
      </w:pPr>
    </w:p>
    <w:p w:rsidR="000261C8" w:rsidRDefault="000261C8" w:rsidP="00A91FE6">
      <w:pPr>
        <w:jc w:val="both"/>
        <w:rPr>
          <w:rFonts w:ascii="Times New Roman" w:hAnsi="Times New Roman"/>
          <w:b/>
          <w:lang w:val="sr-Latn-ME"/>
        </w:rPr>
      </w:pPr>
    </w:p>
    <w:p w:rsidR="000261C8" w:rsidRDefault="000261C8" w:rsidP="00A91FE6">
      <w:pPr>
        <w:jc w:val="both"/>
        <w:rPr>
          <w:rFonts w:ascii="Times New Roman" w:hAnsi="Times New Roman"/>
          <w:b/>
          <w:lang w:val="sr-Latn-ME"/>
        </w:rPr>
      </w:pPr>
    </w:p>
    <w:p w:rsidR="000261C8" w:rsidRDefault="000261C8" w:rsidP="00A91FE6">
      <w:pPr>
        <w:jc w:val="both"/>
        <w:rPr>
          <w:rFonts w:ascii="Times New Roman" w:hAnsi="Times New Roman"/>
          <w:b/>
          <w:lang w:val="sr-Latn-ME"/>
        </w:rPr>
      </w:pPr>
    </w:p>
    <w:p w:rsidR="000261C8" w:rsidRDefault="000261C8" w:rsidP="00A91FE6">
      <w:pPr>
        <w:jc w:val="both"/>
        <w:rPr>
          <w:rFonts w:ascii="Times New Roman" w:hAnsi="Times New Roman"/>
          <w:b/>
          <w:lang w:val="sr-Latn-ME"/>
        </w:rPr>
      </w:pPr>
    </w:p>
    <w:p w:rsidR="000261C8" w:rsidRDefault="000261C8" w:rsidP="00A91FE6">
      <w:pPr>
        <w:jc w:val="both"/>
        <w:rPr>
          <w:rFonts w:ascii="Times New Roman" w:hAnsi="Times New Roman"/>
          <w:b/>
          <w:lang w:val="sr-Latn-ME"/>
        </w:rPr>
      </w:pPr>
    </w:p>
    <w:p w:rsidR="000261C8" w:rsidRDefault="000261C8" w:rsidP="00A91FE6">
      <w:pPr>
        <w:jc w:val="both"/>
        <w:rPr>
          <w:rFonts w:ascii="Times New Roman" w:hAnsi="Times New Roman"/>
          <w:b/>
          <w:lang w:val="sr-Latn-ME"/>
        </w:rPr>
      </w:pPr>
    </w:p>
    <w:p w:rsidR="00880BA2" w:rsidRPr="007A25F5" w:rsidRDefault="00880BA2" w:rsidP="00880BA2">
      <w:pPr>
        <w:ind w:firstLine="720"/>
        <w:jc w:val="both"/>
        <w:rPr>
          <w:rFonts w:ascii="Times New Roman" w:hAnsi="Times New Roman"/>
          <w:b/>
          <w:lang w:val="sr-Latn-ME"/>
        </w:rPr>
      </w:pPr>
      <w:r w:rsidRPr="007A25F5">
        <w:rPr>
          <w:rFonts w:ascii="Times New Roman" w:hAnsi="Times New Roman"/>
          <w:b/>
          <w:noProof/>
          <w:sz w:val="24"/>
          <w:szCs w:val="24"/>
          <w:lang w:val="sr-Latn-ME"/>
        </w:rPr>
        <w:t>Obrađivač</w:t>
      </w:r>
      <w:r w:rsidRPr="007A25F5">
        <w:rPr>
          <w:rFonts w:ascii="Times New Roman" w:hAnsi="Times New Roman"/>
          <w:b/>
          <w:lang w:val="sr-Latn-ME"/>
        </w:rPr>
        <w:t>:</w:t>
      </w:r>
      <w:r w:rsidRPr="007A25F5">
        <w:rPr>
          <w:rFonts w:ascii="Times New Roman" w:hAnsi="Times New Roman"/>
          <w:b/>
          <w:noProof/>
          <w:sz w:val="24"/>
          <w:szCs w:val="24"/>
          <w:lang w:val="sr-Latn-ME"/>
        </w:rPr>
        <w:t xml:space="preserve">                                                                                                </w:t>
      </w:r>
      <w:r w:rsidRPr="007A25F5">
        <w:rPr>
          <w:rFonts w:ascii="Times New Roman" w:hAnsi="Times New Roman"/>
          <w:b/>
          <w:lang w:val="sr-Latn-ME"/>
        </w:rPr>
        <w:t>Predlagač:</w:t>
      </w:r>
    </w:p>
    <w:p w:rsidR="00880BA2" w:rsidRPr="007A25F5" w:rsidRDefault="00880BA2" w:rsidP="00880BA2">
      <w:pPr>
        <w:ind w:firstLine="720"/>
        <w:jc w:val="both"/>
        <w:rPr>
          <w:rFonts w:ascii="Times New Roman" w:hAnsi="Times New Roman"/>
          <w:b/>
          <w:lang w:val="sr-Latn-ME"/>
        </w:rPr>
      </w:pPr>
      <w:r w:rsidRPr="007A25F5">
        <w:rPr>
          <w:rFonts w:ascii="Times New Roman" w:hAnsi="Times New Roman"/>
          <w:b/>
          <w:noProof/>
          <w:sz w:val="24"/>
          <w:szCs w:val="24"/>
          <w:lang w:val="sr-Latn-ME"/>
        </w:rPr>
        <w:t>Sekretarijat za finansije i lokalne javne prihode</w:t>
      </w:r>
      <w:r w:rsidRPr="007A25F5">
        <w:rPr>
          <w:rFonts w:ascii="Times New Roman" w:hAnsi="Times New Roman"/>
          <w:b/>
          <w:lang w:val="sr-Latn-ME"/>
        </w:rPr>
        <w:t xml:space="preserve">                                   </w:t>
      </w:r>
      <w:r w:rsidR="0051531D">
        <w:rPr>
          <w:rFonts w:ascii="Times New Roman" w:hAnsi="Times New Roman"/>
          <w:b/>
          <w:lang w:val="sr-Latn-ME"/>
        </w:rPr>
        <w:t>Predsjednik Opštine</w:t>
      </w:r>
      <w:r w:rsidRPr="007A25F5">
        <w:rPr>
          <w:rFonts w:ascii="Times New Roman" w:hAnsi="Times New Roman"/>
          <w:b/>
          <w:noProof/>
          <w:sz w:val="24"/>
          <w:szCs w:val="24"/>
          <w:lang w:val="sr-Latn-ME"/>
        </w:rPr>
        <w:t xml:space="preserve">             </w:t>
      </w:r>
    </w:p>
    <w:sectPr w:rsidR="00880BA2" w:rsidRPr="007A25F5" w:rsidSect="00EF6CC8">
      <w:headerReference w:type="default" r:id="rId13"/>
      <w:footerReference w:type="default" r:id="rId14"/>
      <w:pgSz w:w="12240" w:h="15840"/>
      <w:pgMar w:top="1417" w:right="758" w:bottom="1417"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0BCB" w:rsidRDefault="00D60BCB" w:rsidP="00327B18">
      <w:pPr>
        <w:spacing w:after="0" w:line="240" w:lineRule="auto"/>
      </w:pPr>
      <w:r>
        <w:separator/>
      </w:r>
    </w:p>
  </w:endnote>
  <w:endnote w:type="continuationSeparator" w:id="0">
    <w:p w:rsidR="00D60BCB" w:rsidRDefault="00D60BCB" w:rsidP="00327B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5027" w:rsidRDefault="00375027">
    <w:pPr>
      <w:pStyle w:val="Footer"/>
      <w:jc w:val="center"/>
    </w:pPr>
  </w:p>
  <w:p w:rsidR="00375027" w:rsidRDefault="00D60BCB">
    <w:pPr>
      <w:pStyle w:val="Footer"/>
      <w:jc w:val="center"/>
    </w:pPr>
    <w:sdt>
      <w:sdtPr>
        <w:id w:val="752908"/>
        <w:docPartObj>
          <w:docPartGallery w:val="Page Numbers (Bottom of Page)"/>
          <w:docPartUnique/>
        </w:docPartObj>
      </w:sdtPr>
      <w:sdtEndPr/>
      <w:sdtContent>
        <w:r w:rsidR="00375027">
          <w:fldChar w:fldCharType="begin"/>
        </w:r>
        <w:r w:rsidR="00375027">
          <w:instrText xml:space="preserve"> PAGE   \* MERGEFORMAT </w:instrText>
        </w:r>
        <w:r w:rsidR="00375027">
          <w:fldChar w:fldCharType="separate"/>
        </w:r>
        <w:r w:rsidR="000261C8">
          <w:rPr>
            <w:noProof/>
          </w:rPr>
          <w:t>37</w:t>
        </w:r>
        <w:r w:rsidR="00375027">
          <w:rPr>
            <w:noProof/>
          </w:rPr>
          <w:fldChar w:fldCharType="end"/>
        </w:r>
      </w:sdtContent>
    </w:sdt>
  </w:p>
  <w:p w:rsidR="00375027" w:rsidRDefault="003750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0BCB" w:rsidRDefault="00D60BCB" w:rsidP="00327B18">
      <w:pPr>
        <w:spacing w:after="0" w:line="240" w:lineRule="auto"/>
      </w:pPr>
      <w:r>
        <w:separator/>
      </w:r>
    </w:p>
  </w:footnote>
  <w:footnote w:type="continuationSeparator" w:id="0">
    <w:p w:rsidR="00D60BCB" w:rsidRDefault="00D60BCB" w:rsidP="00327B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5027" w:rsidRPr="00FA61A9" w:rsidRDefault="00375027" w:rsidP="00125D97">
    <w:pPr>
      <w:pStyle w:val="Header"/>
      <w:tabs>
        <w:tab w:val="left" w:pos="9630"/>
      </w:tabs>
      <w:rPr>
        <w:sz w:val="24"/>
        <w:szCs w:val="24"/>
        <w:lang w:val="en-GB"/>
      </w:rPr>
    </w:pPr>
    <w:r>
      <w:rPr>
        <w:sz w:val="24"/>
        <w:szCs w:val="24"/>
        <w:lang w:val="en-GB"/>
      </w:rPr>
      <w:tab/>
    </w:r>
    <w:r>
      <w:rPr>
        <w:sz w:val="24"/>
        <w:szCs w:val="24"/>
        <w:lang w:val="en-GB"/>
      </w:rPr>
      <w:tab/>
    </w:r>
    <w:r>
      <w:rPr>
        <w:sz w:val="24"/>
        <w:szCs w:val="24"/>
        <w:lang w:val="en-GB"/>
      </w:rPr>
      <w:tab/>
      <w:t>NACRT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071F7"/>
    <w:multiLevelType w:val="hybridMultilevel"/>
    <w:tmpl w:val="E912013A"/>
    <w:lvl w:ilvl="0" w:tplc="47D04406">
      <w:start w:val="1"/>
      <w:numFmt w:val="decimal"/>
      <w:lvlText w:val="%1."/>
      <w:lvlJc w:val="left"/>
      <w:pPr>
        <w:tabs>
          <w:tab w:val="num" w:pos="1080"/>
        </w:tabs>
        <w:ind w:left="1080" w:hanging="720"/>
      </w:pPr>
      <w:rPr>
        <w:rFonts w:hint="default"/>
      </w:rPr>
    </w:lvl>
    <w:lvl w:ilvl="1" w:tplc="08C6D1B0">
      <w:start w:val="212"/>
      <w:numFmt w:val="bullet"/>
      <w:lvlText w:val="-"/>
      <w:lvlJc w:val="left"/>
      <w:pPr>
        <w:tabs>
          <w:tab w:val="num" w:pos="1815"/>
        </w:tabs>
        <w:ind w:left="1815" w:hanging="735"/>
      </w:pPr>
      <w:rPr>
        <w:rFonts w:ascii="Times New Roman" w:eastAsia="Times New Roman" w:hAnsi="Times New Roman" w:cs="Times New Roman" w:hint="default"/>
      </w:rPr>
    </w:lvl>
    <w:lvl w:ilvl="2" w:tplc="5C0CC9C2">
      <w:numFmt w:val="bullet"/>
      <w:lvlText w:val=""/>
      <w:lvlJc w:val="left"/>
      <w:pPr>
        <w:ind w:left="2340" w:hanging="360"/>
      </w:pPr>
      <w:rPr>
        <w:rFonts w:ascii="Times New Roman" w:eastAsiaTheme="minorHAnsi" w:hAnsi="Times New Roman"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50423B3"/>
    <w:multiLevelType w:val="hybridMultilevel"/>
    <w:tmpl w:val="8902782A"/>
    <w:lvl w:ilvl="0" w:tplc="04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0F5019FF"/>
    <w:multiLevelType w:val="hybridMultilevel"/>
    <w:tmpl w:val="13EA6668"/>
    <w:lvl w:ilvl="0" w:tplc="2C1A0001">
      <w:start w:val="1"/>
      <w:numFmt w:val="bullet"/>
      <w:lvlText w:val=""/>
      <w:lvlJc w:val="left"/>
      <w:pPr>
        <w:ind w:left="1571" w:hanging="360"/>
      </w:pPr>
      <w:rPr>
        <w:rFonts w:ascii="Symbol" w:hAnsi="Symbol" w:hint="default"/>
      </w:rPr>
    </w:lvl>
    <w:lvl w:ilvl="1" w:tplc="2C1A0003" w:tentative="1">
      <w:start w:val="1"/>
      <w:numFmt w:val="bullet"/>
      <w:lvlText w:val="o"/>
      <w:lvlJc w:val="left"/>
      <w:pPr>
        <w:ind w:left="2291" w:hanging="360"/>
      </w:pPr>
      <w:rPr>
        <w:rFonts w:ascii="Courier New" w:hAnsi="Courier New" w:cs="Courier New" w:hint="default"/>
      </w:rPr>
    </w:lvl>
    <w:lvl w:ilvl="2" w:tplc="2C1A0005" w:tentative="1">
      <w:start w:val="1"/>
      <w:numFmt w:val="bullet"/>
      <w:lvlText w:val=""/>
      <w:lvlJc w:val="left"/>
      <w:pPr>
        <w:ind w:left="3011" w:hanging="360"/>
      </w:pPr>
      <w:rPr>
        <w:rFonts w:ascii="Wingdings" w:hAnsi="Wingdings" w:hint="default"/>
      </w:rPr>
    </w:lvl>
    <w:lvl w:ilvl="3" w:tplc="2C1A0001" w:tentative="1">
      <w:start w:val="1"/>
      <w:numFmt w:val="bullet"/>
      <w:lvlText w:val=""/>
      <w:lvlJc w:val="left"/>
      <w:pPr>
        <w:ind w:left="3731" w:hanging="360"/>
      </w:pPr>
      <w:rPr>
        <w:rFonts w:ascii="Symbol" w:hAnsi="Symbol" w:hint="default"/>
      </w:rPr>
    </w:lvl>
    <w:lvl w:ilvl="4" w:tplc="2C1A0003" w:tentative="1">
      <w:start w:val="1"/>
      <w:numFmt w:val="bullet"/>
      <w:lvlText w:val="o"/>
      <w:lvlJc w:val="left"/>
      <w:pPr>
        <w:ind w:left="4451" w:hanging="360"/>
      </w:pPr>
      <w:rPr>
        <w:rFonts w:ascii="Courier New" w:hAnsi="Courier New" w:cs="Courier New" w:hint="default"/>
      </w:rPr>
    </w:lvl>
    <w:lvl w:ilvl="5" w:tplc="2C1A0005" w:tentative="1">
      <w:start w:val="1"/>
      <w:numFmt w:val="bullet"/>
      <w:lvlText w:val=""/>
      <w:lvlJc w:val="left"/>
      <w:pPr>
        <w:ind w:left="5171" w:hanging="360"/>
      </w:pPr>
      <w:rPr>
        <w:rFonts w:ascii="Wingdings" w:hAnsi="Wingdings" w:hint="default"/>
      </w:rPr>
    </w:lvl>
    <w:lvl w:ilvl="6" w:tplc="2C1A0001" w:tentative="1">
      <w:start w:val="1"/>
      <w:numFmt w:val="bullet"/>
      <w:lvlText w:val=""/>
      <w:lvlJc w:val="left"/>
      <w:pPr>
        <w:ind w:left="5891" w:hanging="360"/>
      </w:pPr>
      <w:rPr>
        <w:rFonts w:ascii="Symbol" w:hAnsi="Symbol" w:hint="default"/>
      </w:rPr>
    </w:lvl>
    <w:lvl w:ilvl="7" w:tplc="2C1A0003" w:tentative="1">
      <w:start w:val="1"/>
      <w:numFmt w:val="bullet"/>
      <w:lvlText w:val="o"/>
      <w:lvlJc w:val="left"/>
      <w:pPr>
        <w:ind w:left="6611" w:hanging="360"/>
      </w:pPr>
      <w:rPr>
        <w:rFonts w:ascii="Courier New" w:hAnsi="Courier New" w:cs="Courier New" w:hint="default"/>
      </w:rPr>
    </w:lvl>
    <w:lvl w:ilvl="8" w:tplc="2C1A0005" w:tentative="1">
      <w:start w:val="1"/>
      <w:numFmt w:val="bullet"/>
      <w:lvlText w:val=""/>
      <w:lvlJc w:val="left"/>
      <w:pPr>
        <w:ind w:left="7331" w:hanging="360"/>
      </w:pPr>
      <w:rPr>
        <w:rFonts w:ascii="Wingdings" w:hAnsi="Wingdings" w:hint="default"/>
      </w:rPr>
    </w:lvl>
  </w:abstractNum>
  <w:abstractNum w:abstractNumId="3">
    <w:nsid w:val="36370E2C"/>
    <w:multiLevelType w:val="hybridMultilevel"/>
    <w:tmpl w:val="C7A6B6A8"/>
    <w:lvl w:ilvl="0" w:tplc="2C1A0001">
      <w:start w:val="1"/>
      <w:numFmt w:val="bullet"/>
      <w:lvlText w:val=""/>
      <w:lvlJc w:val="left"/>
      <w:pPr>
        <w:ind w:left="1440" w:hanging="360"/>
      </w:pPr>
      <w:rPr>
        <w:rFonts w:ascii="Symbol" w:hAnsi="Symbol" w:hint="default"/>
      </w:rPr>
    </w:lvl>
    <w:lvl w:ilvl="1" w:tplc="2C1A0003" w:tentative="1">
      <w:start w:val="1"/>
      <w:numFmt w:val="bullet"/>
      <w:lvlText w:val="o"/>
      <w:lvlJc w:val="left"/>
      <w:pPr>
        <w:ind w:left="2160" w:hanging="360"/>
      </w:pPr>
      <w:rPr>
        <w:rFonts w:ascii="Courier New" w:hAnsi="Courier New" w:cs="Courier New" w:hint="default"/>
      </w:rPr>
    </w:lvl>
    <w:lvl w:ilvl="2" w:tplc="2C1A0005" w:tentative="1">
      <w:start w:val="1"/>
      <w:numFmt w:val="bullet"/>
      <w:lvlText w:val=""/>
      <w:lvlJc w:val="left"/>
      <w:pPr>
        <w:ind w:left="2880" w:hanging="360"/>
      </w:pPr>
      <w:rPr>
        <w:rFonts w:ascii="Wingdings" w:hAnsi="Wingdings" w:hint="default"/>
      </w:rPr>
    </w:lvl>
    <w:lvl w:ilvl="3" w:tplc="2C1A0001" w:tentative="1">
      <w:start w:val="1"/>
      <w:numFmt w:val="bullet"/>
      <w:lvlText w:val=""/>
      <w:lvlJc w:val="left"/>
      <w:pPr>
        <w:ind w:left="3600" w:hanging="360"/>
      </w:pPr>
      <w:rPr>
        <w:rFonts w:ascii="Symbol" w:hAnsi="Symbol" w:hint="default"/>
      </w:rPr>
    </w:lvl>
    <w:lvl w:ilvl="4" w:tplc="2C1A0003" w:tentative="1">
      <w:start w:val="1"/>
      <w:numFmt w:val="bullet"/>
      <w:lvlText w:val="o"/>
      <w:lvlJc w:val="left"/>
      <w:pPr>
        <w:ind w:left="4320" w:hanging="360"/>
      </w:pPr>
      <w:rPr>
        <w:rFonts w:ascii="Courier New" w:hAnsi="Courier New" w:cs="Courier New" w:hint="default"/>
      </w:rPr>
    </w:lvl>
    <w:lvl w:ilvl="5" w:tplc="2C1A0005" w:tentative="1">
      <w:start w:val="1"/>
      <w:numFmt w:val="bullet"/>
      <w:lvlText w:val=""/>
      <w:lvlJc w:val="left"/>
      <w:pPr>
        <w:ind w:left="5040" w:hanging="360"/>
      </w:pPr>
      <w:rPr>
        <w:rFonts w:ascii="Wingdings" w:hAnsi="Wingdings" w:hint="default"/>
      </w:rPr>
    </w:lvl>
    <w:lvl w:ilvl="6" w:tplc="2C1A0001" w:tentative="1">
      <w:start w:val="1"/>
      <w:numFmt w:val="bullet"/>
      <w:lvlText w:val=""/>
      <w:lvlJc w:val="left"/>
      <w:pPr>
        <w:ind w:left="5760" w:hanging="360"/>
      </w:pPr>
      <w:rPr>
        <w:rFonts w:ascii="Symbol" w:hAnsi="Symbol" w:hint="default"/>
      </w:rPr>
    </w:lvl>
    <w:lvl w:ilvl="7" w:tplc="2C1A0003" w:tentative="1">
      <w:start w:val="1"/>
      <w:numFmt w:val="bullet"/>
      <w:lvlText w:val="o"/>
      <w:lvlJc w:val="left"/>
      <w:pPr>
        <w:ind w:left="6480" w:hanging="360"/>
      </w:pPr>
      <w:rPr>
        <w:rFonts w:ascii="Courier New" w:hAnsi="Courier New" w:cs="Courier New" w:hint="default"/>
      </w:rPr>
    </w:lvl>
    <w:lvl w:ilvl="8" w:tplc="2C1A0005" w:tentative="1">
      <w:start w:val="1"/>
      <w:numFmt w:val="bullet"/>
      <w:lvlText w:val=""/>
      <w:lvlJc w:val="left"/>
      <w:pPr>
        <w:ind w:left="7200" w:hanging="360"/>
      </w:pPr>
      <w:rPr>
        <w:rFonts w:ascii="Wingdings" w:hAnsi="Wingdings" w:hint="default"/>
      </w:rPr>
    </w:lvl>
  </w:abstractNum>
  <w:abstractNum w:abstractNumId="4">
    <w:nsid w:val="4B6B040E"/>
    <w:multiLevelType w:val="hybridMultilevel"/>
    <w:tmpl w:val="5BD67618"/>
    <w:lvl w:ilvl="0" w:tplc="E30CF8EE">
      <w:start w:val="1"/>
      <w:numFmt w:val="decimal"/>
      <w:lvlText w:val="%1."/>
      <w:lvlJc w:val="left"/>
      <w:pPr>
        <w:ind w:left="786"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B6E0189"/>
    <w:multiLevelType w:val="hybridMultilevel"/>
    <w:tmpl w:val="DE62C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FBA3F3C"/>
    <w:multiLevelType w:val="hybridMultilevel"/>
    <w:tmpl w:val="F946737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21C1EB9"/>
    <w:multiLevelType w:val="hybridMultilevel"/>
    <w:tmpl w:val="9426F5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6BE4F1C"/>
    <w:multiLevelType w:val="hybridMultilevel"/>
    <w:tmpl w:val="6C266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6"/>
  </w:num>
  <w:num w:numId="4">
    <w:abstractNumId w:val="7"/>
  </w:num>
  <w:num w:numId="5">
    <w:abstractNumId w:val="4"/>
  </w:num>
  <w:num w:numId="6">
    <w:abstractNumId w:val="5"/>
  </w:num>
  <w:num w:numId="7">
    <w:abstractNumId w:val="8"/>
  </w:num>
  <w:num w:numId="8">
    <w:abstractNumId w:val="2"/>
  </w:num>
  <w:num w:numId="9">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hideSpellingErrors/>
  <w:hideGrammatical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6DE"/>
    <w:rsid w:val="00007890"/>
    <w:rsid w:val="00012739"/>
    <w:rsid w:val="000261C8"/>
    <w:rsid w:val="0002686C"/>
    <w:rsid w:val="00031307"/>
    <w:rsid w:val="00036AC3"/>
    <w:rsid w:val="00040692"/>
    <w:rsid w:val="00041067"/>
    <w:rsid w:val="00043E0B"/>
    <w:rsid w:val="00044AFF"/>
    <w:rsid w:val="000519AF"/>
    <w:rsid w:val="000752BF"/>
    <w:rsid w:val="00075FA2"/>
    <w:rsid w:val="000765AD"/>
    <w:rsid w:val="00077851"/>
    <w:rsid w:val="000A2E05"/>
    <w:rsid w:val="000A3FD9"/>
    <w:rsid w:val="000B0B56"/>
    <w:rsid w:val="000C0A35"/>
    <w:rsid w:val="000C3F8D"/>
    <w:rsid w:val="000D0B4E"/>
    <w:rsid w:val="000D3838"/>
    <w:rsid w:val="000E0EB5"/>
    <w:rsid w:val="000E1679"/>
    <w:rsid w:val="001004BF"/>
    <w:rsid w:val="00104D91"/>
    <w:rsid w:val="00111628"/>
    <w:rsid w:val="00114255"/>
    <w:rsid w:val="00122FCA"/>
    <w:rsid w:val="00123744"/>
    <w:rsid w:val="00125D97"/>
    <w:rsid w:val="00137C94"/>
    <w:rsid w:val="0014100B"/>
    <w:rsid w:val="00175DFA"/>
    <w:rsid w:val="001865DC"/>
    <w:rsid w:val="00190431"/>
    <w:rsid w:val="0019514C"/>
    <w:rsid w:val="001A7D98"/>
    <w:rsid w:val="001C00B1"/>
    <w:rsid w:val="001C0BE1"/>
    <w:rsid w:val="001D3BCE"/>
    <w:rsid w:val="001D5F48"/>
    <w:rsid w:val="001D7126"/>
    <w:rsid w:val="001E456D"/>
    <w:rsid w:val="001F4EE4"/>
    <w:rsid w:val="00204C9E"/>
    <w:rsid w:val="00212CB0"/>
    <w:rsid w:val="00213782"/>
    <w:rsid w:val="0021383D"/>
    <w:rsid w:val="00217DC7"/>
    <w:rsid w:val="002210FC"/>
    <w:rsid w:val="00222E43"/>
    <w:rsid w:val="002260C4"/>
    <w:rsid w:val="002270BB"/>
    <w:rsid w:val="00230981"/>
    <w:rsid w:val="002324E7"/>
    <w:rsid w:val="00232600"/>
    <w:rsid w:val="00232A79"/>
    <w:rsid w:val="0023374F"/>
    <w:rsid w:val="00247E6C"/>
    <w:rsid w:val="002530F2"/>
    <w:rsid w:val="00256BD1"/>
    <w:rsid w:val="00270F30"/>
    <w:rsid w:val="002973D7"/>
    <w:rsid w:val="002A267B"/>
    <w:rsid w:val="002A6D4B"/>
    <w:rsid w:val="002B41C3"/>
    <w:rsid w:val="002C0F46"/>
    <w:rsid w:val="002C7414"/>
    <w:rsid w:val="002D2420"/>
    <w:rsid w:val="002D313B"/>
    <w:rsid w:val="002E2F87"/>
    <w:rsid w:val="002E4EF5"/>
    <w:rsid w:val="002F326C"/>
    <w:rsid w:val="002F4033"/>
    <w:rsid w:val="0030178E"/>
    <w:rsid w:val="00304054"/>
    <w:rsid w:val="003063BF"/>
    <w:rsid w:val="00327B18"/>
    <w:rsid w:val="00330895"/>
    <w:rsid w:val="0033409E"/>
    <w:rsid w:val="003504E1"/>
    <w:rsid w:val="00355C03"/>
    <w:rsid w:val="003567D4"/>
    <w:rsid w:val="003607F6"/>
    <w:rsid w:val="00367CEB"/>
    <w:rsid w:val="00375027"/>
    <w:rsid w:val="00383C36"/>
    <w:rsid w:val="003869FD"/>
    <w:rsid w:val="003A5727"/>
    <w:rsid w:val="003B5BE8"/>
    <w:rsid w:val="003C4208"/>
    <w:rsid w:val="003D15E5"/>
    <w:rsid w:val="003D67AA"/>
    <w:rsid w:val="003E0A17"/>
    <w:rsid w:val="003E3275"/>
    <w:rsid w:val="003E7BDD"/>
    <w:rsid w:val="0040645D"/>
    <w:rsid w:val="00421038"/>
    <w:rsid w:val="004224E3"/>
    <w:rsid w:val="0042549E"/>
    <w:rsid w:val="0043473C"/>
    <w:rsid w:val="00435A42"/>
    <w:rsid w:val="004453EC"/>
    <w:rsid w:val="00452227"/>
    <w:rsid w:val="004602DF"/>
    <w:rsid w:val="00465C2E"/>
    <w:rsid w:val="00481B75"/>
    <w:rsid w:val="00482874"/>
    <w:rsid w:val="004873E4"/>
    <w:rsid w:val="0049447B"/>
    <w:rsid w:val="004A0631"/>
    <w:rsid w:val="004B1CC5"/>
    <w:rsid w:val="004B4318"/>
    <w:rsid w:val="004C25B3"/>
    <w:rsid w:val="004C49A9"/>
    <w:rsid w:val="004C4D9D"/>
    <w:rsid w:val="004D72BE"/>
    <w:rsid w:val="004E0193"/>
    <w:rsid w:val="004E1909"/>
    <w:rsid w:val="004F53A6"/>
    <w:rsid w:val="005010F0"/>
    <w:rsid w:val="00501B87"/>
    <w:rsid w:val="00505591"/>
    <w:rsid w:val="0051531D"/>
    <w:rsid w:val="005175E5"/>
    <w:rsid w:val="00531ECD"/>
    <w:rsid w:val="00551955"/>
    <w:rsid w:val="005621DC"/>
    <w:rsid w:val="00565C70"/>
    <w:rsid w:val="00572EF9"/>
    <w:rsid w:val="00574624"/>
    <w:rsid w:val="00590FA4"/>
    <w:rsid w:val="00593D58"/>
    <w:rsid w:val="005A5653"/>
    <w:rsid w:val="005B15C0"/>
    <w:rsid w:val="005C59E2"/>
    <w:rsid w:val="005C6DF2"/>
    <w:rsid w:val="005D243B"/>
    <w:rsid w:val="005E0F46"/>
    <w:rsid w:val="005F4C4A"/>
    <w:rsid w:val="00600A5C"/>
    <w:rsid w:val="00601A87"/>
    <w:rsid w:val="0061254A"/>
    <w:rsid w:val="0062234A"/>
    <w:rsid w:val="006244A2"/>
    <w:rsid w:val="006314D9"/>
    <w:rsid w:val="006441AA"/>
    <w:rsid w:val="00651878"/>
    <w:rsid w:val="00663478"/>
    <w:rsid w:val="00675F28"/>
    <w:rsid w:val="006956B0"/>
    <w:rsid w:val="00696080"/>
    <w:rsid w:val="006C39A9"/>
    <w:rsid w:val="006C7CE4"/>
    <w:rsid w:val="006D4347"/>
    <w:rsid w:val="006E0EEE"/>
    <w:rsid w:val="006E3E3E"/>
    <w:rsid w:val="007001ED"/>
    <w:rsid w:val="007131E1"/>
    <w:rsid w:val="00723DC7"/>
    <w:rsid w:val="00727A29"/>
    <w:rsid w:val="00737CCD"/>
    <w:rsid w:val="0074503F"/>
    <w:rsid w:val="00752D35"/>
    <w:rsid w:val="00756F0E"/>
    <w:rsid w:val="00762970"/>
    <w:rsid w:val="0077384A"/>
    <w:rsid w:val="00784813"/>
    <w:rsid w:val="00791592"/>
    <w:rsid w:val="0079345B"/>
    <w:rsid w:val="0079408C"/>
    <w:rsid w:val="007A25F5"/>
    <w:rsid w:val="007A56D3"/>
    <w:rsid w:val="007B3D82"/>
    <w:rsid w:val="007B5D85"/>
    <w:rsid w:val="007C7AD3"/>
    <w:rsid w:val="007E4000"/>
    <w:rsid w:val="007F718B"/>
    <w:rsid w:val="00800C35"/>
    <w:rsid w:val="008026F8"/>
    <w:rsid w:val="00803E40"/>
    <w:rsid w:val="0080540A"/>
    <w:rsid w:val="00806A62"/>
    <w:rsid w:val="00813EB6"/>
    <w:rsid w:val="00844739"/>
    <w:rsid w:val="00845344"/>
    <w:rsid w:val="00857F36"/>
    <w:rsid w:val="008618B3"/>
    <w:rsid w:val="00875467"/>
    <w:rsid w:val="008762A3"/>
    <w:rsid w:val="00880BA2"/>
    <w:rsid w:val="00881411"/>
    <w:rsid w:val="008830F2"/>
    <w:rsid w:val="008914B1"/>
    <w:rsid w:val="00894B38"/>
    <w:rsid w:val="008968FF"/>
    <w:rsid w:val="008A1439"/>
    <w:rsid w:val="008A4975"/>
    <w:rsid w:val="008B04B2"/>
    <w:rsid w:val="008B735D"/>
    <w:rsid w:val="008C37B4"/>
    <w:rsid w:val="008C5EBE"/>
    <w:rsid w:val="008D357D"/>
    <w:rsid w:val="008D3EB1"/>
    <w:rsid w:val="008F7BF9"/>
    <w:rsid w:val="00921611"/>
    <w:rsid w:val="0097710B"/>
    <w:rsid w:val="009811C7"/>
    <w:rsid w:val="009A0517"/>
    <w:rsid w:val="009A72BA"/>
    <w:rsid w:val="009C0C3A"/>
    <w:rsid w:val="009E21B9"/>
    <w:rsid w:val="00A27B96"/>
    <w:rsid w:val="00A3245A"/>
    <w:rsid w:val="00A375C7"/>
    <w:rsid w:val="00A406FF"/>
    <w:rsid w:val="00A40EC6"/>
    <w:rsid w:val="00A44E98"/>
    <w:rsid w:val="00A45F46"/>
    <w:rsid w:val="00A462F8"/>
    <w:rsid w:val="00A651A7"/>
    <w:rsid w:val="00A660F0"/>
    <w:rsid w:val="00A71A76"/>
    <w:rsid w:val="00A80CED"/>
    <w:rsid w:val="00A84F89"/>
    <w:rsid w:val="00A91FE6"/>
    <w:rsid w:val="00AA37F1"/>
    <w:rsid w:val="00AB1FA1"/>
    <w:rsid w:val="00AB2B08"/>
    <w:rsid w:val="00AC750D"/>
    <w:rsid w:val="00AD0059"/>
    <w:rsid w:val="00AD5D08"/>
    <w:rsid w:val="00AD7CD6"/>
    <w:rsid w:val="00AE1165"/>
    <w:rsid w:val="00AE63EA"/>
    <w:rsid w:val="00AF0457"/>
    <w:rsid w:val="00AF0D76"/>
    <w:rsid w:val="00AF27CB"/>
    <w:rsid w:val="00AF5D32"/>
    <w:rsid w:val="00B01177"/>
    <w:rsid w:val="00B04635"/>
    <w:rsid w:val="00B05069"/>
    <w:rsid w:val="00B06FC7"/>
    <w:rsid w:val="00B26916"/>
    <w:rsid w:val="00B26FEB"/>
    <w:rsid w:val="00B31183"/>
    <w:rsid w:val="00B446BA"/>
    <w:rsid w:val="00B57351"/>
    <w:rsid w:val="00B64C17"/>
    <w:rsid w:val="00B770A0"/>
    <w:rsid w:val="00B83C93"/>
    <w:rsid w:val="00B85B56"/>
    <w:rsid w:val="00B926D9"/>
    <w:rsid w:val="00B927ED"/>
    <w:rsid w:val="00B95A18"/>
    <w:rsid w:val="00B95B99"/>
    <w:rsid w:val="00BA031D"/>
    <w:rsid w:val="00BA51E9"/>
    <w:rsid w:val="00BA65B5"/>
    <w:rsid w:val="00BB1199"/>
    <w:rsid w:val="00BC30D7"/>
    <w:rsid w:val="00BD65CD"/>
    <w:rsid w:val="00C1116C"/>
    <w:rsid w:val="00C14CAE"/>
    <w:rsid w:val="00C177DF"/>
    <w:rsid w:val="00C23209"/>
    <w:rsid w:val="00C33CB4"/>
    <w:rsid w:val="00C40956"/>
    <w:rsid w:val="00C430D4"/>
    <w:rsid w:val="00C505AA"/>
    <w:rsid w:val="00C54C32"/>
    <w:rsid w:val="00C94B57"/>
    <w:rsid w:val="00CA1142"/>
    <w:rsid w:val="00CC240E"/>
    <w:rsid w:val="00CC2A28"/>
    <w:rsid w:val="00CD1F06"/>
    <w:rsid w:val="00CF1EBC"/>
    <w:rsid w:val="00D013C8"/>
    <w:rsid w:val="00D0404A"/>
    <w:rsid w:val="00D04DC2"/>
    <w:rsid w:val="00D06910"/>
    <w:rsid w:val="00D14B11"/>
    <w:rsid w:val="00D17999"/>
    <w:rsid w:val="00D17B7E"/>
    <w:rsid w:val="00D20FAE"/>
    <w:rsid w:val="00D219D1"/>
    <w:rsid w:val="00D225DC"/>
    <w:rsid w:val="00D236AA"/>
    <w:rsid w:val="00D36324"/>
    <w:rsid w:val="00D3730D"/>
    <w:rsid w:val="00D42C83"/>
    <w:rsid w:val="00D45445"/>
    <w:rsid w:val="00D5654C"/>
    <w:rsid w:val="00D577DB"/>
    <w:rsid w:val="00D60BCB"/>
    <w:rsid w:val="00D618B6"/>
    <w:rsid w:val="00D653C0"/>
    <w:rsid w:val="00D654B0"/>
    <w:rsid w:val="00D65F4E"/>
    <w:rsid w:val="00D74A4C"/>
    <w:rsid w:val="00D75AB8"/>
    <w:rsid w:val="00D83F76"/>
    <w:rsid w:val="00D926B8"/>
    <w:rsid w:val="00DA2893"/>
    <w:rsid w:val="00DB1CA4"/>
    <w:rsid w:val="00DC372B"/>
    <w:rsid w:val="00DC3EE8"/>
    <w:rsid w:val="00DE6A63"/>
    <w:rsid w:val="00DF36E8"/>
    <w:rsid w:val="00DF5EC4"/>
    <w:rsid w:val="00DF6215"/>
    <w:rsid w:val="00DF682D"/>
    <w:rsid w:val="00E06643"/>
    <w:rsid w:val="00E06C80"/>
    <w:rsid w:val="00E15E30"/>
    <w:rsid w:val="00E25645"/>
    <w:rsid w:val="00E36276"/>
    <w:rsid w:val="00E440FB"/>
    <w:rsid w:val="00E4545E"/>
    <w:rsid w:val="00E52939"/>
    <w:rsid w:val="00E56F95"/>
    <w:rsid w:val="00E761D0"/>
    <w:rsid w:val="00E843A8"/>
    <w:rsid w:val="00E9111C"/>
    <w:rsid w:val="00E91256"/>
    <w:rsid w:val="00E9177F"/>
    <w:rsid w:val="00EA1A8B"/>
    <w:rsid w:val="00EA3564"/>
    <w:rsid w:val="00EB022B"/>
    <w:rsid w:val="00EB2879"/>
    <w:rsid w:val="00EB396E"/>
    <w:rsid w:val="00EC28E3"/>
    <w:rsid w:val="00EE13CA"/>
    <w:rsid w:val="00EE2DB6"/>
    <w:rsid w:val="00EF3EDD"/>
    <w:rsid w:val="00EF6CC8"/>
    <w:rsid w:val="00F53CFB"/>
    <w:rsid w:val="00F60077"/>
    <w:rsid w:val="00F72485"/>
    <w:rsid w:val="00F734F6"/>
    <w:rsid w:val="00F8228D"/>
    <w:rsid w:val="00F8409C"/>
    <w:rsid w:val="00F87FDB"/>
    <w:rsid w:val="00F936DE"/>
    <w:rsid w:val="00F96DC2"/>
    <w:rsid w:val="00F9723B"/>
    <w:rsid w:val="00FA52A0"/>
    <w:rsid w:val="00FA61A9"/>
    <w:rsid w:val="00FB1B4C"/>
    <w:rsid w:val="00FB2063"/>
    <w:rsid w:val="00FC1A26"/>
    <w:rsid w:val="00FC3F3B"/>
    <w:rsid w:val="00FE7320"/>
    <w:rsid w:val="00FF17DD"/>
    <w:rsid w:val="00FF437E"/>
    <w:rsid w:val="00FF4F27"/>
    <w:rsid w:val="00FF6E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8A732D-41AA-47D4-8FA1-11EE5F459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195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27B18"/>
    <w:pPr>
      <w:tabs>
        <w:tab w:val="center" w:pos="4703"/>
        <w:tab w:val="right" w:pos="9406"/>
      </w:tabs>
      <w:spacing w:after="0" w:line="240" w:lineRule="auto"/>
    </w:pPr>
  </w:style>
  <w:style w:type="character" w:customStyle="1" w:styleId="HeaderChar">
    <w:name w:val="Header Char"/>
    <w:basedOn w:val="DefaultParagraphFont"/>
    <w:link w:val="Header"/>
    <w:rsid w:val="00327B18"/>
  </w:style>
  <w:style w:type="paragraph" w:styleId="Footer">
    <w:name w:val="footer"/>
    <w:basedOn w:val="Normal"/>
    <w:link w:val="FooterChar"/>
    <w:unhideWhenUsed/>
    <w:rsid w:val="00327B18"/>
    <w:pPr>
      <w:tabs>
        <w:tab w:val="center" w:pos="4703"/>
        <w:tab w:val="right" w:pos="9406"/>
      </w:tabs>
      <w:spacing w:after="0" w:line="240" w:lineRule="auto"/>
    </w:pPr>
  </w:style>
  <w:style w:type="character" w:customStyle="1" w:styleId="FooterChar">
    <w:name w:val="Footer Char"/>
    <w:basedOn w:val="DefaultParagraphFont"/>
    <w:link w:val="Footer"/>
    <w:rsid w:val="00327B18"/>
  </w:style>
  <w:style w:type="table" w:styleId="TableGrid">
    <w:name w:val="Table Grid"/>
    <w:basedOn w:val="TableNormal"/>
    <w:uiPriority w:val="59"/>
    <w:rsid w:val="00E529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12">
    <w:name w:val="xl112"/>
    <w:basedOn w:val="Normal"/>
    <w:rsid w:val="00FF4F27"/>
    <w:pPr>
      <w:spacing w:before="100" w:beforeAutospacing="1" w:after="100" w:afterAutospacing="1" w:line="240" w:lineRule="auto"/>
      <w:jc w:val="right"/>
    </w:pPr>
    <w:rPr>
      <w:rFonts w:ascii="Arial" w:eastAsia="Times New Roman" w:hAnsi="Arial" w:cs="Arial"/>
      <w:b/>
      <w:bCs/>
      <w:sz w:val="24"/>
      <w:szCs w:val="24"/>
    </w:rPr>
  </w:style>
  <w:style w:type="paragraph" w:styleId="ListParagraph">
    <w:name w:val="List Paragraph"/>
    <w:basedOn w:val="Normal"/>
    <w:uiPriority w:val="34"/>
    <w:qFormat/>
    <w:rsid w:val="00FF4F27"/>
    <w:pPr>
      <w:spacing w:after="0" w:line="240" w:lineRule="auto"/>
      <w:ind w:left="720"/>
      <w:contextualSpacing/>
    </w:pPr>
    <w:rPr>
      <w:rFonts w:ascii="Times New Roman" w:eastAsia="Times New Roman" w:hAnsi="Times New Roman"/>
      <w:sz w:val="20"/>
      <w:szCs w:val="20"/>
      <w:lang w:val="en-GB"/>
    </w:rPr>
  </w:style>
  <w:style w:type="paragraph" w:styleId="BalloonText">
    <w:name w:val="Balloon Text"/>
    <w:basedOn w:val="Normal"/>
    <w:link w:val="BalloonTextChar"/>
    <w:uiPriority w:val="99"/>
    <w:semiHidden/>
    <w:unhideWhenUsed/>
    <w:rsid w:val="00FF4F2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F4F27"/>
    <w:rPr>
      <w:rFonts w:ascii="Tahoma" w:hAnsi="Tahoma" w:cs="Tahoma"/>
      <w:sz w:val="16"/>
      <w:szCs w:val="16"/>
    </w:rPr>
  </w:style>
  <w:style w:type="character" w:styleId="Hyperlink">
    <w:name w:val="Hyperlink"/>
    <w:basedOn w:val="DefaultParagraphFont"/>
    <w:uiPriority w:val="99"/>
    <w:semiHidden/>
    <w:unhideWhenUsed/>
    <w:rsid w:val="00E761D0"/>
    <w:rPr>
      <w:color w:val="0000FF"/>
      <w:u w:val="single"/>
    </w:rPr>
  </w:style>
  <w:style w:type="character" w:styleId="FollowedHyperlink">
    <w:name w:val="FollowedHyperlink"/>
    <w:basedOn w:val="DefaultParagraphFont"/>
    <w:uiPriority w:val="99"/>
    <w:semiHidden/>
    <w:unhideWhenUsed/>
    <w:rsid w:val="00E761D0"/>
    <w:rPr>
      <w:color w:val="800080"/>
      <w:u w:val="single"/>
    </w:rPr>
  </w:style>
  <w:style w:type="paragraph" w:customStyle="1" w:styleId="xl79">
    <w:name w:val="xl79"/>
    <w:basedOn w:val="Normal"/>
    <w:rsid w:val="00E761D0"/>
    <w:pPr>
      <w:spacing w:before="100" w:beforeAutospacing="1" w:after="100" w:afterAutospacing="1" w:line="240" w:lineRule="auto"/>
      <w:textAlignment w:val="center"/>
    </w:pPr>
    <w:rPr>
      <w:rFonts w:ascii="Times New Roman" w:eastAsia="Times New Roman" w:hAnsi="Times New Roman"/>
      <w:sz w:val="24"/>
      <w:szCs w:val="24"/>
      <w:lang w:val="en-GB" w:eastAsia="en-GB"/>
    </w:rPr>
  </w:style>
  <w:style w:type="paragraph" w:customStyle="1" w:styleId="xl80">
    <w:name w:val="xl80"/>
    <w:basedOn w:val="Normal"/>
    <w:rsid w:val="00E761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val="en-GB" w:eastAsia="en-GB"/>
    </w:rPr>
  </w:style>
  <w:style w:type="paragraph" w:customStyle="1" w:styleId="xl81">
    <w:name w:val="xl81"/>
    <w:basedOn w:val="Normal"/>
    <w:rsid w:val="00E761D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val="en-GB" w:eastAsia="en-GB"/>
    </w:rPr>
  </w:style>
  <w:style w:type="paragraph" w:customStyle="1" w:styleId="xl82">
    <w:name w:val="xl82"/>
    <w:basedOn w:val="Normal"/>
    <w:rsid w:val="00E761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val="en-GB" w:eastAsia="en-GB"/>
    </w:rPr>
  </w:style>
  <w:style w:type="paragraph" w:customStyle="1" w:styleId="xl83">
    <w:name w:val="xl83"/>
    <w:basedOn w:val="Normal"/>
    <w:rsid w:val="00E761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en-GB" w:eastAsia="en-GB"/>
    </w:rPr>
  </w:style>
  <w:style w:type="paragraph" w:customStyle="1" w:styleId="xl84">
    <w:name w:val="xl84"/>
    <w:basedOn w:val="Normal"/>
    <w:rsid w:val="00E761D0"/>
    <w:pPr>
      <w:spacing w:before="100" w:beforeAutospacing="1" w:after="100" w:afterAutospacing="1" w:line="240" w:lineRule="auto"/>
    </w:pPr>
    <w:rPr>
      <w:rFonts w:ascii="Times New Roman" w:eastAsia="Times New Roman" w:hAnsi="Times New Roman"/>
      <w:sz w:val="24"/>
      <w:szCs w:val="24"/>
      <w:lang w:val="en-GB" w:eastAsia="en-GB"/>
    </w:rPr>
  </w:style>
  <w:style w:type="paragraph" w:customStyle="1" w:styleId="xl85">
    <w:name w:val="xl85"/>
    <w:basedOn w:val="Normal"/>
    <w:rsid w:val="00E761D0"/>
    <w:pPr>
      <w:spacing w:before="100" w:beforeAutospacing="1" w:after="100" w:afterAutospacing="1" w:line="240" w:lineRule="auto"/>
      <w:jc w:val="right"/>
    </w:pPr>
    <w:rPr>
      <w:rFonts w:ascii="Times New Roman" w:eastAsia="Times New Roman" w:hAnsi="Times New Roman"/>
      <w:sz w:val="24"/>
      <w:szCs w:val="24"/>
      <w:lang w:val="en-GB" w:eastAsia="en-GB"/>
    </w:rPr>
  </w:style>
  <w:style w:type="paragraph" w:customStyle="1" w:styleId="xl86">
    <w:name w:val="xl86"/>
    <w:basedOn w:val="Normal"/>
    <w:rsid w:val="00E761D0"/>
    <w:pPr>
      <w:spacing w:before="100" w:beforeAutospacing="1" w:after="100" w:afterAutospacing="1" w:line="240" w:lineRule="auto"/>
      <w:jc w:val="right"/>
    </w:pPr>
    <w:rPr>
      <w:rFonts w:ascii="Times New Roman" w:eastAsia="Times New Roman" w:hAnsi="Times New Roman"/>
      <w:sz w:val="24"/>
      <w:szCs w:val="24"/>
      <w:lang w:val="en-GB" w:eastAsia="en-GB"/>
    </w:rPr>
  </w:style>
  <w:style w:type="paragraph" w:customStyle="1" w:styleId="xl87">
    <w:name w:val="xl87"/>
    <w:basedOn w:val="Normal"/>
    <w:rsid w:val="00E761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val="en-GB" w:eastAsia="en-GB"/>
    </w:rPr>
  </w:style>
  <w:style w:type="paragraph" w:customStyle="1" w:styleId="xl88">
    <w:name w:val="xl88"/>
    <w:basedOn w:val="Normal"/>
    <w:rsid w:val="00E761D0"/>
    <w:pPr>
      <w:spacing w:before="100" w:beforeAutospacing="1" w:after="100" w:afterAutospacing="1" w:line="240" w:lineRule="auto"/>
      <w:jc w:val="center"/>
      <w:textAlignment w:val="center"/>
    </w:pPr>
    <w:rPr>
      <w:rFonts w:ascii="Arial" w:eastAsia="Times New Roman" w:hAnsi="Arial" w:cs="Arial"/>
      <w:b/>
      <w:bCs/>
      <w:sz w:val="24"/>
      <w:szCs w:val="24"/>
      <w:lang w:val="en-GB" w:eastAsia="en-GB"/>
    </w:rPr>
  </w:style>
  <w:style w:type="paragraph" w:customStyle="1" w:styleId="xl89">
    <w:name w:val="xl89"/>
    <w:basedOn w:val="Normal"/>
    <w:rsid w:val="00E761D0"/>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right"/>
      <w:textAlignment w:val="center"/>
    </w:pPr>
    <w:rPr>
      <w:rFonts w:ascii="Times New Roman" w:eastAsia="Times New Roman" w:hAnsi="Times New Roman"/>
      <w:b/>
      <w:bCs/>
      <w:sz w:val="24"/>
      <w:szCs w:val="24"/>
      <w:lang w:val="en-GB" w:eastAsia="en-GB"/>
    </w:rPr>
  </w:style>
  <w:style w:type="paragraph" w:customStyle="1" w:styleId="xl90">
    <w:name w:val="xl90"/>
    <w:basedOn w:val="Normal"/>
    <w:rsid w:val="00E761D0"/>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right"/>
    </w:pPr>
    <w:rPr>
      <w:rFonts w:ascii="Times New Roman" w:eastAsia="Times New Roman" w:hAnsi="Times New Roman"/>
      <w:b/>
      <w:bCs/>
      <w:sz w:val="24"/>
      <w:szCs w:val="24"/>
      <w:lang w:val="en-GB" w:eastAsia="en-GB"/>
    </w:rPr>
  </w:style>
  <w:style w:type="paragraph" w:customStyle="1" w:styleId="xl91">
    <w:name w:val="xl91"/>
    <w:basedOn w:val="Normal"/>
    <w:rsid w:val="00E761D0"/>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b/>
      <w:bCs/>
      <w:sz w:val="24"/>
      <w:szCs w:val="24"/>
      <w:lang w:val="en-GB" w:eastAsia="en-GB"/>
    </w:rPr>
  </w:style>
  <w:style w:type="paragraph" w:customStyle="1" w:styleId="xl92">
    <w:name w:val="xl92"/>
    <w:basedOn w:val="Normal"/>
    <w:rsid w:val="00E761D0"/>
    <w:pPr>
      <w:spacing w:before="100" w:beforeAutospacing="1" w:after="100" w:afterAutospacing="1" w:line="240" w:lineRule="auto"/>
      <w:jc w:val="center"/>
      <w:textAlignment w:val="center"/>
    </w:pPr>
    <w:rPr>
      <w:rFonts w:ascii="Times New Roman" w:eastAsia="Times New Roman" w:hAnsi="Times New Roman"/>
      <w:sz w:val="24"/>
      <w:szCs w:val="24"/>
      <w:lang w:val="en-GB" w:eastAsia="en-GB"/>
    </w:rPr>
  </w:style>
  <w:style w:type="paragraph" w:customStyle="1" w:styleId="xl93">
    <w:name w:val="xl93"/>
    <w:basedOn w:val="Normal"/>
    <w:rsid w:val="00E761D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color w:val="000000"/>
      <w:sz w:val="24"/>
      <w:szCs w:val="24"/>
      <w:lang w:val="en-GB" w:eastAsia="en-GB"/>
    </w:rPr>
  </w:style>
  <w:style w:type="paragraph" w:customStyle="1" w:styleId="xl94">
    <w:name w:val="xl94"/>
    <w:basedOn w:val="Normal"/>
    <w:rsid w:val="00E761D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color w:val="000000"/>
      <w:sz w:val="24"/>
      <w:szCs w:val="24"/>
      <w:lang w:val="en-GB" w:eastAsia="en-GB"/>
    </w:rPr>
  </w:style>
  <w:style w:type="paragraph" w:customStyle="1" w:styleId="xl95">
    <w:name w:val="xl95"/>
    <w:basedOn w:val="Normal"/>
    <w:rsid w:val="00E761D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bottom"/>
    </w:pPr>
    <w:rPr>
      <w:rFonts w:ascii="Times New Roman" w:eastAsia="Times New Roman" w:hAnsi="Times New Roman"/>
      <w:b/>
      <w:bCs/>
      <w:color w:val="000000"/>
      <w:sz w:val="24"/>
      <w:szCs w:val="24"/>
      <w:lang w:val="en-GB" w:eastAsia="en-GB"/>
    </w:rPr>
  </w:style>
  <w:style w:type="paragraph" w:customStyle="1" w:styleId="xl96">
    <w:name w:val="xl96"/>
    <w:basedOn w:val="Normal"/>
    <w:rsid w:val="00E761D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color w:val="000000"/>
      <w:sz w:val="24"/>
      <w:szCs w:val="24"/>
      <w:lang w:val="en-GB" w:eastAsia="en-GB"/>
    </w:rPr>
  </w:style>
  <w:style w:type="paragraph" w:customStyle="1" w:styleId="xl97">
    <w:name w:val="xl97"/>
    <w:basedOn w:val="Normal"/>
    <w:rsid w:val="00E761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color w:val="000000"/>
      <w:sz w:val="24"/>
      <w:szCs w:val="24"/>
      <w:lang w:val="en-GB" w:eastAsia="en-GB"/>
    </w:rPr>
  </w:style>
  <w:style w:type="paragraph" w:customStyle="1" w:styleId="xl98">
    <w:name w:val="xl98"/>
    <w:basedOn w:val="Normal"/>
    <w:rsid w:val="00E761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color w:val="000000"/>
      <w:sz w:val="24"/>
      <w:szCs w:val="24"/>
      <w:lang w:val="en-GB" w:eastAsia="en-GB"/>
    </w:rPr>
  </w:style>
  <w:style w:type="paragraph" w:customStyle="1" w:styleId="xl99">
    <w:name w:val="xl99"/>
    <w:basedOn w:val="Normal"/>
    <w:rsid w:val="00E761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bottom"/>
    </w:pPr>
    <w:rPr>
      <w:rFonts w:ascii="Times New Roman" w:eastAsia="Times New Roman" w:hAnsi="Times New Roman"/>
      <w:b/>
      <w:bCs/>
      <w:color w:val="000000"/>
      <w:sz w:val="24"/>
      <w:szCs w:val="24"/>
      <w:lang w:val="en-GB" w:eastAsia="en-GB"/>
    </w:rPr>
  </w:style>
  <w:style w:type="paragraph" w:customStyle="1" w:styleId="xl100">
    <w:name w:val="xl100"/>
    <w:basedOn w:val="Normal"/>
    <w:rsid w:val="00E761D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color w:val="000000"/>
      <w:sz w:val="24"/>
      <w:szCs w:val="24"/>
      <w:lang w:val="en-GB" w:eastAsia="en-GB"/>
    </w:rPr>
  </w:style>
  <w:style w:type="paragraph" w:customStyle="1" w:styleId="xl101">
    <w:name w:val="xl101"/>
    <w:basedOn w:val="Normal"/>
    <w:rsid w:val="00E761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val="en-GB" w:eastAsia="en-GB"/>
    </w:rPr>
  </w:style>
  <w:style w:type="paragraph" w:customStyle="1" w:styleId="xl102">
    <w:name w:val="xl102"/>
    <w:basedOn w:val="Normal"/>
    <w:rsid w:val="00E761D0"/>
    <w:pPr>
      <w:spacing w:before="100" w:beforeAutospacing="1" w:after="100" w:afterAutospacing="1" w:line="240" w:lineRule="auto"/>
      <w:textAlignment w:val="center"/>
    </w:pPr>
    <w:rPr>
      <w:rFonts w:ascii="Times New Roman" w:eastAsia="Times New Roman" w:hAnsi="Times New Roman"/>
      <w:sz w:val="24"/>
      <w:szCs w:val="24"/>
      <w:lang w:val="en-GB" w:eastAsia="en-GB"/>
    </w:rPr>
  </w:style>
  <w:style w:type="paragraph" w:customStyle="1" w:styleId="xl103">
    <w:name w:val="xl103"/>
    <w:basedOn w:val="Normal"/>
    <w:rsid w:val="00E761D0"/>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right"/>
      <w:textAlignment w:val="center"/>
    </w:pPr>
    <w:rPr>
      <w:rFonts w:ascii="Times New Roman" w:eastAsia="Times New Roman" w:hAnsi="Times New Roman"/>
      <w:b/>
      <w:bCs/>
      <w:sz w:val="24"/>
      <w:szCs w:val="24"/>
      <w:lang w:val="en-GB" w:eastAsia="en-GB"/>
    </w:rPr>
  </w:style>
  <w:style w:type="paragraph" w:customStyle="1" w:styleId="xl104">
    <w:name w:val="xl104"/>
    <w:basedOn w:val="Normal"/>
    <w:rsid w:val="00E761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b/>
      <w:bCs/>
      <w:sz w:val="24"/>
      <w:szCs w:val="24"/>
      <w:lang w:val="en-GB" w:eastAsia="en-GB"/>
    </w:rPr>
  </w:style>
  <w:style w:type="paragraph" w:customStyle="1" w:styleId="xl105">
    <w:name w:val="xl105"/>
    <w:basedOn w:val="Normal"/>
    <w:rsid w:val="00E761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4"/>
      <w:szCs w:val="24"/>
      <w:lang w:val="en-GB" w:eastAsia="en-GB"/>
    </w:rPr>
  </w:style>
  <w:style w:type="paragraph" w:customStyle="1" w:styleId="xl106">
    <w:name w:val="xl106"/>
    <w:basedOn w:val="Normal"/>
    <w:rsid w:val="00E761D0"/>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right"/>
    </w:pPr>
    <w:rPr>
      <w:rFonts w:ascii="Times New Roman" w:eastAsia="Times New Roman" w:hAnsi="Times New Roman"/>
      <w:b/>
      <w:bCs/>
      <w:sz w:val="24"/>
      <w:szCs w:val="24"/>
      <w:lang w:val="en-GB" w:eastAsia="en-GB"/>
    </w:rPr>
  </w:style>
  <w:style w:type="paragraph" w:customStyle="1" w:styleId="xl107">
    <w:name w:val="xl107"/>
    <w:basedOn w:val="Normal"/>
    <w:rsid w:val="00E761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b/>
      <w:bCs/>
      <w:sz w:val="24"/>
      <w:szCs w:val="24"/>
      <w:lang w:val="en-GB" w:eastAsia="en-GB"/>
    </w:rPr>
  </w:style>
  <w:style w:type="paragraph" w:customStyle="1" w:styleId="xl108">
    <w:name w:val="xl108"/>
    <w:basedOn w:val="Normal"/>
    <w:rsid w:val="00E761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sz w:val="24"/>
      <w:szCs w:val="24"/>
      <w:lang w:val="en-GB" w:eastAsia="en-GB"/>
    </w:rPr>
  </w:style>
  <w:style w:type="paragraph" w:customStyle="1" w:styleId="xl109">
    <w:name w:val="xl109"/>
    <w:basedOn w:val="Normal"/>
    <w:rsid w:val="00E761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4"/>
      <w:szCs w:val="24"/>
      <w:lang w:val="en-GB" w:eastAsia="en-GB"/>
    </w:rPr>
  </w:style>
  <w:style w:type="paragraph" w:customStyle="1" w:styleId="xl110">
    <w:name w:val="xl110"/>
    <w:basedOn w:val="Normal"/>
    <w:rsid w:val="00E761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sz w:val="24"/>
      <w:szCs w:val="24"/>
      <w:lang w:val="en-GB" w:eastAsia="en-GB"/>
    </w:rPr>
  </w:style>
  <w:style w:type="paragraph" w:customStyle="1" w:styleId="xl111">
    <w:name w:val="xl111"/>
    <w:basedOn w:val="Normal"/>
    <w:rsid w:val="00E761D0"/>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right"/>
    </w:pPr>
    <w:rPr>
      <w:rFonts w:ascii="Times New Roman" w:eastAsia="Times New Roman" w:hAnsi="Times New Roman"/>
      <w:b/>
      <w:bCs/>
      <w:sz w:val="24"/>
      <w:szCs w:val="24"/>
      <w:lang w:val="en-GB" w:eastAsia="en-GB"/>
    </w:rPr>
  </w:style>
  <w:style w:type="paragraph" w:customStyle="1" w:styleId="xl113">
    <w:name w:val="xl113"/>
    <w:basedOn w:val="Normal"/>
    <w:rsid w:val="00E761D0"/>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pPr>
    <w:rPr>
      <w:rFonts w:ascii="Times New Roman" w:eastAsia="Times New Roman" w:hAnsi="Times New Roman"/>
      <w:b/>
      <w:bCs/>
      <w:sz w:val="24"/>
      <w:szCs w:val="24"/>
      <w:lang w:val="en-GB" w:eastAsia="en-GB"/>
    </w:rPr>
  </w:style>
  <w:style w:type="paragraph" w:customStyle="1" w:styleId="xl114">
    <w:name w:val="xl114"/>
    <w:basedOn w:val="Normal"/>
    <w:rsid w:val="00E761D0"/>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b/>
      <w:bCs/>
      <w:color w:val="000000"/>
      <w:sz w:val="24"/>
      <w:szCs w:val="24"/>
      <w:lang w:val="en-GB" w:eastAsia="en-GB"/>
    </w:rPr>
  </w:style>
  <w:style w:type="paragraph" w:customStyle="1" w:styleId="xl115">
    <w:name w:val="xl115"/>
    <w:basedOn w:val="Normal"/>
    <w:rsid w:val="00E761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en-GB" w:eastAsia="en-GB"/>
    </w:rPr>
  </w:style>
  <w:style w:type="paragraph" w:customStyle="1" w:styleId="xl116">
    <w:name w:val="xl116"/>
    <w:basedOn w:val="Normal"/>
    <w:rsid w:val="00E761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val="en-GB" w:eastAsia="en-GB"/>
    </w:rPr>
  </w:style>
  <w:style w:type="paragraph" w:customStyle="1" w:styleId="xl117">
    <w:name w:val="xl117"/>
    <w:basedOn w:val="Normal"/>
    <w:rsid w:val="00E761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val="en-GB" w:eastAsia="en-GB"/>
    </w:rPr>
  </w:style>
  <w:style w:type="paragraph" w:customStyle="1" w:styleId="xl118">
    <w:name w:val="xl118"/>
    <w:basedOn w:val="Normal"/>
    <w:rsid w:val="00E761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sz w:val="24"/>
      <w:szCs w:val="24"/>
      <w:lang w:val="en-GB" w:eastAsia="en-GB"/>
    </w:rPr>
  </w:style>
  <w:style w:type="paragraph" w:customStyle="1" w:styleId="xl119">
    <w:name w:val="xl119"/>
    <w:basedOn w:val="Normal"/>
    <w:rsid w:val="00E761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bottom"/>
    </w:pPr>
    <w:rPr>
      <w:rFonts w:ascii="Times New Roman" w:eastAsia="Times New Roman" w:hAnsi="Times New Roman"/>
      <w:b/>
      <w:bCs/>
      <w:color w:val="000000"/>
      <w:sz w:val="24"/>
      <w:szCs w:val="24"/>
      <w:lang w:val="en-GB" w:eastAsia="en-GB"/>
    </w:rPr>
  </w:style>
  <w:style w:type="paragraph" w:customStyle="1" w:styleId="xl120">
    <w:name w:val="xl120"/>
    <w:basedOn w:val="Normal"/>
    <w:rsid w:val="00E761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val="en-GB" w:eastAsia="en-GB"/>
    </w:rPr>
  </w:style>
  <w:style w:type="paragraph" w:customStyle="1" w:styleId="xl121">
    <w:name w:val="xl121"/>
    <w:basedOn w:val="Normal"/>
    <w:rsid w:val="00E761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bottom"/>
    </w:pPr>
    <w:rPr>
      <w:rFonts w:ascii="Times New Roman" w:eastAsia="Times New Roman" w:hAnsi="Times New Roman"/>
      <w:color w:val="000000"/>
      <w:sz w:val="24"/>
      <w:szCs w:val="24"/>
      <w:lang w:val="en-GB" w:eastAsia="en-GB"/>
    </w:rPr>
  </w:style>
  <w:style w:type="paragraph" w:customStyle="1" w:styleId="xl122">
    <w:name w:val="xl122"/>
    <w:basedOn w:val="Normal"/>
    <w:rsid w:val="00E761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bottom"/>
    </w:pPr>
    <w:rPr>
      <w:rFonts w:ascii="Times New Roman" w:eastAsia="Times New Roman" w:hAnsi="Times New Roman"/>
      <w:color w:val="000000"/>
      <w:sz w:val="24"/>
      <w:szCs w:val="24"/>
      <w:lang w:val="en-GB" w:eastAsia="en-GB"/>
    </w:rPr>
  </w:style>
  <w:style w:type="paragraph" w:customStyle="1" w:styleId="xl123">
    <w:name w:val="xl123"/>
    <w:basedOn w:val="Normal"/>
    <w:rsid w:val="00E761D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val="en-GB" w:eastAsia="en-GB"/>
    </w:rPr>
  </w:style>
  <w:style w:type="paragraph" w:customStyle="1" w:styleId="xl124">
    <w:name w:val="xl124"/>
    <w:basedOn w:val="Normal"/>
    <w:rsid w:val="00E761D0"/>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b/>
      <w:bCs/>
      <w:sz w:val="24"/>
      <w:szCs w:val="24"/>
      <w:lang w:val="en-GB" w:eastAsia="en-GB"/>
    </w:rPr>
  </w:style>
  <w:style w:type="paragraph" w:customStyle="1" w:styleId="font5">
    <w:name w:val="font5"/>
    <w:basedOn w:val="Normal"/>
    <w:rsid w:val="00EF6CC8"/>
    <w:pPr>
      <w:spacing w:before="100" w:beforeAutospacing="1" w:after="100" w:afterAutospacing="1" w:line="240" w:lineRule="auto"/>
    </w:pPr>
    <w:rPr>
      <w:rFonts w:ascii="Arial" w:eastAsia="Times New Roman" w:hAnsi="Arial" w:cs="Arial"/>
      <w:b/>
      <w:bCs/>
      <w:color w:val="000000"/>
      <w:sz w:val="24"/>
      <w:szCs w:val="24"/>
    </w:rPr>
  </w:style>
  <w:style w:type="paragraph" w:customStyle="1" w:styleId="xl77">
    <w:name w:val="xl77"/>
    <w:basedOn w:val="Normal"/>
    <w:rsid w:val="00EF6CC8"/>
    <w:pPr>
      <w:spacing w:before="100" w:beforeAutospacing="1" w:after="100" w:afterAutospacing="1" w:line="240" w:lineRule="auto"/>
    </w:pPr>
    <w:rPr>
      <w:rFonts w:ascii="Times New Roman" w:eastAsia="Times New Roman" w:hAnsi="Times New Roman"/>
      <w:sz w:val="24"/>
      <w:szCs w:val="24"/>
    </w:rPr>
  </w:style>
  <w:style w:type="paragraph" w:customStyle="1" w:styleId="xl78">
    <w:name w:val="xl78"/>
    <w:basedOn w:val="Normal"/>
    <w:rsid w:val="00EF6CC8"/>
    <w:pPr>
      <w:spacing w:before="100" w:beforeAutospacing="1" w:after="100" w:afterAutospacing="1" w:line="240" w:lineRule="auto"/>
      <w:jc w:val="right"/>
    </w:pPr>
    <w:rPr>
      <w:rFonts w:ascii="Times New Roman" w:eastAsia="Times New Roman" w:hAnsi="Times New Roman"/>
      <w:b/>
      <w:bCs/>
      <w:sz w:val="24"/>
      <w:szCs w:val="24"/>
    </w:rPr>
  </w:style>
  <w:style w:type="character" w:styleId="PageNumber">
    <w:name w:val="page number"/>
    <w:basedOn w:val="DefaultParagraphFont"/>
    <w:rsid w:val="00EF6CC8"/>
  </w:style>
  <w:style w:type="character" w:styleId="PlaceholderText">
    <w:name w:val="Placeholder Text"/>
    <w:basedOn w:val="DefaultParagraphFont"/>
    <w:uiPriority w:val="99"/>
    <w:semiHidden/>
    <w:rsid w:val="00EF6CC8"/>
    <w:rPr>
      <w:color w:val="808080"/>
    </w:rPr>
  </w:style>
  <w:style w:type="paragraph" w:customStyle="1" w:styleId="Default">
    <w:name w:val="Default"/>
    <w:rsid w:val="00EF6CC8"/>
    <w:pPr>
      <w:autoSpaceDE w:val="0"/>
      <w:autoSpaceDN w:val="0"/>
      <w:adjustRightInd w:val="0"/>
    </w:pPr>
    <w:rPr>
      <w:rFonts w:ascii="Times New Roman" w:eastAsiaTheme="minorHAnsi" w:hAnsi="Times New Roman"/>
      <w:color w:val="000000"/>
      <w:sz w:val="24"/>
      <w:szCs w:val="24"/>
      <w:lang w:val="en-GB"/>
    </w:rPr>
  </w:style>
  <w:style w:type="table" w:customStyle="1" w:styleId="TableGrid1">
    <w:name w:val="Table Grid1"/>
    <w:basedOn w:val="TableNormal"/>
    <w:next w:val="TableGrid"/>
    <w:uiPriority w:val="59"/>
    <w:rsid w:val="0079345B"/>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01655">
      <w:bodyDiv w:val="1"/>
      <w:marLeft w:val="0"/>
      <w:marRight w:val="0"/>
      <w:marTop w:val="0"/>
      <w:marBottom w:val="0"/>
      <w:divBdr>
        <w:top w:val="none" w:sz="0" w:space="0" w:color="auto"/>
        <w:left w:val="none" w:sz="0" w:space="0" w:color="auto"/>
        <w:bottom w:val="none" w:sz="0" w:space="0" w:color="auto"/>
        <w:right w:val="none" w:sz="0" w:space="0" w:color="auto"/>
      </w:divBdr>
    </w:div>
    <w:div w:id="76443235">
      <w:bodyDiv w:val="1"/>
      <w:marLeft w:val="0"/>
      <w:marRight w:val="0"/>
      <w:marTop w:val="0"/>
      <w:marBottom w:val="0"/>
      <w:divBdr>
        <w:top w:val="none" w:sz="0" w:space="0" w:color="auto"/>
        <w:left w:val="none" w:sz="0" w:space="0" w:color="auto"/>
        <w:bottom w:val="none" w:sz="0" w:space="0" w:color="auto"/>
        <w:right w:val="none" w:sz="0" w:space="0" w:color="auto"/>
      </w:divBdr>
    </w:div>
    <w:div w:id="134808220">
      <w:bodyDiv w:val="1"/>
      <w:marLeft w:val="0"/>
      <w:marRight w:val="0"/>
      <w:marTop w:val="0"/>
      <w:marBottom w:val="0"/>
      <w:divBdr>
        <w:top w:val="none" w:sz="0" w:space="0" w:color="auto"/>
        <w:left w:val="none" w:sz="0" w:space="0" w:color="auto"/>
        <w:bottom w:val="none" w:sz="0" w:space="0" w:color="auto"/>
        <w:right w:val="none" w:sz="0" w:space="0" w:color="auto"/>
      </w:divBdr>
    </w:div>
    <w:div w:id="172889473">
      <w:bodyDiv w:val="1"/>
      <w:marLeft w:val="0"/>
      <w:marRight w:val="0"/>
      <w:marTop w:val="0"/>
      <w:marBottom w:val="0"/>
      <w:divBdr>
        <w:top w:val="none" w:sz="0" w:space="0" w:color="auto"/>
        <w:left w:val="none" w:sz="0" w:space="0" w:color="auto"/>
        <w:bottom w:val="none" w:sz="0" w:space="0" w:color="auto"/>
        <w:right w:val="none" w:sz="0" w:space="0" w:color="auto"/>
      </w:divBdr>
    </w:div>
    <w:div w:id="199440098">
      <w:bodyDiv w:val="1"/>
      <w:marLeft w:val="0"/>
      <w:marRight w:val="0"/>
      <w:marTop w:val="0"/>
      <w:marBottom w:val="0"/>
      <w:divBdr>
        <w:top w:val="none" w:sz="0" w:space="0" w:color="auto"/>
        <w:left w:val="none" w:sz="0" w:space="0" w:color="auto"/>
        <w:bottom w:val="none" w:sz="0" w:space="0" w:color="auto"/>
        <w:right w:val="none" w:sz="0" w:space="0" w:color="auto"/>
      </w:divBdr>
    </w:div>
    <w:div w:id="210002364">
      <w:bodyDiv w:val="1"/>
      <w:marLeft w:val="0"/>
      <w:marRight w:val="0"/>
      <w:marTop w:val="0"/>
      <w:marBottom w:val="0"/>
      <w:divBdr>
        <w:top w:val="none" w:sz="0" w:space="0" w:color="auto"/>
        <w:left w:val="none" w:sz="0" w:space="0" w:color="auto"/>
        <w:bottom w:val="none" w:sz="0" w:space="0" w:color="auto"/>
        <w:right w:val="none" w:sz="0" w:space="0" w:color="auto"/>
      </w:divBdr>
    </w:div>
    <w:div w:id="316225700">
      <w:bodyDiv w:val="1"/>
      <w:marLeft w:val="0"/>
      <w:marRight w:val="0"/>
      <w:marTop w:val="0"/>
      <w:marBottom w:val="0"/>
      <w:divBdr>
        <w:top w:val="none" w:sz="0" w:space="0" w:color="auto"/>
        <w:left w:val="none" w:sz="0" w:space="0" w:color="auto"/>
        <w:bottom w:val="none" w:sz="0" w:space="0" w:color="auto"/>
        <w:right w:val="none" w:sz="0" w:space="0" w:color="auto"/>
      </w:divBdr>
    </w:div>
    <w:div w:id="391193399">
      <w:bodyDiv w:val="1"/>
      <w:marLeft w:val="0"/>
      <w:marRight w:val="0"/>
      <w:marTop w:val="0"/>
      <w:marBottom w:val="0"/>
      <w:divBdr>
        <w:top w:val="none" w:sz="0" w:space="0" w:color="auto"/>
        <w:left w:val="none" w:sz="0" w:space="0" w:color="auto"/>
        <w:bottom w:val="none" w:sz="0" w:space="0" w:color="auto"/>
        <w:right w:val="none" w:sz="0" w:space="0" w:color="auto"/>
      </w:divBdr>
    </w:div>
    <w:div w:id="553738508">
      <w:bodyDiv w:val="1"/>
      <w:marLeft w:val="0"/>
      <w:marRight w:val="0"/>
      <w:marTop w:val="0"/>
      <w:marBottom w:val="0"/>
      <w:divBdr>
        <w:top w:val="none" w:sz="0" w:space="0" w:color="auto"/>
        <w:left w:val="none" w:sz="0" w:space="0" w:color="auto"/>
        <w:bottom w:val="none" w:sz="0" w:space="0" w:color="auto"/>
        <w:right w:val="none" w:sz="0" w:space="0" w:color="auto"/>
      </w:divBdr>
    </w:div>
    <w:div w:id="566887484">
      <w:bodyDiv w:val="1"/>
      <w:marLeft w:val="0"/>
      <w:marRight w:val="0"/>
      <w:marTop w:val="0"/>
      <w:marBottom w:val="0"/>
      <w:divBdr>
        <w:top w:val="none" w:sz="0" w:space="0" w:color="auto"/>
        <w:left w:val="none" w:sz="0" w:space="0" w:color="auto"/>
        <w:bottom w:val="none" w:sz="0" w:space="0" w:color="auto"/>
        <w:right w:val="none" w:sz="0" w:space="0" w:color="auto"/>
      </w:divBdr>
    </w:div>
    <w:div w:id="673144480">
      <w:bodyDiv w:val="1"/>
      <w:marLeft w:val="0"/>
      <w:marRight w:val="0"/>
      <w:marTop w:val="0"/>
      <w:marBottom w:val="0"/>
      <w:divBdr>
        <w:top w:val="none" w:sz="0" w:space="0" w:color="auto"/>
        <w:left w:val="none" w:sz="0" w:space="0" w:color="auto"/>
        <w:bottom w:val="none" w:sz="0" w:space="0" w:color="auto"/>
        <w:right w:val="none" w:sz="0" w:space="0" w:color="auto"/>
      </w:divBdr>
    </w:div>
    <w:div w:id="908416258">
      <w:bodyDiv w:val="1"/>
      <w:marLeft w:val="0"/>
      <w:marRight w:val="0"/>
      <w:marTop w:val="0"/>
      <w:marBottom w:val="0"/>
      <w:divBdr>
        <w:top w:val="none" w:sz="0" w:space="0" w:color="auto"/>
        <w:left w:val="none" w:sz="0" w:space="0" w:color="auto"/>
        <w:bottom w:val="none" w:sz="0" w:space="0" w:color="auto"/>
        <w:right w:val="none" w:sz="0" w:space="0" w:color="auto"/>
      </w:divBdr>
    </w:div>
    <w:div w:id="917180164">
      <w:bodyDiv w:val="1"/>
      <w:marLeft w:val="0"/>
      <w:marRight w:val="0"/>
      <w:marTop w:val="0"/>
      <w:marBottom w:val="0"/>
      <w:divBdr>
        <w:top w:val="none" w:sz="0" w:space="0" w:color="auto"/>
        <w:left w:val="none" w:sz="0" w:space="0" w:color="auto"/>
        <w:bottom w:val="none" w:sz="0" w:space="0" w:color="auto"/>
        <w:right w:val="none" w:sz="0" w:space="0" w:color="auto"/>
      </w:divBdr>
    </w:div>
    <w:div w:id="1008750763">
      <w:bodyDiv w:val="1"/>
      <w:marLeft w:val="0"/>
      <w:marRight w:val="0"/>
      <w:marTop w:val="0"/>
      <w:marBottom w:val="0"/>
      <w:divBdr>
        <w:top w:val="none" w:sz="0" w:space="0" w:color="auto"/>
        <w:left w:val="none" w:sz="0" w:space="0" w:color="auto"/>
        <w:bottom w:val="none" w:sz="0" w:space="0" w:color="auto"/>
        <w:right w:val="none" w:sz="0" w:space="0" w:color="auto"/>
      </w:divBdr>
    </w:div>
    <w:div w:id="1122843978">
      <w:bodyDiv w:val="1"/>
      <w:marLeft w:val="0"/>
      <w:marRight w:val="0"/>
      <w:marTop w:val="0"/>
      <w:marBottom w:val="0"/>
      <w:divBdr>
        <w:top w:val="none" w:sz="0" w:space="0" w:color="auto"/>
        <w:left w:val="none" w:sz="0" w:space="0" w:color="auto"/>
        <w:bottom w:val="none" w:sz="0" w:space="0" w:color="auto"/>
        <w:right w:val="none" w:sz="0" w:space="0" w:color="auto"/>
      </w:divBdr>
    </w:div>
    <w:div w:id="1129860302">
      <w:bodyDiv w:val="1"/>
      <w:marLeft w:val="0"/>
      <w:marRight w:val="0"/>
      <w:marTop w:val="0"/>
      <w:marBottom w:val="0"/>
      <w:divBdr>
        <w:top w:val="none" w:sz="0" w:space="0" w:color="auto"/>
        <w:left w:val="none" w:sz="0" w:space="0" w:color="auto"/>
        <w:bottom w:val="none" w:sz="0" w:space="0" w:color="auto"/>
        <w:right w:val="none" w:sz="0" w:space="0" w:color="auto"/>
      </w:divBdr>
    </w:div>
    <w:div w:id="1129937264">
      <w:bodyDiv w:val="1"/>
      <w:marLeft w:val="0"/>
      <w:marRight w:val="0"/>
      <w:marTop w:val="0"/>
      <w:marBottom w:val="0"/>
      <w:divBdr>
        <w:top w:val="none" w:sz="0" w:space="0" w:color="auto"/>
        <w:left w:val="none" w:sz="0" w:space="0" w:color="auto"/>
        <w:bottom w:val="none" w:sz="0" w:space="0" w:color="auto"/>
        <w:right w:val="none" w:sz="0" w:space="0" w:color="auto"/>
      </w:divBdr>
    </w:div>
    <w:div w:id="1143348425">
      <w:bodyDiv w:val="1"/>
      <w:marLeft w:val="0"/>
      <w:marRight w:val="0"/>
      <w:marTop w:val="0"/>
      <w:marBottom w:val="0"/>
      <w:divBdr>
        <w:top w:val="none" w:sz="0" w:space="0" w:color="auto"/>
        <w:left w:val="none" w:sz="0" w:space="0" w:color="auto"/>
        <w:bottom w:val="none" w:sz="0" w:space="0" w:color="auto"/>
        <w:right w:val="none" w:sz="0" w:space="0" w:color="auto"/>
      </w:divBdr>
    </w:div>
    <w:div w:id="1180663130">
      <w:bodyDiv w:val="1"/>
      <w:marLeft w:val="0"/>
      <w:marRight w:val="0"/>
      <w:marTop w:val="0"/>
      <w:marBottom w:val="0"/>
      <w:divBdr>
        <w:top w:val="none" w:sz="0" w:space="0" w:color="auto"/>
        <w:left w:val="none" w:sz="0" w:space="0" w:color="auto"/>
        <w:bottom w:val="none" w:sz="0" w:space="0" w:color="auto"/>
        <w:right w:val="none" w:sz="0" w:space="0" w:color="auto"/>
      </w:divBdr>
    </w:div>
    <w:div w:id="1295523137">
      <w:bodyDiv w:val="1"/>
      <w:marLeft w:val="0"/>
      <w:marRight w:val="0"/>
      <w:marTop w:val="0"/>
      <w:marBottom w:val="0"/>
      <w:divBdr>
        <w:top w:val="none" w:sz="0" w:space="0" w:color="auto"/>
        <w:left w:val="none" w:sz="0" w:space="0" w:color="auto"/>
        <w:bottom w:val="none" w:sz="0" w:space="0" w:color="auto"/>
        <w:right w:val="none" w:sz="0" w:space="0" w:color="auto"/>
      </w:divBdr>
    </w:div>
    <w:div w:id="1299725836">
      <w:bodyDiv w:val="1"/>
      <w:marLeft w:val="0"/>
      <w:marRight w:val="0"/>
      <w:marTop w:val="0"/>
      <w:marBottom w:val="0"/>
      <w:divBdr>
        <w:top w:val="none" w:sz="0" w:space="0" w:color="auto"/>
        <w:left w:val="none" w:sz="0" w:space="0" w:color="auto"/>
        <w:bottom w:val="none" w:sz="0" w:space="0" w:color="auto"/>
        <w:right w:val="none" w:sz="0" w:space="0" w:color="auto"/>
      </w:divBdr>
    </w:div>
    <w:div w:id="1304581924">
      <w:bodyDiv w:val="1"/>
      <w:marLeft w:val="0"/>
      <w:marRight w:val="0"/>
      <w:marTop w:val="0"/>
      <w:marBottom w:val="0"/>
      <w:divBdr>
        <w:top w:val="none" w:sz="0" w:space="0" w:color="auto"/>
        <w:left w:val="none" w:sz="0" w:space="0" w:color="auto"/>
        <w:bottom w:val="none" w:sz="0" w:space="0" w:color="auto"/>
        <w:right w:val="none" w:sz="0" w:space="0" w:color="auto"/>
      </w:divBdr>
    </w:div>
    <w:div w:id="1355886296">
      <w:bodyDiv w:val="1"/>
      <w:marLeft w:val="0"/>
      <w:marRight w:val="0"/>
      <w:marTop w:val="0"/>
      <w:marBottom w:val="0"/>
      <w:divBdr>
        <w:top w:val="none" w:sz="0" w:space="0" w:color="auto"/>
        <w:left w:val="none" w:sz="0" w:space="0" w:color="auto"/>
        <w:bottom w:val="none" w:sz="0" w:space="0" w:color="auto"/>
        <w:right w:val="none" w:sz="0" w:space="0" w:color="auto"/>
      </w:divBdr>
    </w:div>
    <w:div w:id="1383752913">
      <w:bodyDiv w:val="1"/>
      <w:marLeft w:val="0"/>
      <w:marRight w:val="0"/>
      <w:marTop w:val="0"/>
      <w:marBottom w:val="0"/>
      <w:divBdr>
        <w:top w:val="none" w:sz="0" w:space="0" w:color="auto"/>
        <w:left w:val="none" w:sz="0" w:space="0" w:color="auto"/>
        <w:bottom w:val="none" w:sz="0" w:space="0" w:color="auto"/>
        <w:right w:val="none" w:sz="0" w:space="0" w:color="auto"/>
      </w:divBdr>
    </w:div>
    <w:div w:id="1389766152">
      <w:bodyDiv w:val="1"/>
      <w:marLeft w:val="0"/>
      <w:marRight w:val="0"/>
      <w:marTop w:val="0"/>
      <w:marBottom w:val="0"/>
      <w:divBdr>
        <w:top w:val="none" w:sz="0" w:space="0" w:color="auto"/>
        <w:left w:val="none" w:sz="0" w:space="0" w:color="auto"/>
        <w:bottom w:val="none" w:sz="0" w:space="0" w:color="auto"/>
        <w:right w:val="none" w:sz="0" w:space="0" w:color="auto"/>
      </w:divBdr>
    </w:div>
    <w:div w:id="1410418242">
      <w:bodyDiv w:val="1"/>
      <w:marLeft w:val="0"/>
      <w:marRight w:val="0"/>
      <w:marTop w:val="0"/>
      <w:marBottom w:val="0"/>
      <w:divBdr>
        <w:top w:val="none" w:sz="0" w:space="0" w:color="auto"/>
        <w:left w:val="none" w:sz="0" w:space="0" w:color="auto"/>
        <w:bottom w:val="none" w:sz="0" w:space="0" w:color="auto"/>
        <w:right w:val="none" w:sz="0" w:space="0" w:color="auto"/>
      </w:divBdr>
    </w:div>
    <w:div w:id="1466968079">
      <w:bodyDiv w:val="1"/>
      <w:marLeft w:val="0"/>
      <w:marRight w:val="0"/>
      <w:marTop w:val="0"/>
      <w:marBottom w:val="0"/>
      <w:divBdr>
        <w:top w:val="none" w:sz="0" w:space="0" w:color="auto"/>
        <w:left w:val="none" w:sz="0" w:space="0" w:color="auto"/>
        <w:bottom w:val="none" w:sz="0" w:space="0" w:color="auto"/>
        <w:right w:val="none" w:sz="0" w:space="0" w:color="auto"/>
      </w:divBdr>
    </w:div>
    <w:div w:id="1474563616">
      <w:bodyDiv w:val="1"/>
      <w:marLeft w:val="0"/>
      <w:marRight w:val="0"/>
      <w:marTop w:val="0"/>
      <w:marBottom w:val="0"/>
      <w:divBdr>
        <w:top w:val="none" w:sz="0" w:space="0" w:color="auto"/>
        <w:left w:val="none" w:sz="0" w:space="0" w:color="auto"/>
        <w:bottom w:val="none" w:sz="0" w:space="0" w:color="auto"/>
        <w:right w:val="none" w:sz="0" w:space="0" w:color="auto"/>
      </w:divBdr>
    </w:div>
    <w:div w:id="1505436020">
      <w:bodyDiv w:val="1"/>
      <w:marLeft w:val="0"/>
      <w:marRight w:val="0"/>
      <w:marTop w:val="0"/>
      <w:marBottom w:val="0"/>
      <w:divBdr>
        <w:top w:val="none" w:sz="0" w:space="0" w:color="auto"/>
        <w:left w:val="none" w:sz="0" w:space="0" w:color="auto"/>
        <w:bottom w:val="none" w:sz="0" w:space="0" w:color="auto"/>
        <w:right w:val="none" w:sz="0" w:space="0" w:color="auto"/>
      </w:divBdr>
    </w:div>
    <w:div w:id="1591550449">
      <w:bodyDiv w:val="1"/>
      <w:marLeft w:val="0"/>
      <w:marRight w:val="0"/>
      <w:marTop w:val="0"/>
      <w:marBottom w:val="0"/>
      <w:divBdr>
        <w:top w:val="none" w:sz="0" w:space="0" w:color="auto"/>
        <w:left w:val="none" w:sz="0" w:space="0" w:color="auto"/>
        <w:bottom w:val="none" w:sz="0" w:space="0" w:color="auto"/>
        <w:right w:val="none" w:sz="0" w:space="0" w:color="auto"/>
      </w:divBdr>
    </w:div>
    <w:div w:id="1613397814">
      <w:bodyDiv w:val="1"/>
      <w:marLeft w:val="0"/>
      <w:marRight w:val="0"/>
      <w:marTop w:val="0"/>
      <w:marBottom w:val="0"/>
      <w:divBdr>
        <w:top w:val="none" w:sz="0" w:space="0" w:color="auto"/>
        <w:left w:val="none" w:sz="0" w:space="0" w:color="auto"/>
        <w:bottom w:val="none" w:sz="0" w:space="0" w:color="auto"/>
        <w:right w:val="none" w:sz="0" w:space="0" w:color="auto"/>
      </w:divBdr>
    </w:div>
    <w:div w:id="2008484283">
      <w:bodyDiv w:val="1"/>
      <w:marLeft w:val="0"/>
      <w:marRight w:val="0"/>
      <w:marTop w:val="0"/>
      <w:marBottom w:val="0"/>
      <w:divBdr>
        <w:top w:val="none" w:sz="0" w:space="0" w:color="auto"/>
        <w:left w:val="none" w:sz="0" w:space="0" w:color="auto"/>
        <w:bottom w:val="none" w:sz="0" w:space="0" w:color="auto"/>
        <w:right w:val="none" w:sz="0" w:space="0" w:color="auto"/>
      </w:divBdr>
    </w:div>
    <w:div w:id="2053537391">
      <w:bodyDiv w:val="1"/>
      <w:marLeft w:val="0"/>
      <w:marRight w:val="0"/>
      <w:marTop w:val="0"/>
      <w:marBottom w:val="0"/>
      <w:divBdr>
        <w:top w:val="none" w:sz="0" w:space="0" w:color="auto"/>
        <w:left w:val="none" w:sz="0" w:space="0" w:color="auto"/>
        <w:bottom w:val="none" w:sz="0" w:space="0" w:color="auto"/>
        <w:right w:val="none" w:sz="0" w:space="0" w:color="auto"/>
      </w:divBdr>
    </w:div>
    <w:div w:id="2069104486">
      <w:bodyDiv w:val="1"/>
      <w:marLeft w:val="0"/>
      <w:marRight w:val="0"/>
      <w:marTop w:val="0"/>
      <w:marBottom w:val="0"/>
      <w:divBdr>
        <w:top w:val="none" w:sz="0" w:space="0" w:color="auto"/>
        <w:left w:val="none" w:sz="0" w:space="0" w:color="auto"/>
        <w:bottom w:val="none" w:sz="0" w:space="0" w:color="auto"/>
        <w:right w:val="none" w:sz="0" w:space="0" w:color="auto"/>
      </w:divBdr>
    </w:div>
    <w:div w:id="2084794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055D7B-0BF9-415D-8D87-0B9EFBB7F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15167</Words>
  <Characters>86453</Characters>
  <Application>Microsoft Office Word</Application>
  <DocSecurity>0</DocSecurity>
  <Lines>720</Lines>
  <Paragraphs>202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101418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Computer</cp:lastModifiedBy>
  <cp:revision>2</cp:revision>
  <cp:lastPrinted>2020-11-16T06:34:00Z</cp:lastPrinted>
  <dcterms:created xsi:type="dcterms:W3CDTF">2020-11-16T13:37:00Z</dcterms:created>
  <dcterms:modified xsi:type="dcterms:W3CDTF">2020-11-16T13:37:00Z</dcterms:modified>
</cp:coreProperties>
</file>